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9580" w14:textId="0E8428B3" w:rsidR="00AA005A" w:rsidRDefault="00AA005A" w:rsidP="00AA005A">
      <w:pPr>
        <w:pStyle w:val="Innehllsfrteckningsrubrik"/>
      </w:pPr>
      <w:bookmarkStart w:id="0" w:name="_Toc85455138"/>
      <w:bookmarkStart w:id="1" w:name="_Toc86757565"/>
      <w:bookmarkStart w:id="2" w:name="_Toc160636714"/>
      <w:r>
        <w:t>Innehåll</w:t>
      </w:r>
    </w:p>
    <w:p w14:paraId="740F9EB8" w14:textId="25BDF7CE" w:rsidR="00AA005A" w:rsidRPr="00AA005A" w:rsidRDefault="00AA005A" w:rsidP="00AA005A">
      <w:pPr>
        <w:pStyle w:val="Innehll1"/>
        <w:rPr>
          <w:rFonts w:asciiTheme="minorHAnsi" w:eastAsiaTheme="minorEastAsia" w:hAnsiTheme="minorHAnsi" w:cstheme="minorBidi"/>
          <w:b w:val="0"/>
          <w:kern w:val="2"/>
          <w:sz w:val="24"/>
          <w:szCs w:val="24"/>
          <w14:ligatures w14:val="standardContextual"/>
        </w:rPr>
      </w:pPr>
      <w:r>
        <w:fldChar w:fldCharType="begin"/>
      </w:r>
      <w:r>
        <w:instrText xml:space="preserve"> TOC \o "1-2" \h \z \u </w:instrText>
      </w:r>
      <w:r>
        <w:fldChar w:fldCharType="separate"/>
      </w:r>
      <w:hyperlink w:anchor="_Toc162247447" w:history="1">
        <w:r w:rsidRPr="00D75CEB">
          <w:rPr>
            <w:rStyle w:val="Hyperlnk"/>
          </w:rPr>
          <w:t>Sammanfattning</w:t>
        </w:r>
        <w:r>
          <w:rPr>
            <w:webHidden/>
          </w:rPr>
          <w:tab/>
        </w:r>
        <w:r>
          <w:rPr>
            <w:webHidden/>
          </w:rPr>
          <w:fldChar w:fldCharType="begin"/>
        </w:r>
        <w:r>
          <w:rPr>
            <w:webHidden/>
          </w:rPr>
          <w:instrText xml:space="preserve"> PAGEREF _Toc162247447 \h </w:instrText>
        </w:r>
        <w:r>
          <w:rPr>
            <w:webHidden/>
          </w:rPr>
        </w:r>
        <w:r>
          <w:rPr>
            <w:webHidden/>
          </w:rPr>
          <w:fldChar w:fldCharType="separate"/>
        </w:r>
        <w:r>
          <w:rPr>
            <w:webHidden/>
          </w:rPr>
          <w:t>3</w:t>
        </w:r>
        <w:r>
          <w:rPr>
            <w:webHidden/>
          </w:rPr>
          <w:fldChar w:fldCharType="end"/>
        </w:r>
      </w:hyperlink>
    </w:p>
    <w:p w14:paraId="1648EDA9" w14:textId="0939BD70" w:rsidR="00AA005A" w:rsidRDefault="00AA005A">
      <w:pPr>
        <w:pStyle w:val="Innehll1"/>
        <w:rPr>
          <w:rFonts w:asciiTheme="minorHAnsi" w:eastAsiaTheme="minorEastAsia" w:hAnsiTheme="minorHAnsi" w:cstheme="minorBidi"/>
          <w:b w:val="0"/>
          <w:kern w:val="2"/>
          <w:sz w:val="24"/>
          <w:szCs w:val="24"/>
          <w14:ligatures w14:val="standardContextual"/>
        </w:rPr>
      </w:pPr>
      <w:hyperlink w:anchor="_Toc162247452" w:history="1">
        <w:r w:rsidRPr="00D75CEB">
          <w:rPr>
            <w:rStyle w:val="Hyperlnk"/>
          </w:rPr>
          <w:t>1</w:t>
        </w:r>
        <w:r>
          <w:rPr>
            <w:rFonts w:asciiTheme="minorHAnsi" w:eastAsiaTheme="minorEastAsia" w:hAnsiTheme="minorHAnsi" w:cstheme="minorBidi"/>
            <w:b w:val="0"/>
            <w:kern w:val="2"/>
            <w:sz w:val="24"/>
            <w:szCs w:val="24"/>
            <w14:ligatures w14:val="standardContextual"/>
          </w:rPr>
          <w:tab/>
        </w:r>
        <w:r w:rsidRPr="00D75CEB">
          <w:rPr>
            <w:rStyle w:val="Hyperlnk"/>
          </w:rPr>
          <w:t>Inledning</w:t>
        </w:r>
        <w:r>
          <w:rPr>
            <w:webHidden/>
          </w:rPr>
          <w:tab/>
        </w:r>
        <w:r>
          <w:rPr>
            <w:webHidden/>
          </w:rPr>
          <w:fldChar w:fldCharType="begin"/>
        </w:r>
        <w:r>
          <w:rPr>
            <w:webHidden/>
          </w:rPr>
          <w:instrText xml:space="preserve"> PAGEREF _Toc162247452 \h </w:instrText>
        </w:r>
        <w:r>
          <w:rPr>
            <w:webHidden/>
          </w:rPr>
        </w:r>
        <w:r>
          <w:rPr>
            <w:webHidden/>
          </w:rPr>
          <w:fldChar w:fldCharType="separate"/>
        </w:r>
        <w:r>
          <w:rPr>
            <w:webHidden/>
          </w:rPr>
          <w:t>7</w:t>
        </w:r>
        <w:r>
          <w:rPr>
            <w:webHidden/>
          </w:rPr>
          <w:fldChar w:fldCharType="end"/>
        </w:r>
      </w:hyperlink>
    </w:p>
    <w:p w14:paraId="06D226C4" w14:textId="08165702"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53" w:history="1">
        <w:r w:rsidRPr="00D75CEB">
          <w:rPr>
            <w:rStyle w:val="Hyperlnk"/>
          </w:rPr>
          <w:t>Syfte och frågeställningar</w:t>
        </w:r>
        <w:r>
          <w:rPr>
            <w:webHidden/>
          </w:rPr>
          <w:tab/>
        </w:r>
        <w:r>
          <w:rPr>
            <w:webHidden/>
          </w:rPr>
          <w:fldChar w:fldCharType="begin"/>
        </w:r>
        <w:r>
          <w:rPr>
            <w:webHidden/>
          </w:rPr>
          <w:instrText xml:space="preserve"> PAGEREF _Toc162247453 \h </w:instrText>
        </w:r>
        <w:r>
          <w:rPr>
            <w:webHidden/>
          </w:rPr>
        </w:r>
        <w:r>
          <w:rPr>
            <w:webHidden/>
          </w:rPr>
          <w:fldChar w:fldCharType="separate"/>
        </w:r>
        <w:r>
          <w:rPr>
            <w:webHidden/>
          </w:rPr>
          <w:t>7</w:t>
        </w:r>
        <w:r>
          <w:rPr>
            <w:webHidden/>
          </w:rPr>
          <w:fldChar w:fldCharType="end"/>
        </w:r>
      </w:hyperlink>
    </w:p>
    <w:p w14:paraId="4725F3C9" w14:textId="20A91F58"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54" w:history="1">
        <w:r w:rsidRPr="00D75CEB">
          <w:rPr>
            <w:rStyle w:val="Hyperlnk"/>
          </w:rPr>
          <w:t>Hur vi har genomfört studien</w:t>
        </w:r>
        <w:r>
          <w:rPr>
            <w:webHidden/>
          </w:rPr>
          <w:tab/>
        </w:r>
        <w:r>
          <w:rPr>
            <w:webHidden/>
          </w:rPr>
          <w:fldChar w:fldCharType="begin"/>
        </w:r>
        <w:r>
          <w:rPr>
            <w:webHidden/>
          </w:rPr>
          <w:instrText xml:space="preserve"> PAGEREF _Toc162247454 \h </w:instrText>
        </w:r>
        <w:r>
          <w:rPr>
            <w:webHidden/>
          </w:rPr>
        </w:r>
        <w:r>
          <w:rPr>
            <w:webHidden/>
          </w:rPr>
          <w:fldChar w:fldCharType="separate"/>
        </w:r>
        <w:r>
          <w:rPr>
            <w:webHidden/>
          </w:rPr>
          <w:t>10</w:t>
        </w:r>
        <w:r>
          <w:rPr>
            <w:webHidden/>
          </w:rPr>
          <w:fldChar w:fldCharType="end"/>
        </w:r>
      </w:hyperlink>
    </w:p>
    <w:p w14:paraId="160643E8" w14:textId="18332E8A"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55" w:history="1">
        <w:r w:rsidRPr="00D75CEB">
          <w:rPr>
            <w:rStyle w:val="Hyperlnk"/>
          </w:rPr>
          <w:t>Läsanvisningar</w:t>
        </w:r>
        <w:r>
          <w:rPr>
            <w:webHidden/>
          </w:rPr>
          <w:tab/>
        </w:r>
        <w:r>
          <w:rPr>
            <w:webHidden/>
          </w:rPr>
          <w:fldChar w:fldCharType="begin"/>
        </w:r>
        <w:r>
          <w:rPr>
            <w:webHidden/>
          </w:rPr>
          <w:instrText xml:space="preserve"> PAGEREF _Toc162247455 \h </w:instrText>
        </w:r>
        <w:r>
          <w:rPr>
            <w:webHidden/>
          </w:rPr>
        </w:r>
        <w:r>
          <w:rPr>
            <w:webHidden/>
          </w:rPr>
          <w:fldChar w:fldCharType="separate"/>
        </w:r>
        <w:r>
          <w:rPr>
            <w:webHidden/>
          </w:rPr>
          <w:t>12</w:t>
        </w:r>
        <w:r>
          <w:rPr>
            <w:webHidden/>
          </w:rPr>
          <w:fldChar w:fldCharType="end"/>
        </w:r>
      </w:hyperlink>
    </w:p>
    <w:p w14:paraId="0967E59D" w14:textId="64A3C023" w:rsidR="00AA005A" w:rsidRDefault="00AA005A">
      <w:pPr>
        <w:pStyle w:val="Innehll1"/>
        <w:rPr>
          <w:rFonts w:asciiTheme="minorHAnsi" w:eastAsiaTheme="minorEastAsia" w:hAnsiTheme="minorHAnsi" w:cstheme="minorBidi"/>
          <w:b w:val="0"/>
          <w:kern w:val="2"/>
          <w:sz w:val="24"/>
          <w:szCs w:val="24"/>
          <w14:ligatures w14:val="standardContextual"/>
        </w:rPr>
      </w:pPr>
      <w:hyperlink w:anchor="_Toc162247456" w:history="1">
        <w:r w:rsidRPr="00D75CEB">
          <w:rPr>
            <w:rStyle w:val="Hyperlnk"/>
          </w:rPr>
          <w:t>2</w:t>
        </w:r>
        <w:r>
          <w:rPr>
            <w:rFonts w:asciiTheme="minorHAnsi" w:eastAsiaTheme="minorEastAsia" w:hAnsiTheme="minorHAnsi" w:cstheme="minorBidi"/>
            <w:b w:val="0"/>
            <w:kern w:val="2"/>
            <w:sz w:val="24"/>
            <w:szCs w:val="24"/>
            <w14:ligatures w14:val="standardContextual"/>
          </w:rPr>
          <w:tab/>
        </w:r>
        <w:r w:rsidRPr="00D75CEB">
          <w:rPr>
            <w:rStyle w:val="Hyperlnk"/>
          </w:rPr>
          <w:t>Användningen av AI i statsförvaltningen</w:t>
        </w:r>
        <w:r>
          <w:rPr>
            <w:webHidden/>
          </w:rPr>
          <w:tab/>
        </w:r>
        <w:r>
          <w:rPr>
            <w:webHidden/>
          </w:rPr>
          <w:fldChar w:fldCharType="begin"/>
        </w:r>
        <w:r>
          <w:rPr>
            <w:webHidden/>
          </w:rPr>
          <w:instrText xml:space="preserve"> PAGEREF _Toc162247456 \h </w:instrText>
        </w:r>
        <w:r>
          <w:rPr>
            <w:webHidden/>
          </w:rPr>
        </w:r>
        <w:r>
          <w:rPr>
            <w:webHidden/>
          </w:rPr>
          <w:fldChar w:fldCharType="separate"/>
        </w:r>
        <w:r>
          <w:rPr>
            <w:webHidden/>
          </w:rPr>
          <w:t>13</w:t>
        </w:r>
        <w:r>
          <w:rPr>
            <w:webHidden/>
          </w:rPr>
          <w:fldChar w:fldCharType="end"/>
        </w:r>
      </w:hyperlink>
    </w:p>
    <w:p w14:paraId="71E072B4" w14:textId="550DE930"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57" w:history="1">
        <w:r w:rsidRPr="00D75CEB">
          <w:rPr>
            <w:rStyle w:val="Hyperlnk"/>
          </w:rPr>
          <w:t>Det finns ingen entydig definition av AI</w:t>
        </w:r>
        <w:r>
          <w:rPr>
            <w:webHidden/>
          </w:rPr>
          <w:tab/>
        </w:r>
        <w:r>
          <w:rPr>
            <w:webHidden/>
          </w:rPr>
          <w:fldChar w:fldCharType="begin"/>
        </w:r>
        <w:r>
          <w:rPr>
            <w:webHidden/>
          </w:rPr>
          <w:instrText xml:space="preserve"> PAGEREF _Toc162247457 \h </w:instrText>
        </w:r>
        <w:r>
          <w:rPr>
            <w:webHidden/>
          </w:rPr>
        </w:r>
        <w:r>
          <w:rPr>
            <w:webHidden/>
          </w:rPr>
          <w:fldChar w:fldCharType="separate"/>
        </w:r>
        <w:r>
          <w:rPr>
            <w:webHidden/>
          </w:rPr>
          <w:t>14</w:t>
        </w:r>
        <w:r>
          <w:rPr>
            <w:webHidden/>
          </w:rPr>
          <w:fldChar w:fldCharType="end"/>
        </w:r>
      </w:hyperlink>
    </w:p>
    <w:p w14:paraId="4A9D45D9" w14:textId="205ADC15"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58" w:history="1">
        <w:r w:rsidRPr="00D75CEB">
          <w:rPr>
            <w:rStyle w:val="Hyperlnk"/>
          </w:rPr>
          <w:t>Myndigheterna har kommit olika långt</w:t>
        </w:r>
        <w:r>
          <w:rPr>
            <w:webHidden/>
          </w:rPr>
          <w:tab/>
        </w:r>
        <w:r>
          <w:rPr>
            <w:webHidden/>
          </w:rPr>
          <w:fldChar w:fldCharType="begin"/>
        </w:r>
        <w:r>
          <w:rPr>
            <w:webHidden/>
          </w:rPr>
          <w:instrText xml:space="preserve"> PAGEREF _Toc162247458 \h </w:instrText>
        </w:r>
        <w:r>
          <w:rPr>
            <w:webHidden/>
          </w:rPr>
        </w:r>
        <w:r>
          <w:rPr>
            <w:webHidden/>
          </w:rPr>
          <w:fldChar w:fldCharType="separate"/>
        </w:r>
        <w:r>
          <w:rPr>
            <w:webHidden/>
          </w:rPr>
          <w:t>16</w:t>
        </w:r>
        <w:r>
          <w:rPr>
            <w:webHidden/>
          </w:rPr>
          <w:fldChar w:fldCharType="end"/>
        </w:r>
      </w:hyperlink>
    </w:p>
    <w:p w14:paraId="0E8D6363" w14:textId="37D1C74E"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59" w:history="1">
        <w:r w:rsidRPr="00D75CEB">
          <w:rPr>
            <w:rStyle w:val="Hyperlnk"/>
          </w:rPr>
          <w:t>Myndigheterna använder sig av AI inom flera olika områden</w:t>
        </w:r>
        <w:r>
          <w:rPr>
            <w:webHidden/>
          </w:rPr>
          <w:tab/>
        </w:r>
        <w:r>
          <w:rPr>
            <w:webHidden/>
          </w:rPr>
          <w:fldChar w:fldCharType="begin"/>
        </w:r>
        <w:r>
          <w:rPr>
            <w:webHidden/>
          </w:rPr>
          <w:instrText xml:space="preserve"> PAGEREF _Toc162247459 \h </w:instrText>
        </w:r>
        <w:r>
          <w:rPr>
            <w:webHidden/>
          </w:rPr>
        </w:r>
        <w:r>
          <w:rPr>
            <w:webHidden/>
          </w:rPr>
          <w:fldChar w:fldCharType="separate"/>
        </w:r>
        <w:r>
          <w:rPr>
            <w:webHidden/>
          </w:rPr>
          <w:t>17</w:t>
        </w:r>
        <w:r>
          <w:rPr>
            <w:webHidden/>
          </w:rPr>
          <w:fldChar w:fldCharType="end"/>
        </w:r>
      </w:hyperlink>
    </w:p>
    <w:p w14:paraId="612A805D" w14:textId="1EBEC924" w:rsidR="00AA005A" w:rsidRDefault="00AA005A">
      <w:pPr>
        <w:pStyle w:val="Innehll1"/>
        <w:rPr>
          <w:rFonts w:asciiTheme="minorHAnsi" w:eastAsiaTheme="minorEastAsia" w:hAnsiTheme="minorHAnsi" w:cstheme="minorBidi"/>
          <w:b w:val="0"/>
          <w:kern w:val="2"/>
          <w:sz w:val="24"/>
          <w:szCs w:val="24"/>
          <w14:ligatures w14:val="standardContextual"/>
        </w:rPr>
      </w:pPr>
      <w:hyperlink w:anchor="_Toc162247460" w:history="1">
        <w:r w:rsidRPr="00D75CEB">
          <w:rPr>
            <w:rStyle w:val="Hyperlnk"/>
          </w:rPr>
          <w:t>3</w:t>
        </w:r>
        <w:r>
          <w:rPr>
            <w:rFonts w:asciiTheme="minorHAnsi" w:eastAsiaTheme="minorEastAsia" w:hAnsiTheme="minorHAnsi" w:cstheme="minorBidi"/>
            <w:b w:val="0"/>
            <w:kern w:val="2"/>
            <w:sz w:val="24"/>
            <w:szCs w:val="24"/>
            <w14:ligatures w14:val="standardContextual"/>
          </w:rPr>
          <w:tab/>
        </w:r>
        <w:r w:rsidRPr="00D75CEB">
          <w:rPr>
            <w:rStyle w:val="Hyperlnk"/>
          </w:rPr>
          <w:t>Potential och risker med användningen av AI i statsförvaltningen</w:t>
        </w:r>
        <w:r>
          <w:rPr>
            <w:webHidden/>
          </w:rPr>
          <w:tab/>
        </w:r>
        <w:r>
          <w:rPr>
            <w:webHidden/>
          </w:rPr>
          <w:fldChar w:fldCharType="begin"/>
        </w:r>
        <w:r>
          <w:rPr>
            <w:webHidden/>
          </w:rPr>
          <w:instrText xml:space="preserve"> PAGEREF _Toc162247460 \h </w:instrText>
        </w:r>
        <w:r>
          <w:rPr>
            <w:webHidden/>
          </w:rPr>
        </w:r>
        <w:r>
          <w:rPr>
            <w:webHidden/>
          </w:rPr>
          <w:fldChar w:fldCharType="separate"/>
        </w:r>
        <w:r>
          <w:rPr>
            <w:webHidden/>
          </w:rPr>
          <w:t>27</w:t>
        </w:r>
        <w:r>
          <w:rPr>
            <w:webHidden/>
          </w:rPr>
          <w:fldChar w:fldCharType="end"/>
        </w:r>
      </w:hyperlink>
    </w:p>
    <w:p w14:paraId="368B60DA" w14:textId="505D3905"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61" w:history="1">
        <w:r w:rsidRPr="00D75CEB">
          <w:rPr>
            <w:rStyle w:val="Hyperlnk"/>
          </w:rPr>
          <w:t>Myndigheter ser stor potential med AI</w:t>
        </w:r>
        <w:r>
          <w:rPr>
            <w:webHidden/>
          </w:rPr>
          <w:tab/>
        </w:r>
        <w:r>
          <w:rPr>
            <w:webHidden/>
          </w:rPr>
          <w:fldChar w:fldCharType="begin"/>
        </w:r>
        <w:r>
          <w:rPr>
            <w:webHidden/>
          </w:rPr>
          <w:instrText xml:space="preserve"> PAGEREF _Toc162247461 \h </w:instrText>
        </w:r>
        <w:r>
          <w:rPr>
            <w:webHidden/>
          </w:rPr>
        </w:r>
        <w:r>
          <w:rPr>
            <w:webHidden/>
          </w:rPr>
          <w:fldChar w:fldCharType="separate"/>
        </w:r>
        <w:r>
          <w:rPr>
            <w:webHidden/>
          </w:rPr>
          <w:t>28</w:t>
        </w:r>
        <w:r>
          <w:rPr>
            <w:webHidden/>
          </w:rPr>
          <w:fldChar w:fldCharType="end"/>
        </w:r>
      </w:hyperlink>
    </w:p>
    <w:p w14:paraId="1C0F68B5" w14:textId="420109F1"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62" w:history="1">
        <w:r w:rsidRPr="00D75CEB">
          <w:rPr>
            <w:rStyle w:val="Hyperlnk"/>
          </w:rPr>
          <w:t>Användningen av AI kan medföra risker</w:t>
        </w:r>
        <w:r>
          <w:rPr>
            <w:webHidden/>
          </w:rPr>
          <w:tab/>
        </w:r>
        <w:r>
          <w:rPr>
            <w:webHidden/>
          </w:rPr>
          <w:fldChar w:fldCharType="begin"/>
        </w:r>
        <w:r>
          <w:rPr>
            <w:webHidden/>
          </w:rPr>
          <w:instrText xml:space="preserve"> PAGEREF _Toc162247462 \h </w:instrText>
        </w:r>
        <w:r>
          <w:rPr>
            <w:webHidden/>
          </w:rPr>
        </w:r>
        <w:r>
          <w:rPr>
            <w:webHidden/>
          </w:rPr>
          <w:fldChar w:fldCharType="separate"/>
        </w:r>
        <w:r>
          <w:rPr>
            <w:webHidden/>
          </w:rPr>
          <w:t>29</w:t>
        </w:r>
        <w:r>
          <w:rPr>
            <w:webHidden/>
          </w:rPr>
          <w:fldChar w:fldCharType="end"/>
        </w:r>
      </w:hyperlink>
    </w:p>
    <w:p w14:paraId="1630B59B" w14:textId="3FE96621"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63" w:history="1">
        <w:r w:rsidRPr="00D75CEB">
          <w:rPr>
            <w:rStyle w:val="Hyperlnk"/>
            <w:lang w:eastAsia="en-US"/>
          </w:rPr>
          <w:t>Risk för rättsosäkerhet om träningsdata är snedvriden eller otillräcklig</w:t>
        </w:r>
        <w:r>
          <w:rPr>
            <w:webHidden/>
          </w:rPr>
          <w:tab/>
        </w:r>
        <w:r>
          <w:rPr>
            <w:webHidden/>
          </w:rPr>
          <w:fldChar w:fldCharType="begin"/>
        </w:r>
        <w:r>
          <w:rPr>
            <w:webHidden/>
          </w:rPr>
          <w:instrText xml:space="preserve"> PAGEREF _Toc162247463 \h </w:instrText>
        </w:r>
        <w:r>
          <w:rPr>
            <w:webHidden/>
          </w:rPr>
        </w:r>
        <w:r>
          <w:rPr>
            <w:webHidden/>
          </w:rPr>
          <w:fldChar w:fldCharType="separate"/>
        </w:r>
        <w:r>
          <w:rPr>
            <w:webHidden/>
          </w:rPr>
          <w:t>31</w:t>
        </w:r>
        <w:r>
          <w:rPr>
            <w:webHidden/>
          </w:rPr>
          <w:fldChar w:fldCharType="end"/>
        </w:r>
      </w:hyperlink>
    </w:p>
    <w:p w14:paraId="65B3CA95" w14:textId="20E53919"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64" w:history="1">
        <w:r w:rsidRPr="00D75CEB">
          <w:rPr>
            <w:rStyle w:val="Hyperlnk"/>
            <w:spacing w:val="-2"/>
          </w:rPr>
          <w:t>Svårt för allmänheten att ha insyn i beslut där AI används</w:t>
        </w:r>
        <w:r>
          <w:rPr>
            <w:webHidden/>
          </w:rPr>
          <w:tab/>
        </w:r>
        <w:r>
          <w:rPr>
            <w:webHidden/>
          </w:rPr>
          <w:fldChar w:fldCharType="begin"/>
        </w:r>
        <w:r>
          <w:rPr>
            <w:webHidden/>
          </w:rPr>
          <w:instrText xml:space="preserve"> PAGEREF _Toc162247464 \h </w:instrText>
        </w:r>
        <w:r>
          <w:rPr>
            <w:webHidden/>
          </w:rPr>
        </w:r>
        <w:r>
          <w:rPr>
            <w:webHidden/>
          </w:rPr>
          <w:fldChar w:fldCharType="separate"/>
        </w:r>
        <w:r>
          <w:rPr>
            <w:webHidden/>
          </w:rPr>
          <w:t>33</w:t>
        </w:r>
        <w:r>
          <w:rPr>
            <w:webHidden/>
          </w:rPr>
          <w:fldChar w:fldCharType="end"/>
        </w:r>
      </w:hyperlink>
    </w:p>
    <w:p w14:paraId="3D6F96B6" w14:textId="452934E6"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65" w:history="1">
        <w:r w:rsidRPr="00D75CEB">
          <w:rPr>
            <w:rStyle w:val="Hyperlnk"/>
          </w:rPr>
          <w:t>Risker kopplade till den personliga integriteten</w:t>
        </w:r>
        <w:r>
          <w:rPr>
            <w:webHidden/>
          </w:rPr>
          <w:tab/>
        </w:r>
        <w:r>
          <w:rPr>
            <w:webHidden/>
          </w:rPr>
          <w:fldChar w:fldCharType="begin"/>
        </w:r>
        <w:r>
          <w:rPr>
            <w:webHidden/>
          </w:rPr>
          <w:instrText xml:space="preserve"> PAGEREF _Toc162247465 \h </w:instrText>
        </w:r>
        <w:r>
          <w:rPr>
            <w:webHidden/>
          </w:rPr>
        </w:r>
        <w:r>
          <w:rPr>
            <w:webHidden/>
          </w:rPr>
          <w:fldChar w:fldCharType="separate"/>
        </w:r>
        <w:r>
          <w:rPr>
            <w:webHidden/>
          </w:rPr>
          <w:t>35</w:t>
        </w:r>
        <w:r>
          <w:rPr>
            <w:webHidden/>
          </w:rPr>
          <w:fldChar w:fldCharType="end"/>
        </w:r>
      </w:hyperlink>
    </w:p>
    <w:p w14:paraId="7CF5A31F" w14:textId="2B72B1CB" w:rsidR="00AA005A" w:rsidRDefault="00AA005A">
      <w:pPr>
        <w:pStyle w:val="Innehll1"/>
        <w:rPr>
          <w:rFonts w:asciiTheme="minorHAnsi" w:eastAsiaTheme="minorEastAsia" w:hAnsiTheme="minorHAnsi" w:cstheme="minorBidi"/>
          <w:b w:val="0"/>
          <w:kern w:val="2"/>
          <w:sz w:val="24"/>
          <w:szCs w:val="24"/>
          <w14:ligatures w14:val="standardContextual"/>
        </w:rPr>
      </w:pPr>
      <w:hyperlink w:anchor="_Toc162247466" w:history="1">
        <w:r w:rsidRPr="00D75CEB">
          <w:rPr>
            <w:rStyle w:val="Hyperlnk"/>
            <w:lang w:eastAsia="en-US"/>
          </w:rPr>
          <w:t>4</w:t>
        </w:r>
        <w:r>
          <w:rPr>
            <w:rFonts w:asciiTheme="minorHAnsi" w:eastAsiaTheme="minorEastAsia" w:hAnsiTheme="minorHAnsi" w:cstheme="minorBidi"/>
            <w:b w:val="0"/>
            <w:kern w:val="2"/>
            <w:sz w:val="24"/>
            <w:szCs w:val="24"/>
            <w14:ligatures w14:val="standardContextual"/>
          </w:rPr>
          <w:tab/>
        </w:r>
        <w:r w:rsidRPr="00D75CEB">
          <w:rPr>
            <w:rStyle w:val="Hyperlnk"/>
            <w:lang w:eastAsia="en-US"/>
          </w:rPr>
          <w:t>Myndigheternas strategiska arbete med AI</w:t>
        </w:r>
        <w:r>
          <w:rPr>
            <w:webHidden/>
          </w:rPr>
          <w:tab/>
        </w:r>
        <w:r>
          <w:rPr>
            <w:webHidden/>
          </w:rPr>
          <w:fldChar w:fldCharType="begin"/>
        </w:r>
        <w:r>
          <w:rPr>
            <w:webHidden/>
          </w:rPr>
          <w:instrText xml:space="preserve"> PAGEREF _Toc162247466 \h </w:instrText>
        </w:r>
        <w:r>
          <w:rPr>
            <w:webHidden/>
          </w:rPr>
        </w:r>
        <w:r>
          <w:rPr>
            <w:webHidden/>
          </w:rPr>
          <w:fldChar w:fldCharType="separate"/>
        </w:r>
        <w:r>
          <w:rPr>
            <w:webHidden/>
          </w:rPr>
          <w:t>37</w:t>
        </w:r>
        <w:r>
          <w:rPr>
            <w:webHidden/>
          </w:rPr>
          <w:fldChar w:fldCharType="end"/>
        </w:r>
      </w:hyperlink>
    </w:p>
    <w:p w14:paraId="767FE8C0" w14:textId="68941BB7"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67" w:history="1">
        <w:r w:rsidRPr="00D75CEB">
          <w:rPr>
            <w:rStyle w:val="Hyperlnk"/>
            <w:lang w:eastAsia="en-US"/>
          </w:rPr>
          <w:t>Det är en utmaning för myndigheterna att hantera riskerna med AI</w:t>
        </w:r>
        <w:r>
          <w:rPr>
            <w:webHidden/>
          </w:rPr>
          <w:tab/>
        </w:r>
        <w:r>
          <w:rPr>
            <w:webHidden/>
          </w:rPr>
          <w:fldChar w:fldCharType="begin"/>
        </w:r>
        <w:r>
          <w:rPr>
            <w:webHidden/>
          </w:rPr>
          <w:instrText xml:space="preserve"> PAGEREF _Toc162247467 \h </w:instrText>
        </w:r>
        <w:r>
          <w:rPr>
            <w:webHidden/>
          </w:rPr>
        </w:r>
        <w:r>
          <w:rPr>
            <w:webHidden/>
          </w:rPr>
          <w:fldChar w:fldCharType="separate"/>
        </w:r>
        <w:r>
          <w:rPr>
            <w:webHidden/>
          </w:rPr>
          <w:t>38</w:t>
        </w:r>
        <w:r>
          <w:rPr>
            <w:webHidden/>
          </w:rPr>
          <w:fldChar w:fldCharType="end"/>
        </w:r>
      </w:hyperlink>
    </w:p>
    <w:p w14:paraId="2410FDC5" w14:textId="6433AC9C"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68" w:history="1">
        <w:r w:rsidRPr="00D75CEB">
          <w:rPr>
            <w:rStyle w:val="Hyperlnk"/>
            <w:lang w:eastAsia="en-US"/>
          </w:rPr>
          <w:t>Det finns tecken på högre medvetenhet om riskerna</w:t>
        </w:r>
        <w:r>
          <w:rPr>
            <w:webHidden/>
          </w:rPr>
          <w:tab/>
        </w:r>
        <w:r>
          <w:rPr>
            <w:webHidden/>
          </w:rPr>
          <w:fldChar w:fldCharType="begin"/>
        </w:r>
        <w:r>
          <w:rPr>
            <w:webHidden/>
          </w:rPr>
          <w:instrText xml:space="preserve"> PAGEREF _Toc162247468 \h </w:instrText>
        </w:r>
        <w:r>
          <w:rPr>
            <w:webHidden/>
          </w:rPr>
        </w:r>
        <w:r>
          <w:rPr>
            <w:webHidden/>
          </w:rPr>
          <w:fldChar w:fldCharType="separate"/>
        </w:r>
        <w:r>
          <w:rPr>
            <w:webHidden/>
          </w:rPr>
          <w:t>42</w:t>
        </w:r>
        <w:r>
          <w:rPr>
            <w:webHidden/>
          </w:rPr>
          <w:fldChar w:fldCharType="end"/>
        </w:r>
      </w:hyperlink>
    </w:p>
    <w:p w14:paraId="3AE43753" w14:textId="78A51D6A"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69" w:history="1">
        <w:r w:rsidRPr="00D75CEB">
          <w:rPr>
            <w:rStyle w:val="Hyperlnk"/>
            <w:lang w:eastAsia="en-US"/>
          </w:rPr>
          <w:t>Externa faktorer påverkar myndigheternas möjligheter att använda AI framöver</w:t>
        </w:r>
        <w:r>
          <w:rPr>
            <w:webHidden/>
          </w:rPr>
          <w:tab/>
        </w:r>
        <w:r>
          <w:rPr>
            <w:webHidden/>
          </w:rPr>
          <w:fldChar w:fldCharType="begin"/>
        </w:r>
        <w:r>
          <w:rPr>
            <w:webHidden/>
          </w:rPr>
          <w:instrText xml:space="preserve"> PAGEREF _Toc162247469 \h </w:instrText>
        </w:r>
        <w:r>
          <w:rPr>
            <w:webHidden/>
          </w:rPr>
        </w:r>
        <w:r>
          <w:rPr>
            <w:webHidden/>
          </w:rPr>
          <w:fldChar w:fldCharType="separate"/>
        </w:r>
        <w:r>
          <w:rPr>
            <w:webHidden/>
          </w:rPr>
          <w:t>44</w:t>
        </w:r>
        <w:r>
          <w:rPr>
            <w:webHidden/>
          </w:rPr>
          <w:fldChar w:fldCharType="end"/>
        </w:r>
      </w:hyperlink>
    </w:p>
    <w:p w14:paraId="602B2CF0" w14:textId="4DDEDF08" w:rsidR="00AA005A" w:rsidRDefault="00AA005A">
      <w:pPr>
        <w:pStyle w:val="Innehll1"/>
        <w:rPr>
          <w:rFonts w:asciiTheme="minorHAnsi" w:eastAsiaTheme="minorEastAsia" w:hAnsiTheme="minorHAnsi" w:cstheme="minorBidi"/>
          <w:b w:val="0"/>
          <w:kern w:val="2"/>
          <w:sz w:val="24"/>
          <w:szCs w:val="24"/>
          <w14:ligatures w14:val="standardContextual"/>
        </w:rPr>
      </w:pPr>
      <w:hyperlink w:anchor="_Toc162247470" w:history="1">
        <w:r w:rsidRPr="00D75CEB">
          <w:rPr>
            <w:rStyle w:val="Hyperlnk"/>
          </w:rPr>
          <w:t>5</w:t>
        </w:r>
        <w:r>
          <w:rPr>
            <w:rFonts w:asciiTheme="minorHAnsi" w:eastAsiaTheme="minorEastAsia" w:hAnsiTheme="minorHAnsi" w:cstheme="minorBidi"/>
            <w:b w:val="0"/>
            <w:kern w:val="2"/>
            <w:sz w:val="24"/>
            <w:szCs w:val="24"/>
            <w14:ligatures w14:val="standardContextual"/>
          </w:rPr>
          <w:tab/>
        </w:r>
        <w:r w:rsidRPr="00D75CEB">
          <w:rPr>
            <w:rStyle w:val="Hyperlnk"/>
          </w:rPr>
          <w:t>Statskontorets slutsatser</w:t>
        </w:r>
        <w:r>
          <w:rPr>
            <w:webHidden/>
          </w:rPr>
          <w:tab/>
        </w:r>
        <w:r>
          <w:rPr>
            <w:webHidden/>
          </w:rPr>
          <w:fldChar w:fldCharType="begin"/>
        </w:r>
        <w:r>
          <w:rPr>
            <w:webHidden/>
          </w:rPr>
          <w:instrText xml:space="preserve"> PAGEREF _Toc162247470 \h </w:instrText>
        </w:r>
        <w:r>
          <w:rPr>
            <w:webHidden/>
          </w:rPr>
        </w:r>
        <w:r>
          <w:rPr>
            <w:webHidden/>
          </w:rPr>
          <w:fldChar w:fldCharType="separate"/>
        </w:r>
        <w:r>
          <w:rPr>
            <w:webHidden/>
          </w:rPr>
          <w:t>51</w:t>
        </w:r>
        <w:r>
          <w:rPr>
            <w:webHidden/>
          </w:rPr>
          <w:fldChar w:fldCharType="end"/>
        </w:r>
      </w:hyperlink>
    </w:p>
    <w:p w14:paraId="7367DF75" w14:textId="3E208B80"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71" w:history="1">
        <w:r w:rsidRPr="00D75CEB">
          <w:rPr>
            <w:rStyle w:val="Hyperlnk"/>
            <w:lang w:eastAsia="en-US"/>
          </w:rPr>
          <w:t>Statsförvaltningen befinner sig i ett slags vänteläge</w:t>
        </w:r>
        <w:r>
          <w:rPr>
            <w:webHidden/>
          </w:rPr>
          <w:tab/>
        </w:r>
        <w:r>
          <w:rPr>
            <w:webHidden/>
          </w:rPr>
          <w:fldChar w:fldCharType="begin"/>
        </w:r>
        <w:r>
          <w:rPr>
            <w:webHidden/>
          </w:rPr>
          <w:instrText xml:space="preserve"> PAGEREF _Toc162247471 \h </w:instrText>
        </w:r>
        <w:r>
          <w:rPr>
            <w:webHidden/>
          </w:rPr>
        </w:r>
        <w:r>
          <w:rPr>
            <w:webHidden/>
          </w:rPr>
          <w:fldChar w:fldCharType="separate"/>
        </w:r>
        <w:r>
          <w:rPr>
            <w:webHidden/>
          </w:rPr>
          <w:t>51</w:t>
        </w:r>
        <w:r>
          <w:rPr>
            <w:webHidden/>
          </w:rPr>
          <w:fldChar w:fldCharType="end"/>
        </w:r>
      </w:hyperlink>
    </w:p>
    <w:p w14:paraId="72F47766" w14:textId="528172BB"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72" w:history="1">
        <w:r w:rsidRPr="00D75CEB">
          <w:rPr>
            <w:rStyle w:val="Hyperlnk"/>
            <w:lang w:eastAsia="en-US"/>
          </w:rPr>
          <w:t>Alla myndigheter behöver tänka strategiskt kring AI</w:t>
        </w:r>
        <w:r>
          <w:rPr>
            <w:webHidden/>
          </w:rPr>
          <w:tab/>
        </w:r>
        <w:r>
          <w:rPr>
            <w:webHidden/>
          </w:rPr>
          <w:fldChar w:fldCharType="begin"/>
        </w:r>
        <w:r>
          <w:rPr>
            <w:webHidden/>
          </w:rPr>
          <w:instrText xml:space="preserve"> PAGEREF _Toc162247472 \h </w:instrText>
        </w:r>
        <w:r>
          <w:rPr>
            <w:webHidden/>
          </w:rPr>
        </w:r>
        <w:r>
          <w:rPr>
            <w:webHidden/>
          </w:rPr>
          <w:fldChar w:fldCharType="separate"/>
        </w:r>
        <w:r>
          <w:rPr>
            <w:webHidden/>
          </w:rPr>
          <w:t>52</w:t>
        </w:r>
        <w:r>
          <w:rPr>
            <w:webHidden/>
          </w:rPr>
          <w:fldChar w:fldCharType="end"/>
        </w:r>
      </w:hyperlink>
    </w:p>
    <w:p w14:paraId="2795737A" w14:textId="1309D94D"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73" w:history="1">
        <w:r w:rsidRPr="00D75CEB">
          <w:rPr>
            <w:rStyle w:val="Hyperlnk"/>
            <w:lang w:eastAsia="en-US"/>
          </w:rPr>
          <w:t>Myndigheter som använder AI behöver arbeta aktivt med principerna i den statliga värdegrunden</w:t>
        </w:r>
        <w:r>
          <w:rPr>
            <w:webHidden/>
          </w:rPr>
          <w:tab/>
        </w:r>
        <w:r>
          <w:rPr>
            <w:webHidden/>
          </w:rPr>
          <w:fldChar w:fldCharType="begin"/>
        </w:r>
        <w:r>
          <w:rPr>
            <w:webHidden/>
          </w:rPr>
          <w:instrText xml:space="preserve"> PAGEREF _Toc162247473 \h </w:instrText>
        </w:r>
        <w:r>
          <w:rPr>
            <w:webHidden/>
          </w:rPr>
        </w:r>
        <w:r>
          <w:rPr>
            <w:webHidden/>
          </w:rPr>
          <w:fldChar w:fldCharType="separate"/>
        </w:r>
        <w:r>
          <w:rPr>
            <w:webHidden/>
          </w:rPr>
          <w:t>54</w:t>
        </w:r>
        <w:r>
          <w:rPr>
            <w:webHidden/>
          </w:rPr>
          <w:fldChar w:fldCharType="end"/>
        </w:r>
      </w:hyperlink>
    </w:p>
    <w:p w14:paraId="2B7BC6B2" w14:textId="13F810D5" w:rsidR="00AA005A" w:rsidRDefault="00AA005A">
      <w:pPr>
        <w:pStyle w:val="Innehll2"/>
        <w:rPr>
          <w:rFonts w:asciiTheme="minorHAnsi" w:eastAsiaTheme="minorEastAsia" w:hAnsiTheme="minorHAnsi" w:cstheme="minorBidi"/>
          <w:kern w:val="2"/>
          <w:sz w:val="24"/>
          <w:szCs w:val="24"/>
          <w14:ligatures w14:val="standardContextual"/>
        </w:rPr>
      </w:pPr>
      <w:hyperlink w:anchor="_Toc162247474" w:history="1">
        <w:r w:rsidRPr="00D75CEB">
          <w:rPr>
            <w:rStyle w:val="Hyperlnk"/>
            <w:lang w:eastAsia="en-US"/>
          </w:rPr>
          <w:t>Regeringen har en viktig roll för att driva utvecklingen</w:t>
        </w:r>
        <w:r>
          <w:rPr>
            <w:webHidden/>
          </w:rPr>
          <w:tab/>
        </w:r>
        <w:r>
          <w:rPr>
            <w:webHidden/>
          </w:rPr>
          <w:fldChar w:fldCharType="begin"/>
        </w:r>
        <w:r>
          <w:rPr>
            <w:webHidden/>
          </w:rPr>
          <w:instrText xml:space="preserve"> PAGEREF _Toc162247474 \h </w:instrText>
        </w:r>
        <w:r>
          <w:rPr>
            <w:webHidden/>
          </w:rPr>
        </w:r>
        <w:r>
          <w:rPr>
            <w:webHidden/>
          </w:rPr>
          <w:fldChar w:fldCharType="separate"/>
        </w:r>
        <w:r>
          <w:rPr>
            <w:webHidden/>
          </w:rPr>
          <w:t>57</w:t>
        </w:r>
        <w:r>
          <w:rPr>
            <w:webHidden/>
          </w:rPr>
          <w:fldChar w:fldCharType="end"/>
        </w:r>
      </w:hyperlink>
    </w:p>
    <w:p w14:paraId="4682570E" w14:textId="4A0162EE" w:rsidR="00AA005A" w:rsidRDefault="00AA005A">
      <w:pPr>
        <w:pStyle w:val="Innehll1"/>
        <w:rPr>
          <w:rFonts w:asciiTheme="minorHAnsi" w:eastAsiaTheme="minorEastAsia" w:hAnsiTheme="minorHAnsi" w:cstheme="minorBidi"/>
          <w:b w:val="0"/>
          <w:kern w:val="2"/>
          <w:sz w:val="24"/>
          <w:szCs w:val="24"/>
          <w14:ligatures w14:val="standardContextual"/>
        </w:rPr>
      </w:pPr>
      <w:hyperlink w:anchor="_Toc162247475" w:history="1">
        <w:r w:rsidRPr="00D75CEB">
          <w:rPr>
            <w:rStyle w:val="Hyperlnk"/>
            <w:lang w:eastAsia="en-US"/>
          </w:rPr>
          <w:t>Referenser</w:t>
        </w:r>
        <w:r>
          <w:rPr>
            <w:webHidden/>
          </w:rPr>
          <w:tab/>
        </w:r>
        <w:r>
          <w:rPr>
            <w:webHidden/>
          </w:rPr>
          <w:fldChar w:fldCharType="begin"/>
        </w:r>
        <w:r>
          <w:rPr>
            <w:webHidden/>
          </w:rPr>
          <w:instrText xml:space="preserve"> PAGEREF _Toc162247475 \h </w:instrText>
        </w:r>
        <w:r>
          <w:rPr>
            <w:webHidden/>
          </w:rPr>
        </w:r>
        <w:r>
          <w:rPr>
            <w:webHidden/>
          </w:rPr>
          <w:fldChar w:fldCharType="separate"/>
        </w:r>
        <w:r>
          <w:rPr>
            <w:webHidden/>
          </w:rPr>
          <w:t>59</w:t>
        </w:r>
        <w:r>
          <w:rPr>
            <w:webHidden/>
          </w:rPr>
          <w:fldChar w:fldCharType="end"/>
        </w:r>
      </w:hyperlink>
    </w:p>
    <w:p w14:paraId="14E4D0CD" w14:textId="11529D5D" w:rsidR="00AA005A" w:rsidRPr="00AA005A" w:rsidRDefault="00AA005A" w:rsidP="00AA005A">
      <w:pPr>
        <w:tabs>
          <w:tab w:val="clear" w:pos="360"/>
        </w:tabs>
      </w:pPr>
      <w:r>
        <w:fldChar w:fldCharType="end"/>
      </w:r>
    </w:p>
    <w:p w14:paraId="47B867F0" w14:textId="133C8C73" w:rsidR="00E511CF" w:rsidRDefault="00A54933" w:rsidP="00A93551">
      <w:pPr>
        <w:pStyle w:val="Onumreradrubrik1"/>
      </w:pPr>
      <w:bookmarkStart w:id="3" w:name="_Toc162247447"/>
      <w:r w:rsidRPr="00011A5F">
        <w:t>Sammanfattning</w:t>
      </w:r>
      <w:bookmarkEnd w:id="0"/>
      <w:bookmarkEnd w:id="1"/>
      <w:bookmarkEnd w:id="2"/>
      <w:bookmarkEnd w:id="3"/>
    </w:p>
    <w:p w14:paraId="703D8C7D" w14:textId="497068D1" w:rsidR="00161CEE" w:rsidRDefault="00D320E8" w:rsidP="00A47BA3">
      <w:r>
        <w:t>Teknikutvecklingen inom artificiell intelligens (AI) har accelererat de senaste åren</w:t>
      </w:r>
      <w:r w:rsidR="008217E0">
        <w:t>.</w:t>
      </w:r>
      <w:r w:rsidR="00E04864">
        <w:t xml:space="preserve"> </w:t>
      </w:r>
      <w:r w:rsidR="000F7608">
        <w:t>Tek</w:t>
      </w:r>
      <w:r w:rsidR="001B6E25">
        <w:t>niken väcker många frågor, förhoppningar</w:t>
      </w:r>
      <w:r w:rsidR="0068457D">
        <w:t xml:space="preserve"> och farhågor</w:t>
      </w:r>
      <w:r w:rsidR="001B6E25">
        <w:t xml:space="preserve">. </w:t>
      </w:r>
      <w:r w:rsidR="00A47BA3">
        <w:t>Statskontoret har genomfört en studie</w:t>
      </w:r>
      <w:r w:rsidR="00A8596C">
        <w:t xml:space="preserve"> om</w:t>
      </w:r>
      <w:r w:rsidR="00A47BA3">
        <w:t xml:space="preserve"> hur AI används i stats</w:t>
      </w:r>
      <w:r w:rsidR="00FC0FBE">
        <w:softHyphen/>
      </w:r>
      <w:r w:rsidR="00A47BA3">
        <w:t>förvaltningen.</w:t>
      </w:r>
    </w:p>
    <w:p w14:paraId="4D175C41" w14:textId="37674320" w:rsidR="00A47BA3" w:rsidRDefault="00432A2E" w:rsidP="00A47BA3">
      <w:r w:rsidRPr="00B05F4E">
        <w:t>Studien är egeninitierad av Statskontoret och ingår i skriftserien</w:t>
      </w:r>
      <w:r w:rsidRPr="000814AF">
        <w:rPr>
          <w:i/>
          <w:iCs/>
        </w:rPr>
        <w:t xml:space="preserve"> Om</w:t>
      </w:r>
      <w:r w:rsidR="006D3F97">
        <w:rPr>
          <w:i/>
          <w:iCs/>
        </w:rPr>
        <w:t> </w:t>
      </w:r>
      <w:r w:rsidRPr="000814AF">
        <w:rPr>
          <w:i/>
          <w:iCs/>
        </w:rPr>
        <w:t>offentlig sektor.</w:t>
      </w:r>
      <w:r>
        <w:t xml:space="preserve"> </w:t>
      </w:r>
      <w:r w:rsidR="003249D2">
        <w:t xml:space="preserve">Statskontoret ska enligt sin instruktion leverera underlag för regeringens arbete med att utveckla förvaltningspolitiken samt främja en god förvaltningskultur i staten. </w:t>
      </w:r>
      <w:r w:rsidR="00A47BA3">
        <w:t xml:space="preserve">Syftet </w:t>
      </w:r>
      <w:r w:rsidR="003249D2">
        <w:t xml:space="preserve">med studien </w:t>
      </w:r>
      <w:r w:rsidR="00A47BA3">
        <w:t xml:space="preserve">är </w:t>
      </w:r>
      <w:r w:rsidR="00F05E8D">
        <w:t xml:space="preserve">därför </w:t>
      </w:r>
      <w:r w:rsidR="00A47BA3">
        <w:t xml:space="preserve">att bidra till diskussionen om möjligheter och risker med </w:t>
      </w:r>
      <w:r w:rsidR="00FC48F4">
        <w:t xml:space="preserve">att använda </w:t>
      </w:r>
      <w:r w:rsidR="00A47BA3">
        <w:t>AI</w:t>
      </w:r>
      <w:r w:rsidR="00FC48F4">
        <w:t xml:space="preserve"> inom offentlig förvaltning</w:t>
      </w:r>
      <w:r w:rsidR="00A47BA3">
        <w:t xml:space="preserve">. </w:t>
      </w:r>
      <w:r w:rsidR="00B856E8">
        <w:t>Vi har analyserat</w:t>
      </w:r>
      <w:r w:rsidR="00A47BA3">
        <w:t xml:space="preserve"> hur </w:t>
      </w:r>
      <w:r w:rsidR="00FA48C7">
        <w:t xml:space="preserve">statliga </w:t>
      </w:r>
      <w:r w:rsidR="00A47BA3">
        <w:t>myndigheter använder AI som ett verktyg för att genomföra sitt uppdrag, i relation till den statliga värdegrunden.</w:t>
      </w:r>
    </w:p>
    <w:p w14:paraId="143B0B8C" w14:textId="0F870250" w:rsidR="00A47BA3" w:rsidRDefault="00A47BA3" w:rsidP="00A47BA3">
      <w:pPr>
        <w:pStyle w:val="Onumreradrubrik2"/>
        <w:rPr>
          <w:lang w:eastAsia="en-US"/>
        </w:rPr>
      </w:pPr>
      <w:bookmarkStart w:id="4" w:name="_Toc160636715"/>
      <w:bookmarkStart w:id="5" w:name="_Toc162247448"/>
      <w:r>
        <w:rPr>
          <w:lang w:eastAsia="en-US"/>
        </w:rPr>
        <w:t>Myndigheterna har kommit olika långt</w:t>
      </w:r>
      <w:bookmarkEnd w:id="4"/>
      <w:bookmarkEnd w:id="5"/>
    </w:p>
    <w:p w14:paraId="3836BCD9" w14:textId="700CD57E" w:rsidR="00A47BA3" w:rsidRDefault="00A47BA3" w:rsidP="00A47BA3">
      <w:pPr>
        <w:rPr>
          <w:lang w:eastAsia="en-US"/>
        </w:rPr>
      </w:pPr>
      <w:r>
        <w:rPr>
          <w:lang w:eastAsia="en-US"/>
        </w:rPr>
        <w:t>Vår studie visar att</w:t>
      </w:r>
      <w:r w:rsidR="001E2C62">
        <w:rPr>
          <w:lang w:eastAsia="en-US"/>
        </w:rPr>
        <w:t xml:space="preserve"> </w:t>
      </w:r>
      <w:r>
        <w:rPr>
          <w:lang w:eastAsia="en-US"/>
        </w:rPr>
        <w:t>det finns en stor variation i hur långt de statliga myndigheterna har kommit</w:t>
      </w:r>
      <w:r w:rsidR="009B34FD">
        <w:rPr>
          <w:lang w:eastAsia="en-US"/>
        </w:rPr>
        <w:t xml:space="preserve"> när det gäller användningen av AI.</w:t>
      </w:r>
      <w:r w:rsidR="00213121">
        <w:rPr>
          <w:lang w:eastAsia="en-US"/>
        </w:rPr>
        <w:t xml:space="preserve"> Stats</w:t>
      </w:r>
      <w:r w:rsidR="00FC0FBE">
        <w:rPr>
          <w:lang w:eastAsia="en-US"/>
        </w:rPr>
        <w:softHyphen/>
      </w:r>
      <w:r w:rsidR="00213121">
        <w:rPr>
          <w:lang w:eastAsia="en-US"/>
        </w:rPr>
        <w:t>förvaltningen är heterogen och alla myndigheter har</w:t>
      </w:r>
      <w:r w:rsidR="00141217">
        <w:rPr>
          <w:lang w:eastAsia="en-US"/>
        </w:rPr>
        <w:t xml:space="preserve"> olika behov av </w:t>
      </w:r>
      <w:r w:rsidR="001B492C">
        <w:rPr>
          <w:lang w:eastAsia="en-US"/>
        </w:rPr>
        <w:t>tekniska lösningar.</w:t>
      </w:r>
      <w:r w:rsidR="009B34FD">
        <w:rPr>
          <w:lang w:eastAsia="en-US"/>
        </w:rPr>
        <w:t xml:space="preserve"> </w:t>
      </w:r>
      <w:r>
        <w:rPr>
          <w:lang w:eastAsia="en-US"/>
        </w:rPr>
        <w:t>Vissa</w:t>
      </w:r>
      <w:r w:rsidR="001B492C">
        <w:rPr>
          <w:lang w:eastAsia="en-US"/>
        </w:rPr>
        <w:t xml:space="preserve"> myndigheter</w:t>
      </w:r>
      <w:r>
        <w:rPr>
          <w:lang w:eastAsia="en-US"/>
        </w:rPr>
        <w:t xml:space="preserve"> </w:t>
      </w:r>
      <w:r w:rsidR="001819B7">
        <w:rPr>
          <w:lang w:eastAsia="en-US"/>
        </w:rPr>
        <w:t>har valt</w:t>
      </w:r>
      <w:r w:rsidR="00C139A1">
        <w:rPr>
          <w:lang w:eastAsia="en-US"/>
        </w:rPr>
        <w:t xml:space="preserve"> </w:t>
      </w:r>
      <w:r w:rsidR="001819B7">
        <w:rPr>
          <w:lang w:eastAsia="en-US"/>
        </w:rPr>
        <w:t>att gå snabbare fram</w:t>
      </w:r>
      <w:r w:rsidR="000B6D74">
        <w:rPr>
          <w:lang w:eastAsia="en-US"/>
        </w:rPr>
        <w:t xml:space="preserve">, </w:t>
      </w:r>
      <w:r w:rsidR="00C139A1">
        <w:rPr>
          <w:lang w:eastAsia="en-US"/>
        </w:rPr>
        <w:t xml:space="preserve">medan andra </w:t>
      </w:r>
      <w:r>
        <w:rPr>
          <w:lang w:eastAsia="en-US"/>
        </w:rPr>
        <w:t>är</w:t>
      </w:r>
      <w:r w:rsidR="00407325">
        <w:rPr>
          <w:lang w:eastAsia="en-US"/>
        </w:rPr>
        <w:t xml:space="preserve"> </w:t>
      </w:r>
      <w:r>
        <w:rPr>
          <w:lang w:eastAsia="en-US"/>
        </w:rPr>
        <w:t xml:space="preserve">medvetet försiktiga och befinner sig </w:t>
      </w:r>
      <w:r w:rsidRPr="00F60CB6">
        <w:rPr>
          <w:lang w:eastAsia="en-US"/>
        </w:rPr>
        <w:t>i ett utforskande läge</w:t>
      </w:r>
      <w:r w:rsidR="00C139A1">
        <w:rPr>
          <w:lang w:eastAsia="en-US"/>
        </w:rPr>
        <w:t>.</w:t>
      </w:r>
      <w:r w:rsidR="00B06483">
        <w:rPr>
          <w:lang w:eastAsia="en-US"/>
        </w:rPr>
        <w:t xml:space="preserve"> </w:t>
      </w:r>
      <w:r w:rsidR="00020F20">
        <w:rPr>
          <w:lang w:eastAsia="en-US"/>
        </w:rPr>
        <w:t xml:space="preserve">Bland de största myndigheterna använder sig de flesta av AI </w:t>
      </w:r>
      <w:r w:rsidR="00027F45">
        <w:rPr>
          <w:lang w:eastAsia="en-US"/>
        </w:rPr>
        <w:t xml:space="preserve">på något sätt, eller </w:t>
      </w:r>
      <w:r w:rsidR="00097C06">
        <w:rPr>
          <w:lang w:eastAsia="en-US"/>
        </w:rPr>
        <w:t xml:space="preserve">har </w:t>
      </w:r>
      <w:r w:rsidR="00027F45">
        <w:rPr>
          <w:lang w:eastAsia="en-US"/>
        </w:rPr>
        <w:t>planer</w:t>
      </w:r>
      <w:r w:rsidR="00097C06">
        <w:rPr>
          <w:lang w:eastAsia="en-US"/>
        </w:rPr>
        <w:t xml:space="preserve"> på</w:t>
      </w:r>
      <w:r w:rsidR="00027F45">
        <w:rPr>
          <w:lang w:eastAsia="en-US"/>
        </w:rPr>
        <w:t xml:space="preserve"> att börja använda tekniken.</w:t>
      </w:r>
    </w:p>
    <w:p w14:paraId="02D4C2C5" w14:textId="294467DC" w:rsidR="00A47BA3" w:rsidRDefault="00F626C4" w:rsidP="00A47BA3">
      <w:pPr>
        <w:rPr>
          <w:lang w:eastAsia="en-US"/>
        </w:rPr>
      </w:pPr>
      <w:r>
        <w:rPr>
          <w:lang w:eastAsia="en-US"/>
        </w:rPr>
        <w:t xml:space="preserve">Det </w:t>
      </w:r>
      <w:r w:rsidR="00B46F9B">
        <w:rPr>
          <w:lang w:eastAsia="en-US"/>
        </w:rPr>
        <w:t>varierar också på vilket sätt</w:t>
      </w:r>
      <w:r w:rsidR="003617A1">
        <w:rPr>
          <w:lang w:eastAsia="en-US"/>
        </w:rPr>
        <w:t xml:space="preserve"> </w:t>
      </w:r>
      <w:r w:rsidR="005B63C2">
        <w:rPr>
          <w:lang w:eastAsia="en-US"/>
        </w:rPr>
        <w:t>som</w:t>
      </w:r>
      <w:r w:rsidR="00B46F9B">
        <w:rPr>
          <w:lang w:eastAsia="en-US"/>
        </w:rPr>
        <w:t xml:space="preserve"> m</w:t>
      </w:r>
      <w:r w:rsidR="00A47BA3">
        <w:rPr>
          <w:lang w:eastAsia="en-US"/>
        </w:rPr>
        <w:t xml:space="preserve">yndigheterna använder </w:t>
      </w:r>
      <w:r w:rsidR="00B46F9B">
        <w:rPr>
          <w:lang w:eastAsia="en-US"/>
        </w:rPr>
        <w:t xml:space="preserve">sig av </w:t>
      </w:r>
      <w:r w:rsidR="00A47BA3">
        <w:rPr>
          <w:lang w:eastAsia="en-US"/>
        </w:rPr>
        <w:t xml:space="preserve">AI. Det vanligaste användningsområdet </w:t>
      </w:r>
      <w:r w:rsidR="00A47BA3" w:rsidRPr="00355C8E">
        <w:t>ha</w:t>
      </w:r>
      <w:r w:rsidR="00A47BA3">
        <w:t xml:space="preserve">ndlar om att spara resurser i verksamhet av mer administrativ karaktär. Det kan exempelvis handla om </w:t>
      </w:r>
      <w:r w:rsidR="00A47BA3" w:rsidRPr="00FC0FBE">
        <w:rPr>
          <w:spacing w:val="-2"/>
        </w:rPr>
        <w:t xml:space="preserve">en </w:t>
      </w:r>
      <w:r w:rsidR="00E775D4" w:rsidRPr="00FC0FBE">
        <w:rPr>
          <w:spacing w:val="-2"/>
        </w:rPr>
        <w:t>funktion för att sortera oc</w:t>
      </w:r>
      <w:r w:rsidR="00EE52C4" w:rsidRPr="00FC0FBE">
        <w:rPr>
          <w:spacing w:val="-2"/>
        </w:rPr>
        <w:t>h kategorisera ärenden</w:t>
      </w:r>
      <w:r w:rsidR="00A47BA3" w:rsidRPr="00FC0FBE">
        <w:rPr>
          <w:spacing w:val="-2"/>
        </w:rPr>
        <w:t>. Ett annat användnings</w:t>
      </w:r>
      <w:r w:rsidR="00FC0FBE" w:rsidRPr="00FC0FBE">
        <w:rPr>
          <w:spacing w:val="-2"/>
        </w:rPr>
        <w:softHyphen/>
      </w:r>
      <w:r w:rsidR="00A47BA3" w:rsidRPr="00FC0FBE">
        <w:rPr>
          <w:spacing w:val="-2"/>
        </w:rPr>
        <w:t>område</w:t>
      </w:r>
      <w:r w:rsidR="00A47BA3">
        <w:t xml:space="preserve"> handlar om att effektivisera kommunikationen med allmänheten, exempelvis genom så kallade </w:t>
      </w:r>
      <w:proofErr w:type="spellStart"/>
      <w:r w:rsidR="00A47BA3">
        <w:t>chat</w:t>
      </w:r>
      <w:r w:rsidR="00890E02">
        <w:t>t</w:t>
      </w:r>
      <w:r w:rsidR="00A47BA3">
        <w:t>botar</w:t>
      </w:r>
      <w:proofErr w:type="spellEnd"/>
      <w:r w:rsidR="00A47BA3">
        <w:t xml:space="preserve">. Några myndigheter använder AI för att göra riskbedömningar av ärenden </w:t>
      </w:r>
      <w:r w:rsidR="005776F5">
        <w:t>för</w:t>
      </w:r>
      <w:r w:rsidR="00A47BA3">
        <w:t xml:space="preserve"> att upptäcka fel eller brottslig verksamhet. Det finns ett fåtal exempel på att </w:t>
      </w:r>
      <w:r w:rsidR="00A47BA3" w:rsidRPr="00525A42">
        <w:t xml:space="preserve">myndigheter använder AI som ett </w:t>
      </w:r>
      <w:r w:rsidR="00407325" w:rsidRPr="00525A42">
        <w:t>besluts</w:t>
      </w:r>
      <w:r w:rsidR="00A47BA3" w:rsidRPr="00525A42">
        <w:t xml:space="preserve">stöd </w:t>
      </w:r>
      <w:r w:rsidR="004D28BB" w:rsidRPr="00525A42">
        <w:t>v</w:t>
      </w:r>
      <w:r w:rsidR="00A47BA3" w:rsidRPr="00525A42">
        <w:t>i</w:t>
      </w:r>
      <w:r w:rsidR="004D28BB" w:rsidRPr="00525A42">
        <w:t>d</w:t>
      </w:r>
      <w:r w:rsidR="00A47BA3" w:rsidRPr="00525A42">
        <w:t xml:space="preserve"> </w:t>
      </w:r>
      <w:r w:rsidR="00FD1D22" w:rsidRPr="00525A42">
        <w:t>myndighetsutövning</w:t>
      </w:r>
      <w:r w:rsidR="00A47BA3" w:rsidRPr="00525A42">
        <w:t xml:space="preserve">. </w:t>
      </w:r>
      <w:r w:rsidR="007B510C" w:rsidRPr="00525A42">
        <w:t>AI kan också anvä</w:t>
      </w:r>
      <w:r w:rsidR="00486013" w:rsidRPr="00525A42">
        <w:t>ndas</w:t>
      </w:r>
      <w:r w:rsidR="000C1E9B" w:rsidRPr="00525A42">
        <w:t xml:space="preserve"> på andra sätt</w:t>
      </w:r>
      <w:r w:rsidR="00486013" w:rsidRPr="00525A42">
        <w:t xml:space="preserve"> </w:t>
      </w:r>
      <w:r w:rsidR="009669AD" w:rsidRPr="00525A42">
        <w:t>inom myndigheters kärnverksamheter</w:t>
      </w:r>
      <w:r w:rsidR="005C15F1" w:rsidRPr="00525A42">
        <w:t xml:space="preserve">, men som inte handlar om </w:t>
      </w:r>
      <w:r w:rsidR="005912CB" w:rsidRPr="00525A42">
        <w:t>just myndighetsutövning</w:t>
      </w:r>
      <w:r w:rsidR="004844EB" w:rsidRPr="00525A42">
        <w:t>.</w:t>
      </w:r>
      <w:r w:rsidR="005912CB" w:rsidRPr="00525A42">
        <w:t xml:space="preserve"> </w:t>
      </w:r>
      <w:r w:rsidR="00714EF8" w:rsidRPr="00525A42">
        <w:t xml:space="preserve">Det kan handla om alltifrån </w:t>
      </w:r>
      <w:r w:rsidR="00161B85" w:rsidRPr="00525A42">
        <w:t xml:space="preserve">SMHI:s </w:t>
      </w:r>
      <w:r w:rsidR="000B1C58" w:rsidRPr="00525A42">
        <w:t>väderprognoser till a</w:t>
      </w:r>
      <w:r w:rsidR="000F4467" w:rsidRPr="00525A42">
        <w:t xml:space="preserve">nalys av bildmaterial i Polisens </w:t>
      </w:r>
      <w:r w:rsidR="00161B85" w:rsidRPr="00525A42">
        <w:t>utredningar.</w:t>
      </w:r>
    </w:p>
    <w:p w14:paraId="3740A841" w14:textId="3AD9B1EB" w:rsidR="00A47BA3" w:rsidRDefault="00A47BA3" w:rsidP="00A47BA3">
      <w:pPr>
        <w:pStyle w:val="Onumreradrubrik2"/>
      </w:pPr>
      <w:bookmarkStart w:id="6" w:name="_Toc160636716"/>
      <w:bookmarkStart w:id="7" w:name="_Toc162247449"/>
      <w:r>
        <w:t>Myndigheterna ser stor potential med AI men det finns risker</w:t>
      </w:r>
      <w:bookmarkEnd w:id="6"/>
      <w:bookmarkEnd w:id="7"/>
    </w:p>
    <w:p w14:paraId="4683914B" w14:textId="4C8B48C8" w:rsidR="00A47BA3" w:rsidRDefault="00A47BA3" w:rsidP="00A47BA3">
      <w:r>
        <w:t xml:space="preserve">Myndigheterna som vi har varit i kontakt med </w:t>
      </w:r>
      <w:r w:rsidR="005776F5">
        <w:t>an</w:t>
      </w:r>
      <w:r>
        <w:t xml:space="preserve">ser att AI </w:t>
      </w:r>
      <w:r w:rsidR="005776F5">
        <w:t>har stora</w:t>
      </w:r>
      <w:r w:rsidR="00C738D7">
        <w:t xml:space="preserve"> möjligheter att </w:t>
      </w:r>
      <w:r>
        <w:t xml:space="preserve">bidra till </w:t>
      </w:r>
      <w:r w:rsidR="005776F5">
        <w:t xml:space="preserve">att öka </w:t>
      </w:r>
      <w:r>
        <w:t>effektivitet</w:t>
      </w:r>
      <w:r w:rsidR="005776F5">
        <w:t>en</w:t>
      </w:r>
      <w:r>
        <w:t xml:space="preserve"> och rättssäkerhet</w:t>
      </w:r>
      <w:r w:rsidR="005776F5">
        <w:t>en</w:t>
      </w:r>
      <w:r>
        <w:t xml:space="preserve"> i deras verksamheter. De ser också möjligheter till </w:t>
      </w:r>
      <w:r w:rsidR="00673C5C">
        <w:t xml:space="preserve">att </w:t>
      </w:r>
      <w:r>
        <w:t>förbättra</w:t>
      </w:r>
      <w:r w:rsidR="00673C5C">
        <w:t xml:space="preserve"> både</w:t>
      </w:r>
      <w:r>
        <w:t xml:space="preserve"> service och tillgänglighet.</w:t>
      </w:r>
    </w:p>
    <w:p w14:paraId="4069C642" w14:textId="1673F447" w:rsidR="00A47BA3" w:rsidRDefault="00A47BA3" w:rsidP="00A47BA3">
      <w:r w:rsidRPr="00FC0FBE">
        <w:rPr>
          <w:spacing w:val="-2"/>
        </w:rPr>
        <w:t xml:space="preserve">Samtidigt finns </w:t>
      </w:r>
      <w:r w:rsidR="000039C2" w:rsidRPr="00FC0FBE">
        <w:rPr>
          <w:spacing w:val="-2"/>
        </w:rPr>
        <w:t xml:space="preserve">det </w:t>
      </w:r>
      <w:r w:rsidRPr="00FC0FBE">
        <w:rPr>
          <w:spacing w:val="-2"/>
        </w:rPr>
        <w:t xml:space="preserve">flera risker </w:t>
      </w:r>
      <w:r w:rsidR="00B955CB" w:rsidRPr="00FC0FBE">
        <w:rPr>
          <w:spacing w:val="-2"/>
        </w:rPr>
        <w:t>med att använda AI som rör myndigheternas</w:t>
      </w:r>
      <w:r w:rsidR="00B955CB">
        <w:t xml:space="preserve"> möjligheter att leva upp </w:t>
      </w:r>
      <w:r>
        <w:t xml:space="preserve">till den statliga värdegrunden. Det handlar bland annat om risken för </w:t>
      </w:r>
      <w:r w:rsidR="00EF07E7">
        <w:t xml:space="preserve">att myndigheterna </w:t>
      </w:r>
      <w:r w:rsidR="00F566CF">
        <w:t>agera</w:t>
      </w:r>
      <w:r w:rsidR="005F7D26">
        <w:t>r</w:t>
      </w:r>
      <w:r w:rsidR="00F566CF">
        <w:t xml:space="preserve"> </w:t>
      </w:r>
      <w:r>
        <w:t>rättsosäker</w:t>
      </w:r>
      <w:r w:rsidR="00F566CF">
        <w:t>t</w:t>
      </w:r>
      <w:r>
        <w:t xml:space="preserve"> om den data som AI-lösningarna tränas på är snedvriden eller otillräcklig. Ett annat problem är att det är svårt för allmänheten att ha insyn i beslut där AI används</w:t>
      </w:r>
      <w:r w:rsidR="00CE79A2">
        <w:t xml:space="preserve"> som stöd</w:t>
      </w:r>
      <w:r>
        <w:t>. Det finns också risker kopplade till den personliga integriteten.</w:t>
      </w:r>
    </w:p>
    <w:p w14:paraId="2730DF0C" w14:textId="796F168A" w:rsidR="00AB0744" w:rsidRDefault="008E1FB4" w:rsidP="00A47BA3">
      <w:r>
        <w:t xml:space="preserve">Vår studie visar att risken med att använda AI kan vara olika stor för myndigheterna beroende på </w:t>
      </w:r>
      <w:r w:rsidR="005F7D26">
        <w:t xml:space="preserve">hur </w:t>
      </w:r>
      <w:r w:rsidR="00F566CF">
        <w:t>de använder tekniken</w:t>
      </w:r>
      <w:r>
        <w:t xml:space="preserve">. </w:t>
      </w:r>
      <w:r w:rsidR="004B0B66">
        <w:t xml:space="preserve">Myndigheterna </w:t>
      </w:r>
      <w:r w:rsidR="00F46065">
        <w:t xml:space="preserve">verkar </w:t>
      </w:r>
      <w:r w:rsidR="005A1056">
        <w:t xml:space="preserve">generellt sett </w:t>
      </w:r>
      <w:r w:rsidR="00F46065">
        <w:t xml:space="preserve">vara försiktiga med </w:t>
      </w:r>
      <w:r w:rsidR="00EC1871">
        <w:t xml:space="preserve">att </w:t>
      </w:r>
      <w:r w:rsidR="00CF0B18">
        <w:t xml:space="preserve">använda </w:t>
      </w:r>
      <w:r w:rsidR="0042204D">
        <w:t>AI inom riskfyllda områden</w:t>
      </w:r>
      <w:r w:rsidR="00197303">
        <w:t xml:space="preserve">. De flesta </w:t>
      </w:r>
      <w:r w:rsidR="00A85657">
        <w:t>AI</w:t>
      </w:r>
      <w:r w:rsidR="00F71D12">
        <w:t>-satsningar</w:t>
      </w:r>
      <w:r w:rsidR="00197303">
        <w:t xml:space="preserve"> </w:t>
      </w:r>
      <w:r w:rsidR="005220F1">
        <w:t>sker</w:t>
      </w:r>
      <w:r w:rsidR="00370165">
        <w:t xml:space="preserve"> inom</w:t>
      </w:r>
      <w:r w:rsidR="00197303">
        <w:t xml:space="preserve"> den interna administrationen och då är riskerna </w:t>
      </w:r>
      <w:r w:rsidR="00370165">
        <w:t xml:space="preserve">förhållandevis </w:t>
      </w:r>
      <w:r w:rsidR="00B27DED">
        <w:t>små</w:t>
      </w:r>
      <w:r w:rsidR="00571D2A">
        <w:t xml:space="preserve">. </w:t>
      </w:r>
      <w:r w:rsidR="00917223">
        <w:t xml:space="preserve">Men det finns exempel </w:t>
      </w:r>
      <w:r w:rsidR="0093121C">
        <w:t xml:space="preserve">på </w:t>
      </w:r>
      <w:r w:rsidR="00F71222">
        <w:t xml:space="preserve">mer riskfyllda </w:t>
      </w:r>
      <w:r w:rsidR="0093121C">
        <w:t>satsningar</w:t>
      </w:r>
      <w:r w:rsidR="00F71222">
        <w:t xml:space="preserve">, </w:t>
      </w:r>
      <w:r w:rsidR="00346D82">
        <w:t xml:space="preserve">framför allt </w:t>
      </w:r>
      <w:r w:rsidR="00301AD4">
        <w:t>i de fall då</w:t>
      </w:r>
      <w:r w:rsidR="002F05C2">
        <w:t xml:space="preserve"> </w:t>
      </w:r>
      <w:r w:rsidR="00F96681">
        <w:t xml:space="preserve">myndigheterna använder AI </w:t>
      </w:r>
      <w:r w:rsidR="00346D82">
        <w:t>inom</w:t>
      </w:r>
      <w:r w:rsidR="003525B1">
        <w:t xml:space="preserve"> </w:t>
      </w:r>
      <w:r w:rsidR="00FF68AD">
        <w:t>verksamhet</w:t>
      </w:r>
      <w:r w:rsidR="003525B1">
        <w:t>er</w:t>
      </w:r>
      <w:r w:rsidR="00311453">
        <w:t xml:space="preserve"> som </w:t>
      </w:r>
      <w:r w:rsidR="009B59BB">
        <w:t>påverkar</w:t>
      </w:r>
      <w:r w:rsidR="00FF68AD">
        <w:t xml:space="preserve"> enskilda</w:t>
      </w:r>
      <w:r w:rsidR="00FF5B97">
        <w:t>.</w:t>
      </w:r>
    </w:p>
    <w:p w14:paraId="551F8820" w14:textId="35C0A8AA" w:rsidR="000F557F" w:rsidRDefault="003B4BE7" w:rsidP="00B226D1">
      <w:pPr>
        <w:pStyle w:val="Onumreradrubrik2"/>
        <w:rPr>
          <w:lang w:eastAsia="en-US"/>
        </w:rPr>
      </w:pPr>
      <w:bookmarkStart w:id="8" w:name="_Toc160636717"/>
      <w:bookmarkStart w:id="9" w:name="_Toc162247450"/>
      <w:r>
        <w:rPr>
          <w:lang w:eastAsia="en-US"/>
        </w:rPr>
        <w:t xml:space="preserve">Myndigheterna behöver </w:t>
      </w:r>
      <w:r w:rsidR="004A00CA">
        <w:rPr>
          <w:lang w:eastAsia="en-US"/>
        </w:rPr>
        <w:t xml:space="preserve">hantera riskerna och </w:t>
      </w:r>
      <w:r w:rsidR="00967498">
        <w:rPr>
          <w:lang w:eastAsia="en-US"/>
        </w:rPr>
        <w:t>tänka strategiskt</w:t>
      </w:r>
      <w:bookmarkEnd w:id="8"/>
      <w:bookmarkEnd w:id="9"/>
    </w:p>
    <w:p w14:paraId="5961C463" w14:textId="3B135767" w:rsidR="00B24B86" w:rsidRDefault="00413D02" w:rsidP="002F2904">
      <w:pPr>
        <w:rPr>
          <w:lang w:eastAsia="en-US"/>
        </w:rPr>
      </w:pPr>
      <w:r>
        <w:rPr>
          <w:lang w:eastAsia="en-US"/>
        </w:rPr>
        <w:t xml:space="preserve">Vår studie visar att </w:t>
      </w:r>
      <w:r w:rsidR="00434620">
        <w:rPr>
          <w:lang w:eastAsia="en-US"/>
        </w:rPr>
        <w:t xml:space="preserve">myndigheterna är medvetna om riskerna men att </w:t>
      </w:r>
      <w:r w:rsidR="00D065AA">
        <w:rPr>
          <w:lang w:eastAsia="en-US"/>
        </w:rPr>
        <w:t xml:space="preserve">det är en utmaning för myndigheterna att hantera </w:t>
      </w:r>
      <w:r w:rsidR="00F561C6">
        <w:rPr>
          <w:lang w:eastAsia="en-US"/>
        </w:rPr>
        <w:t>de</w:t>
      </w:r>
      <w:r w:rsidR="002A2400">
        <w:rPr>
          <w:lang w:eastAsia="en-US"/>
        </w:rPr>
        <w:t>m</w:t>
      </w:r>
      <w:r w:rsidR="00F561C6">
        <w:rPr>
          <w:lang w:eastAsia="en-US"/>
        </w:rPr>
        <w:t xml:space="preserve"> </w:t>
      </w:r>
      <w:r w:rsidR="0079136E">
        <w:rPr>
          <w:lang w:eastAsia="en-US"/>
        </w:rPr>
        <w:t xml:space="preserve">och tänka strategiskt kring AI. </w:t>
      </w:r>
      <w:r w:rsidR="00BC6A13">
        <w:rPr>
          <w:lang w:eastAsia="en-US"/>
        </w:rPr>
        <w:t>A</w:t>
      </w:r>
      <w:r w:rsidR="00A940E4">
        <w:rPr>
          <w:lang w:eastAsia="en-US"/>
        </w:rPr>
        <w:t xml:space="preserve">lla myndigheter behöver sträva efter </w:t>
      </w:r>
      <w:r w:rsidR="00EC345C">
        <w:rPr>
          <w:lang w:eastAsia="en-US"/>
        </w:rPr>
        <w:t xml:space="preserve">att uppnå </w:t>
      </w:r>
      <w:r w:rsidR="00A940E4">
        <w:rPr>
          <w:lang w:eastAsia="en-US"/>
        </w:rPr>
        <w:t xml:space="preserve">en effektiv verksamhet och </w:t>
      </w:r>
      <w:r w:rsidR="00EC345C">
        <w:rPr>
          <w:lang w:eastAsia="en-US"/>
        </w:rPr>
        <w:t>att hushålla väl</w:t>
      </w:r>
      <w:r w:rsidR="00F13618">
        <w:rPr>
          <w:lang w:eastAsia="en-US"/>
        </w:rPr>
        <w:t xml:space="preserve"> med statens resurser. Det kräver </w:t>
      </w:r>
      <w:r w:rsidR="00C13835">
        <w:rPr>
          <w:lang w:eastAsia="en-US"/>
        </w:rPr>
        <w:t>kontinuerlig utveckli</w:t>
      </w:r>
      <w:r w:rsidR="00373F76">
        <w:rPr>
          <w:lang w:eastAsia="en-US"/>
        </w:rPr>
        <w:t xml:space="preserve">ng av arbetssätt och en ständig öppenhet för att dra nytta av </w:t>
      </w:r>
      <w:r w:rsidR="00B24B86">
        <w:rPr>
          <w:lang w:eastAsia="en-US"/>
        </w:rPr>
        <w:t xml:space="preserve">de möjligheter till </w:t>
      </w:r>
      <w:r w:rsidR="00373F76">
        <w:rPr>
          <w:lang w:eastAsia="en-US"/>
        </w:rPr>
        <w:t>effektivisering</w:t>
      </w:r>
      <w:r w:rsidR="00B24B86">
        <w:rPr>
          <w:lang w:eastAsia="en-US"/>
        </w:rPr>
        <w:t xml:space="preserve"> som finns</w:t>
      </w:r>
      <w:r w:rsidR="00373F76">
        <w:rPr>
          <w:lang w:eastAsia="en-US"/>
        </w:rPr>
        <w:t>.</w:t>
      </w:r>
    </w:p>
    <w:p w14:paraId="007A3905" w14:textId="52C142B2" w:rsidR="002F2904" w:rsidRDefault="00373F76" w:rsidP="002F2904">
      <w:pPr>
        <w:rPr>
          <w:lang w:eastAsia="en-US"/>
        </w:rPr>
      </w:pPr>
      <w:r>
        <w:rPr>
          <w:lang w:eastAsia="en-US"/>
        </w:rPr>
        <w:lastRenderedPageBreak/>
        <w:t xml:space="preserve">Därför behöver </w:t>
      </w:r>
      <w:r w:rsidR="002F2904">
        <w:rPr>
          <w:lang w:eastAsia="en-US"/>
        </w:rPr>
        <w:t xml:space="preserve">alla myndigheter tänka strategiskt kring användningen av AI, oavsett om de använder tekniken eller inte. Med detta menar vi att </w:t>
      </w:r>
      <w:r w:rsidR="002F2904" w:rsidRPr="002F7B58">
        <w:rPr>
          <w:lang w:eastAsia="en-US"/>
        </w:rPr>
        <w:t xml:space="preserve">myndigheterna behöver </w:t>
      </w:r>
      <w:r w:rsidR="002F2904">
        <w:rPr>
          <w:lang w:eastAsia="en-US"/>
        </w:rPr>
        <w:t xml:space="preserve">förstå och </w:t>
      </w:r>
      <w:r w:rsidR="002F2904" w:rsidRPr="002F7B58">
        <w:rPr>
          <w:lang w:eastAsia="en-US"/>
        </w:rPr>
        <w:t>förhålla sig</w:t>
      </w:r>
      <w:r w:rsidR="002F2904">
        <w:rPr>
          <w:lang w:eastAsia="en-US"/>
        </w:rPr>
        <w:t xml:space="preserve"> till teknikutvecklingen och analysera om och på vilket sätt AI kan vara </w:t>
      </w:r>
      <w:r w:rsidR="00397B6A">
        <w:rPr>
          <w:lang w:eastAsia="en-US"/>
        </w:rPr>
        <w:t xml:space="preserve">– eller inte vara – </w:t>
      </w:r>
      <w:r w:rsidR="002F2904">
        <w:rPr>
          <w:lang w:eastAsia="en-US"/>
        </w:rPr>
        <w:t xml:space="preserve">ett verktyg för att </w:t>
      </w:r>
      <w:r w:rsidR="008F2424">
        <w:rPr>
          <w:lang w:eastAsia="en-US"/>
        </w:rPr>
        <w:t xml:space="preserve">på ett bättre sätt </w:t>
      </w:r>
      <w:r w:rsidR="002F2904">
        <w:rPr>
          <w:lang w:eastAsia="en-US"/>
        </w:rPr>
        <w:t xml:space="preserve">genomföra </w:t>
      </w:r>
      <w:r w:rsidR="00FE0322">
        <w:rPr>
          <w:lang w:eastAsia="en-US"/>
        </w:rPr>
        <w:t xml:space="preserve">sitt </w:t>
      </w:r>
      <w:r w:rsidR="002F2904">
        <w:rPr>
          <w:lang w:eastAsia="en-US"/>
        </w:rPr>
        <w:t>uppdrag.</w:t>
      </w:r>
      <w:r>
        <w:rPr>
          <w:lang w:eastAsia="en-US"/>
        </w:rPr>
        <w:t xml:space="preserve"> Det handlar också om att identifiera de risker som användningen av AI </w:t>
      </w:r>
      <w:r w:rsidR="00D3388B">
        <w:rPr>
          <w:lang w:eastAsia="en-US"/>
        </w:rPr>
        <w:t>i den egna verksamheten kan innebära.</w:t>
      </w:r>
    </w:p>
    <w:p w14:paraId="55820458" w14:textId="76EF3B42" w:rsidR="004E40A4" w:rsidRPr="005C46C0" w:rsidRDefault="00AA6F46" w:rsidP="000814AF">
      <w:pPr>
        <w:rPr>
          <w:lang w:eastAsia="en-US"/>
        </w:rPr>
      </w:pPr>
      <w:r>
        <w:rPr>
          <w:lang w:eastAsia="en-US"/>
        </w:rPr>
        <w:t xml:space="preserve">För de myndigheter som redan använder AI är </w:t>
      </w:r>
      <w:r w:rsidR="00020438">
        <w:rPr>
          <w:lang w:eastAsia="en-US"/>
        </w:rPr>
        <w:t xml:space="preserve">det </w:t>
      </w:r>
      <w:r w:rsidR="0053190A">
        <w:rPr>
          <w:lang w:eastAsia="en-US"/>
        </w:rPr>
        <w:t xml:space="preserve">viktigt att </w:t>
      </w:r>
      <w:r w:rsidR="00F0268F">
        <w:rPr>
          <w:lang w:eastAsia="en-US"/>
        </w:rPr>
        <w:t>dessa</w:t>
      </w:r>
      <w:r w:rsidR="0053190A">
        <w:rPr>
          <w:lang w:eastAsia="en-US"/>
        </w:rPr>
        <w:t xml:space="preserve"> </w:t>
      </w:r>
      <w:r w:rsidR="00AE113E">
        <w:rPr>
          <w:lang w:eastAsia="en-US"/>
        </w:rPr>
        <w:t xml:space="preserve">arbetar aktivt med </w:t>
      </w:r>
      <w:r w:rsidR="00D22A42">
        <w:rPr>
          <w:lang w:eastAsia="en-US"/>
        </w:rPr>
        <w:t xml:space="preserve">att säkerställa att de lever upp till </w:t>
      </w:r>
      <w:r w:rsidR="005F7937">
        <w:rPr>
          <w:lang w:eastAsia="en-US"/>
        </w:rPr>
        <w:t>principerna i den statliga värdegrunden</w:t>
      </w:r>
      <w:r w:rsidR="00D22A42">
        <w:rPr>
          <w:lang w:eastAsia="en-US"/>
        </w:rPr>
        <w:t xml:space="preserve"> när de använder AI</w:t>
      </w:r>
      <w:r w:rsidR="005F7937">
        <w:rPr>
          <w:lang w:eastAsia="en-US"/>
        </w:rPr>
        <w:t xml:space="preserve">. De behöver till exempel </w:t>
      </w:r>
      <w:r w:rsidR="003D489E">
        <w:rPr>
          <w:lang w:eastAsia="en-US"/>
        </w:rPr>
        <w:t>arbeta med att öka</w:t>
      </w:r>
      <w:r w:rsidR="00662EB2" w:rsidRPr="00DB071E">
        <w:rPr>
          <w:lang w:eastAsia="en-US"/>
        </w:rPr>
        <w:t xml:space="preserve"> transparens</w:t>
      </w:r>
      <w:r w:rsidR="003D489E">
        <w:rPr>
          <w:lang w:eastAsia="en-US"/>
        </w:rPr>
        <w:t>en</w:t>
      </w:r>
      <w:r w:rsidR="00662EB2" w:rsidRPr="00DB071E">
        <w:rPr>
          <w:lang w:eastAsia="en-US"/>
        </w:rPr>
        <w:t xml:space="preserve"> och insyn</w:t>
      </w:r>
      <w:r w:rsidR="003D489E">
        <w:rPr>
          <w:lang w:eastAsia="en-US"/>
        </w:rPr>
        <w:t>en</w:t>
      </w:r>
      <w:r w:rsidR="00662EB2" w:rsidRPr="00DB071E">
        <w:rPr>
          <w:lang w:eastAsia="en-US"/>
        </w:rPr>
        <w:t xml:space="preserve"> </w:t>
      </w:r>
      <w:r w:rsidR="00662EB2">
        <w:rPr>
          <w:lang w:eastAsia="en-US"/>
        </w:rPr>
        <w:t>i hur de</w:t>
      </w:r>
      <w:r w:rsidR="00662EB2" w:rsidRPr="00DB071E">
        <w:rPr>
          <w:lang w:eastAsia="en-US"/>
        </w:rPr>
        <w:t xml:space="preserve"> använder AI</w:t>
      </w:r>
      <w:r w:rsidR="00662EB2">
        <w:rPr>
          <w:lang w:eastAsia="en-US"/>
        </w:rPr>
        <w:t xml:space="preserve">. Myndigheterna behöver också </w:t>
      </w:r>
      <w:r w:rsidR="00996D71">
        <w:rPr>
          <w:lang w:eastAsia="en-US"/>
        </w:rPr>
        <w:t>dokumentera</w:t>
      </w:r>
      <w:r w:rsidR="00564948">
        <w:rPr>
          <w:lang w:eastAsia="en-US"/>
        </w:rPr>
        <w:t>, följa upp och utvärdera AI-satsningarna i större utsträckning</w:t>
      </w:r>
      <w:r w:rsidR="009D57FE">
        <w:rPr>
          <w:lang w:eastAsia="en-US"/>
        </w:rPr>
        <w:t xml:space="preserve"> än vad de gör i dag</w:t>
      </w:r>
      <w:r w:rsidR="00B12964">
        <w:rPr>
          <w:lang w:eastAsia="en-US"/>
        </w:rPr>
        <w:t>. Det</w:t>
      </w:r>
      <w:r w:rsidR="00BF1727">
        <w:rPr>
          <w:lang w:eastAsia="en-US"/>
        </w:rPr>
        <w:t xml:space="preserve"> är viktigt </w:t>
      </w:r>
      <w:r w:rsidR="0053190A">
        <w:rPr>
          <w:lang w:eastAsia="en-US"/>
        </w:rPr>
        <w:t xml:space="preserve">för att säkerställa att det </w:t>
      </w:r>
      <w:r w:rsidR="00124F73">
        <w:rPr>
          <w:lang w:eastAsia="en-US"/>
        </w:rPr>
        <w:t>inte uppstått några fel</w:t>
      </w:r>
      <w:r w:rsidR="00093E97">
        <w:rPr>
          <w:lang w:eastAsia="en-US"/>
        </w:rPr>
        <w:t>, men även för att</w:t>
      </w:r>
      <w:r w:rsidR="00181E6E">
        <w:rPr>
          <w:lang w:eastAsia="en-US"/>
        </w:rPr>
        <w:t xml:space="preserve"> bedöma om satsningarna har lett till förväntade effektiviseringar och ökad rättssäkerhet</w:t>
      </w:r>
      <w:r w:rsidR="00682FDF" w:rsidRPr="00DB071E">
        <w:rPr>
          <w:lang w:eastAsia="en-US"/>
        </w:rPr>
        <w:t>.</w:t>
      </w:r>
    </w:p>
    <w:p w14:paraId="1135184F" w14:textId="7C2A1EDF" w:rsidR="00B226D1" w:rsidRDefault="003C4F43" w:rsidP="00B226D1">
      <w:pPr>
        <w:pStyle w:val="Onumreradrubrik2"/>
        <w:rPr>
          <w:lang w:eastAsia="en-US"/>
        </w:rPr>
      </w:pPr>
      <w:bookmarkStart w:id="10" w:name="_Toc160636718"/>
      <w:bookmarkStart w:id="11" w:name="_Toc162247451"/>
      <w:r>
        <w:rPr>
          <w:lang w:eastAsia="en-US"/>
        </w:rPr>
        <w:t>Regeringen har en viktig roll att driva utvecklingen</w:t>
      </w:r>
      <w:bookmarkEnd w:id="10"/>
      <w:bookmarkEnd w:id="11"/>
    </w:p>
    <w:p w14:paraId="5AB0D952" w14:textId="075FAADA" w:rsidR="009951F3" w:rsidRDefault="009951F3" w:rsidP="009951F3">
      <w:pPr>
        <w:rPr>
          <w:lang w:eastAsia="en-US"/>
        </w:rPr>
      </w:pPr>
      <w:r>
        <w:rPr>
          <w:lang w:eastAsia="en-US"/>
        </w:rPr>
        <w:t>Vår bild är att statsförvaltningen som helhet befinner sig i ett slags vänte</w:t>
      </w:r>
      <w:r w:rsidR="00FC0FBE">
        <w:rPr>
          <w:lang w:eastAsia="en-US"/>
        </w:rPr>
        <w:softHyphen/>
      </w:r>
      <w:r>
        <w:rPr>
          <w:lang w:eastAsia="en-US"/>
        </w:rPr>
        <w:t xml:space="preserve">läge i förhållande till den tekniska utvecklingen inom AI. </w:t>
      </w:r>
      <w:r w:rsidR="006C41CD">
        <w:rPr>
          <w:lang w:eastAsia="en-US"/>
        </w:rPr>
        <w:t xml:space="preserve">Myndigheterna skyndar </w:t>
      </w:r>
      <w:r w:rsidR="00747B77">
        <w:rPr>
          <w:lang w:eastAsia="en-US"/>
        </w:rPr>
        <w:t>över lag</w:t>
      </w:r>
      <w:r w:rsidR="006C41CD">
        <w:rPr>
          <w:lang w:eastAsia="en-US"/>
        </w:rPr>
        <w:t xml:space="preserve"> långsamt. </w:t>
      </w:r>
      <w:r w:rsidR="002E5E8A">
        <w:rPr>
          <w:lang w:eastAsia="en-US"/>
        </w:rPr>
        <w:t>Det kan vara ett uttryck för att myndigheterna är medvetna om de risker som finns med AI</w:t>
      </w:r>
      <w:r w:rsidR="00100CCF">
        <w:rPr>
          <w:lang w:eastAsia="en-US"/>
        </w:rPr>
        <w:t xml:space="preserve">. </w:t>
      </w:r>
      <w:r w:rsidR="00980E8C">
        <w:rPr>
          <w:lang w:eastAsia="en-US"/>
        </w:rPr>
        <w:t xml:space="preserve">Men det kan också </w:t>
      </w:r>
      <w:r w:rsidR="00BE702E">
        <w:rPr>
          <w:lang w:eastAsia="en-US"/>
        </w:rPr>
        <w:t xml:space="preserve">bero på att myndigheterna </w:t>
      </w:r>
      <w:r w:rsidR="00A44F0E">
        <w:rPr>
          <w:lang w:eastAsia="en-US"/>
        </w:rPr>
        <w:t>är osäkra på</w:t>
      </w:r>
      <w:r w:rsidR="002069FA">
        <w:rPr>
          <w:lang w:eastAsia="en-US"/>
        </w:rPr>
        <w:t xml:space="preserve"> </w:t>
      </w:r>
      <w:r w:rsidR="005C558B">
        <w:rPr>
          <w:lang w:eastAsia="en-US"/>
        </w:rPr>
        <w:t>vilka</w:t>
      </w:r>
      <w:r w:rsidR="002069FA">
        <w:rPr>
          <w:lang w:eastAsia="en-US"/>
        </w:rPr>
        <w:t xml:space="preserve"> förutsättningar </w:t>
      </w:r>
      <w:r w:rsidR="000229F2">
        <w:rPr>
          <w:lang w:eastAsia="en-US"/>
        </w:rPr>
        <w:t xml:space="preserve">som kommer att finnas för att använda AI i framtiden. </w:t>
      </w:r>
      <w:r w:rsidR="00C13915">
        <w:rPr>
          <w:lang w:eastAsia="en-US"/>
        </w:rPr>
        <w:t xml:space="preserve">Det handlar bland annat om </w:t>
      </w:r>
      <w:r w:rsidR="00A97999">
        <w:rPr>
          <w:lang w:eastAsia="en-US"/>
        </w:rPr>
        <w:t>osäkerhet kring rättsläget</w:t>
      </w:r>
      <w:r w:rsidR="00960061">
        <w:rPr>
          <w:lang w:eastAsia="en-US"/>
        </w:rPr>
        <w:t xml:space="preserve">, </w:t>
      </w:r>
      <w:r w:rsidR="00BA206D">
        <w:rPr>
          <w:lang w:eastAsia="en-US"/>
        </w:rPr>
        <w:t>tillgång till rätt kompetens</w:t>
      </w:r>
      <w:r w:rsidR="00960061">
        <w:rPr>
          <w:lang w:eastAsia="en-US"/>
        </w:rPr>
        <w:t xml:space="preserve"> och </w:t>
      </w:r>
      <w:r w:rsidR="00ED62D3">
        <w:rPr>
          <w:lang w:eastAsia="en-US"/>
        </w:rPr>
        <w:t xml:space="preserve">behov av samordning </w:t>
      </w:r>
      <w:r w:rsidR="00B4324E">
        <w:rPr>
          <w:lang w:eastAsia="en-US"/>
        </w:rPr>
        <w:t xml:space="preserve">i </w:t>
      </w:r>
      <w:r w:rsidR="00960061">
        <w:rPr>
          <w:lang w:eastAsia="en-US"/>
        </w:rPr>
        <w:t>AI-frågor</w:t>
      </w:r>
      <w:r w:rsidR="006F3035">
        <w:rPr>
          <w:lang w:eastAsia="en-US"/>
        </w:rPr>
        <w:t>.</w:t>
      </w:r>
    </w:p>
    <w:p w14:paraId="153A1A1C" w14:textId="29210902" w:rsidR="000C4C59" w:rsidRDefault="009951F3" w:rsidP="009951F3">
      <w:pPr>
        <w:rPr>
          <w:lang w:eastAsia="en-US"/>
        </w:rPr>
      </w:pPr>
      <w:r>
        <w:rPr>
          <w:lang w:eastAsia="en-US"/>
        </w:rPr>
        <w:t>Samtidigt får myndigheternas vägval</w:t>
      </w:r>
      <w:r w:rsidR="0055786A">
        <w:rPr>
          <w:lang w:eastAsia="en-US"/>
        </w:rPr>
        <w:t xml:space="preserve"> konsekvenser både för dem och för statsförvaltningen som helhet</w:t>
      </w:r>
      <w:r>
        <w:rPr>
          <w:lang w:eastAsia="en-US"/>
        </w:rPr>
        <w:t xml:space="preserve">, </w:t>
      </w:r>
      <w:r w:rsidR="0055786A">
        <w:rPr>
          <w:lang w:eastAsia="en-US"/>
        </w:rPr>
        <w:t>oavsett om det</w:t>
      </w:r>
      <w:r>
        <w:rPr>
          <w:lang w:eastAsia="en-US"/>
        </w:rPr>
        <w:t xml:space="preserve"> handlar om att avvakta eller om att ta sig an utvecklingen fullt ut. </w:t>
      </w:r>
      <w:r w:rsidR="00BA25D4">
        <w:rPr>
          <w:lang w:eastAsia="en-US"/>
        </w:rPr>
        <w:t>Myndigheterna riskerar att missa potentialen med AI</w:t>
      </w:r>
      <w:r w:rsidR="0025587D">
        <w:rPr>
          <w:lang w:eastAsia="en-US"/>
        </w:rPr>
        <w:t xml:space="preserve"> om de avvaktar</w:t>
      </w:r>
      <w:r w:rsidR="00BA25D4">
        <w:rPr>
          <w:lang w:eastAsia="en-US"/>
        </w:rPr>
        <w:t>, men även möjligheten att skaffa sig viktig kunskap och erfarenhet inför framtiden.</w:t>
      </w:r>
    </w:p>
    <w:p w14:paraId="6C9CA61B" w14:textId="2F5FC044" w:rsidR="00B226D1" w:rsidRDefault="002E60D8" w:rsidP="00A47BA3">
      <w:r w:rsidRPr="00FC0FBE">
        <w:rPr>
          <w:spacing w:val="-2"/>
          <w:lang w:eastAsia="en-US"/>
        </w:rPr>
        <w:t xml:space="preserve">Statskontoret bedömer därför att </w:t>
      </w:r>
      <w:r w:rsidR="00873308" w:rsidRPr="00FC0FBE">
        <w:rPr>
          <w:spacing w:val="-2"/>
          <w:lang w:eastAsia="en-US"/>
        </w:rPr>
        <w:t xml:space="preserve">regeringen </w:t>
      </w:r>
      <w:r w:rsidR="002618C5" w:rsidRPr="00FC0FBE">
        <w:rPr>
          <w:spacing w:val="-2"/>
          <w:lang w:eastAsia="en-US"/>
        </w:rPr>
        <w:t>kan underl</w:t>
      </w:r>
      <w:r w:rsidR="005D1017" w:rsidRPr="00FC0FBE">
        <w:rPr>
          <w:spacing w:val="-2"/>
          <w:lang w:eastAsia="en-US"/>
        </w:rPr>
        <w:t>ätta</w:t>
      </w:r>
      <w:r w:rsidR="0016659A" w:rsidRPr="00FC0FBE">
        <w:rPr>
          <w:spacing w:val="-2"/>
          <w:lang w:eastAsia="en-US"/>
        </w:rPr>
        <w:t xml:space="preserve"> </w:t>
      </w:r>
      <w:r w:rsidR="00D1654A" w:rsidRPr="00FC0FBE">
        <w:rPr>
          <w:spacing w:val="-2"/>
          <w:lang w:eastAsia="en-US"/>
        </w:rPr>
        <w:t>för myndig</w:t>
      </w:r>
      <w:r w:rsidR="00EE4D47">
        <w:rPr>
          <w:spacing w:val="-2"/>
          <w:lang w:eastAsia="en-US"/>
        </w:rPr>
        <w:softHyphen/>
      </w:r>
      <w:r w:rsidR="00D1654A" w:rsidRPr="00FC0FBE">
        <w:rPr>
          <w:spacing w:val="-2"/>
          <w:lang w:eastAsia="en-US"/>
        </w:rPr>
        <w:t xml:space="preserve">heterna </w:t>
      </w:r>
      <w:r w:rsidR="0016659A" w:rsidRPr="00FC0FBE">
        <w:rPr>
          <w:spacing w:val="-2"/>
        </w:rPr>
        <w:t>genom att fortsätta att fånga in signaler från myndigheterna</w:t>
      </w:r>
      <w:r w:rsidR="0016659A">
        <w:t xml:space="preserve"> om regelverk som behöver ses över och anpassas så att dessa inte står i vägen för </w:t>
      </w:r>
      <w:r w:rsidR="00FB0A8E">
        <w:t>att de ska kunna använda AI på</w:t>
      </w:r>
      <w:r w:rsidR="0016659A">
        <w:t xml:space="preserve"> e</w:t>
      </w:r>
      <w:r w:rsidR="00FB0A8E">
        <w:t>tt</w:t>
      </w:r>
      <w:r w:rsidR="0016659A">
        <w:t xml:space="preserve"> ändamålsenlig</w:t>
      </w:r>
      <w:r w:rsidR="00FB0A8E">
        <w:t>t sätt</w:t>
      </w:r>
      <w:r w:rsidR="0016659A">
        <w:t>.</w:t>
      </w:r>
      <w:r w:rsidR="005D1017">
        <w:t xml:space="preserve"> </w:t>
      </w:r>
      <w:r w:rsidR="002A67D7">
        <w:t xml:space="preserve">Vi bedömer </w:t>
      </w:r>
      <w:r w:rsidR="00DF1A39">
        <w:t>också</w:t>
      </w:r>
      <w:r w:rsidR="002A67D7">
        <w:t xml:space="preserve"> att</w:t>
      </w:r>
      <w:r w:rsidR="00F35A94">
        <w:t xml:space="preserve"> det</w:t>
      </w:r>
      <w:r w:rsidR="00094E82">
        <w:t xml:space="preserve"> finns skäl för regeringen att förtydliga styrningen av </w:t>
      </w:r>
      <w:r w:rsidR="00094E82">
        <w:lastRenderedPageBreak/>
        <w:t xml:space="preserve">myndigheternas roll </w:t>
      </w:r>
      <w:r w:rsidR="00FB0A8E">
        <w:t xml:space="preserve">inom </w:t>
      </w:r>
      <w:r w:rsidR="00094E82">
        <w:t xml:space="preserve">området. Hit hör exempelvis att tydliggöra vilken eller vilka myndigheter som bör ansvara för </w:t>
      </w:r>
      <w:r w:rsidR="007D4A56">
        <w:t xml:space="preserve">att samordna </w:t>
      </w:r>
      <w:r w:rsidR="007A31DF">
        <w:t xml:space="preserve">eventuella gemensamma </w:t>
      </w:r>
      <w:r w:rsidR="00094E82">
        <w:t>AI-</w:t>
      </w:r>
      <w:r w:rsidR="006E1FD8">
        <w:t xml:space="preserve">satsningar </w:t>
      </w:r>
      <w:r w:rsidR="007D4A56">
        <w:t>i statsförvaltningen</w:t>
      </w:r>
      <w:r w:rsidR="00AD75B2">
        <w:t>.</w:t>
      </w:r>
    </w:p>
    <w:p w14:paraId="52B2FA0A" w14:textId="3F9E1A32" w:rsidR="00F628D8" w:rsidRDefault="00F628D8" w:rsidP="00F628D8">
      <w:pPr>
        <w:pStyle w:val="Rubrik1"/>
      </w:pPr>
      <w:bookmarkStart w:id="12" w:name="_Toc154066902"/>
      <w:bookmarkStart w:id="13" w:name="_Toc160636719"/>
      <w:bookmarkStart w:id="14" w:name="_Toc154066908"/>
      <w:bookmarkStart w:id="15" w:name="_Toc162247452"/>
      <w:r>
        <w:lastRenderedPageBreak/>
        <w:t>Inledning</w:t>
      </w:r>
      <w:bookmarkEnd w:id="12"/>
      <w:bookmarkEnd w:id="13"/>
      <w:bookmarkEnd w:id="15"/>
    </w:p>
    <w:p w14:paraId="424571F6" w14:textId="121B627D" w:rsidR="00F628D8" w:rsidRDefault="00F628D8" w:rsidP="00F628D8">
      <w:r>
        <w:t xml:space="preserve">Teknikutvecklingen inom artificiell intelligens (AI) har accelererat de </w:t>
      </w:r>
      <w:r w:rsidRPr="00FC0FBE">
        <w:rPr>
          <w:spacing w:val="-2"/>
        </w:rPr>
        <w:t>senaste åren. Ännu kan vi inte överblicka konsekvenserna av utvecklingen</w:t>
      </w:r>
      <w:r w:rsidR="00511544" w:rsidRPr="00FC0FBE">
        <w:rPr>
          <w:spacing w:val="-2"/>
        </w:rPr>
        <w:t>,</w:t>
      </w:r>
      <w:r w:rsidRPr="00FC0FBE">
        <w:rPr>
          <w:spacing w:val="-2"/>
        </w:rPr>
        <w:t xml:space="preserve"> </w:t>
      </w:r>
      <w:r>
        <w:t>men det har sedan länge stått klart att AI kommer att bli alltmer centralt i samhällets digitalisering</w:t>
      </w:r>
      <w:r w:rsidR="00DE2C0A">
        <w:t>.</w:t>
      </w:r>
      <w:r>
        <w:t xml:space="preserve"> </w:t>
      </w:r>
      <w:r w:rsidR="00DE2C0A">
        <w:t>D</w:t>
      </w:r>
      <w:r>
        <w:t>ärmed</w:t>
      </w:r>
      <w:r w:rsidR="00DE2C0A">
        <w:t xml:space="preserve"> kommer det</w:t>
      </w:r>
      <w:r>
        <w:t xml:space="preserve"> också </w:t>
      </w:r>
      <w:r w:rsidR="00DE2C0A">
        <w:t>att bli centralt</w:t>
      </w:r>
      <w:r>
        <w:t xml:space="preserve"> i </w:t>
      </w:r>
      <w:r w:rsidR="00AC4886">
        <w:t>stats</w:t>
      </w:r>
      <w:r>
        <w:t>förvaltningens förändringsarbete.</w:t>
      </w:r>
      <w:r>
        <w:rPr>
          <w:rStyle w:val="Fotnotsreferens"/>
        </w:rPr>
        <w:footnoteReference w:id="2"/>
      </w:r>
    </w:p>
    <w:p w14:paraId="7D31C746" w14:textId="4898344E" w:rsidR="00F628D8" w:rsidRDefault="00F628D8" w:rsidP="00F628D8">
      <w:r w:rsidRPr="005E5872">
        <w:t>Regeringens ambition är att Sverige ska vara ledande i att ta till</w:t>
      </w:r>
      <w:r w:rsidR="00A028B8">
        <w:t xml:space="preserve"> </w:t>
      </w:r>
      <w:r w:rsidRPr="005E5872">
        <w:t>vara möjligheterna som användning av AI kan ge, med syftet att stärka både den svenska välfärden och den svenska konkurrenskraften.</w:t>
      </w:r>
      <w:r w:rsidRPr="005E5872">
        <w:rPr>
          <w:rStyle w:val="Fotnotsreferens"/>
        </w:rPr>
        <w:footnoteReference w:id="3"/>
      </w:r>
      <w:r w:rsidRPr="005E5872">
        <w:t xml:space="preserve"> </w:t>
      </w:r>
      <w:r>
        <w:t>Ambitionen är att s</w:t>
      </w:r>
      <w:r w:rsidRPr="005E5872">
        <w:t xml:space="preserve">venska statliga myndigheter ska vara bäst i världen på att använda digitaliseringens möjligheter. Regeringen har </w:t>
      </w:r>
      <w:r>
        <w:t xml:space="preserve">tidigare </w:t>
      </w:r>
      <w:r w:rsidRPr="005E5872">
        <w:t xml:space="preserve">framhållit att offentlig sektor ska öka sin effektivitet genom gemensamma digitala lösningar, som också ska kunna skapa en enklare vardag för </w:t>
      </w:r>
      <w:r w:rsidRPr="00FC0FBE">
        <w:rPr>
          <w:spacing w:val="-2"/>
        </w:rPr>
        <w:t>privat</w:t>
      </w:r>
      <w:r w:rsidR="00FC0FBE" w:rsidRPr="00FC0FBE">
        <w:rPr>
          <w:spacing w:val="-2"/>
        </w:rPr>
        <w:softHyphen/>
      </w:r>
      <w:r w:rsidRPr="00FC0FBE">
        <w:rPr>
          <w:spacing w:val="-2"/>
        </w:rPr>
        <w:t>personer och företag.</w:t>
      </w:r>
      <w:r w:rsidRPr="00FA75E9">
        <w:rPr>
          <w:rStyle w:val="Fotnotsreferens"/>
        </w:rPr>
        <w:footnoteReference w:id="4"/>
      </w:r>
      <w:r w:rsidRPr="00FC0FBE">
        <w:rPr>
          <w:spacing w:val="-2"/>
        </w:rPr>
        <w:t xml:space="preserve"> I budgetpropositionen för 2024 aviserade regering</w:t>
      </w:r>
      <w:r w:rsidR="00A30117" w:rsidRPr="00FC0FBE">
        <w:rPr>
          <w:spacing w:val="-2"/>
        </w:rPr>
        <w:t>en</w:t>
      </w:r>
      <w:r>
        <w:t xml:space="preserve"> att den </w:t>
      </w:r>
      <w:r w:rsidR="00322AE4">
        <w:t xml:space="preserve">planerar </w:t>
      </w:r>
      <w:r>
        <w:t>att stärka arbetet med AI och i december 2023 tillsatte regeringen en AI-kommission för att stärka svensk konkurrenskraft.</w:t>
      </w:r>
      <w:r>
        <w:rPr>
          <w:rStyle w:val="Fotnotsreferens"/>
        </w:rPr>
        <w:footnoteReference w:id="5"/>
      </w:r>
    </w:p>
    <w:p w14:paraId="79B6D19F" w14:textId="282D96FD" w:rsidR="00F628D8" w:rsidRDefault="00F628D8" w:rsidP="00F628D8">
      <w:pPr>
        <w:pStyle w:val="Onumreradrubrik2"/>
      </w:pPr>
      <w:bookmarkStart w:id="16" w:name="_Toc154066904"/>
      <w:bookmarkStart w:id="17" w:name="_Toc160636720"/>
      <w:bookmarkStart w:id="18" w:name="_Toc162247453"/>
      <w:r>
        <w:t>Syfte och frågeställningar</w:t>
      </w:r>
      <w:bookmarkEnd w:id="16"/>
      <w:bookmarkEnd w:id="17"/>
      <w:bookmarkEnd w:id="18"/>
      <w:r>
        <w:t xml:space="preserve"> </w:t>
      </w:r>
    </w:p>
    <w:p w14:paraId="72A6C1EB" w14:textId="05B7ABFC" w:rsidR="007D427A" w:rsidRDefault="00F628D8" w:rsidP="00FC0FBE">
      <w:pPr>
        <w:spacing w:after="160"/>
        <w:rPr>
          <w:lang w:val="sv"/>
        </w:rPr>
      </w:pPr>
      <w:r>
        <w:t>Syftet med</w:t>
      </w:r>
      <w:r w:rsidR="00322AE4">
        <w:t xml:space="preserve"> denna</w:t>
      </w:r>
      <w:r>
        <w:t xml:space="preserve"> studie är att bidra till diskussionen om möjligheter och </w:t>
      </w:r>
      <w:r w:rsidR="005244DC">
        <w:t>risker</w:t>
      </w:r>
      <w:r>
        <w:t xml:space="preserve"> med AI-användning inom offentlig förvaltning.</w:t>
      </w:r>
      <w:r w:rsidRPr="009851E1">
        <w:rPr>
          <w:lang w:val="sv"/>
        </w:rPr>
        <w:t xml:space="preserve"> </w:t>
      </w:r>
      <w:r>
        <w:t xml:space="preserve">Den övergripande frågan handlar om att analysera hur </w:t>
      </w:r>
      <w:r w:rsidR="009F43D4">
        <w:t xml:space="preserve">myndigheterna </w:t>
      </w:r>
      <w:r>
        <w:t>använd</w:t>
      </w:r>
      <w:r w:rsidR="009F43D4">
        <w:t>er AI</w:t>
      </w:r>
      <w:r>
        <w:t xml:space="preserve"> som ett verktyg för att genomföra sitt uppdrag, i relation till </w:t>
      </w:r>
      <w:r w:rsidR="00E13923">
        <w:t>den statliga värde</w:t>
      </w:r>
      <w:r w:rsidR="00FC0FBE">
        <w:softHyphen/>
      </w:r>
      <w:r w:rsidR="00E13923">
        <w:t>grunden</w:t>
      </w:r>
      <w:r>
        <w:t xml:space="preserve">. </w:t>
      </w:r>
      <w:r w:rsidR="003057B8">
        <w:rPr>
          <w:lang w:val="sv"/>
        </w:rPr>
        <w:t>Statskontoret ska enligt sin instruktion leverera underlag till regeringen för omprövning och effektivisering, utreda övergripande frågor om den offentliga förvaltningens funktionssätt och främja och samordna arbetet för en god förvaltningskultur i staten.</w:t>
      </w:r>
    </w:p>
    <w:p w14:paraId="20C6D29F" w14:textId="195E54FA" w:rsidR="00CC666E" w:rsidRDefault="00CC666E" w:rsidP="00FC0FBE">
      <w:pPr>
        <w:spacing w:after="160"/>
      </w:pPr>
      <w:r w:rsidRPr="009851E1">
        <w:rPr>
          <w:lang w:val="sv"/>
        </w:rPr>
        <w:t xml:space="preserve">Flera utredningar har </w:t>
      </w:r>
      <w:r w:rsidR="006E740B">
        <w:rPr>
          <w:lang w:val="sv"/>
        </w:rPr>
        <w:t xml:space="preserve">också </w:t>
      </w:r>
      <w:r w:rsidRPr="009851E1">
        <w:rPr>
          <w:lang w:val="sv"/>
        </w:rPr>
        <w:t>pekat på behovet av och efterfrågan på</w:t>
      </w:r>
      <w:r>
        <w:rPr>
          <w:lang w:val="sv"/>
        </w:rPr>
        <w:t xml:space="preserve"> </w:t>
      </w:r>
      <w:r w:rsidRPr="00FC0FBE">
        <w:rPr>
          <w:spacing w:val="-2"/>
          <w:lang w:val="sv"/>
        </w:rPr>
        <w:t>förvaltningsgemensamt stöd och vägledning kring AI och automatisering.</w:t>
      </w:r>
      <w:r w:rsidRPr="00FA75E9">
        <w:rPr>
          <w:rStyle w:val="Fotnotsreferens"/>
        </w:rPr>
        <w:footnoteReference w:id="6"/>
      </w:r>
      <w:r w:rsidRPr="00FC0FBE">
        <w:rPr>
          <w:spacing w:val="-2"/>
          <w:lang w:val="sv"/>
        </w:rPr>
        <w:t xml:space="preserve"> </w:t>
      </w:r>
      <w:r w:rsidR="000D1967" w:rsidRPr="00FC0FBE">
        <w:rPr>
          <w:spacing w:val="-2"/>
          <w:lang w:val="sv"/>
        </w:rPr>
        <w:t>Vi</w:t>
      </w:r>
      <w:r w:rsidR="000D1967" w:rsidRPr="00D35483">
        <w:rPr>
          <w:lang w:val="sv"/>
        </w:rPr>
        <w:t xml:space="preserve"> hoppas därför</w:t>
      </w:r>
      <w:r w:rsidRPr="00D35483">
        <w:rPr>
          <w:lang w:val="sv"/>
        </w:rPr>
        <w:t xml:space="preserve"> </w:t>
      </w:r>
      <w:r w:rsidRPr="00B721ED">
        <w:rPr>
          <w:lang w:val="sv"/>
        </w:rPr>
        <w:t xml:space="preserve">att studien ska </w:t>
      </w:r>
      <w:r w:rsidR="006E7120" w:rsidRPr="00B721ED">
        <w:rPr>
          <w:lang w:val="sv"/>
        </w:rPr>
        <w:t>fungera</w:t>
      </w:r>
      <w:r w:rsidRPr="00B721ED">
        <w:rPr>
          <w:lang w:val="sv"/>
        </w:rPr>
        <w:t xml:space="preserve"> som ett underlag för att </w:t>
      </w:r>
      <w:r w:rsidR="00CE76A8" w:rsidRPr="00B721ED">
        <w:rPr>
          <w:lang w:val="sv"/>
        </w:rPr>
        <w:t>ge</w:t>
      </w:r>
      <w:r w:rsidRPr="00B721ED">
        <w:rPr>
          <w:lang w:val="sv"/>
        </w:rPr>
        <w:t xml:space="preserve"> myndigheterna bättre förutsättningar att </w:t>
      </w:r>
      <w:r w:rsidR="00417BDE" w:rsidRPr="00B721ED">
        <w:rPr>
          <w:lang w:val="sv"/>
        </w:rPr>
        <w:t xml:space="preserve">använda </w:t>
      </w:r>
      <w:r w:rsidR="00403559" w:rsidRPr="00B721ED">
        <w:rPr>
          <w:lang w:val="sv"/>
        </w:rPr>
        <w:t>AI</w:t>
      </w:r>
      <w:r w:rsidRPr="00B721ED">
        <w:rPr>
          <w:lang w:val="sv"/>
        </w:rPr>
        <w:t xml:space="preserve"> effektiv</w:t>
      </w:r>
      <w:r w:rsidR="00BA4BD3" w:rsidRPr="00B721ED">
        <w:rPr>
          <w:lang w:val="sv"/>
        </w:rPr>
        <w:t>t</w:t>
      </w:r>
      <w:r w:rsidR="009041F1" w:rsidRPr="00B721ED">
        <w:rPr>
          <w:lang w:val="sv"/>
        </w:rPr>
        <w:t xml:space="preserve"> och</w:t>
      </w:r>
      <w:r w:rsidRPr="00B721ED">
        <w:rPr>
          <w:lang w:val="sv"/>
        </w:rPr>
        <w:t xml:space="preserve"> rätts</w:t>
      </w:r>
      <w:r w:rsidR="00FC0FBE">
        <w:rPr>
          <w:lang w:val="sv"/>
        </w:rPr>
        <w:softHyphen/>
      </w:r>
      <w:r w:rsidRPr="00B721ED">
        <w:rPr>
          <w:lang w:val="sv"/>
        </w:rPr>
        <w:t>säker</w:t>
      </w:r>
      <w:r w:rsidR="00BA4BD3" w:rsidRPr="00B721ED">
        <w:rPr>
          <w:lang w:val="sv"/>
        </w:rPr>
        <w:t>t</w:t>
      </w:r>
      <w:r w:rsidR="002D23BB" w:rsidRPr="00B721ED">
        <w:rPr>
          <w:lang w:val="sv"/>
        </w:rPr>
        <w:t>.</w:t>
      </w:r>
      <w:r w:rsidRPr="009851E1">
        <w:rPr>
          <w:lang w:val="sv"/>
        </w:rPr>
        <w:t xml:space="preserve"> Studien syftar även till att bidra till regeringens förståelse för hur AI kan användas i statsförvaltningen</w:t>
      </w:r>
      <w:r w:rsidR="00D81314">
        <w:rPr>
          <w:lang w:val="sv"/>
        </w:rPr>
        <w:t>.</w:t>
      </w:r>
      <w:r w:rsidRPr="009851E1">
        <w:rPr>
          <w:lang w:val="sv"/>
        </w:rPr>
        <w:t xml:space="preserve"> </w:t>
      </w:r>
      <w:r w:rsidR="00D81314">
        <w:rPr>
          <w:lang w:val="sv"/>
        </w:rPr>
        <w:t>Den kan</w:t>
      </w:r>
      <w:r w:rsidRPr="009851E1">
        <w:rPr>
          <w:lang w:val="sv"/>
        </w:rPr>
        <w:t xml:space="preserve"> därmed </w:t>
      </w:r>
      <w:r w:rsidR="0043001A">
        <w:rPr>
          <w:lang w:val="sv"/>
        </w:rPr>
        <w:t>vara ett</w:t>
      </w:r>
      <w:r w:rsidRPr="009851E1">
        <w:rPr>
          <w:lang w:val="sv"/>
        </w:rPr>
        <w:t xml:space="preserve"> kunskaps</w:t>
      </w:r>
      <w:r w:rsidR="00FC0FBE">
        <w:rPr>
          <w:lang w:val="sv"/>
        </w:rPr>
        <w:softHyphen/>
      </w:r>
      <w:r w:rsidRPr="009851E1">
        <w:rPr>
          <w:lang w:val="sv"/>
        </w:rPr>
        <w:t>underlag för regeringen i styrningen av myndigheterna i dessa frågor.</w:t>
      </w:r>
    </w:p>
    <w:p w14:paraId="7594B114" w14:textId="1A6E22A9" w:rsidR="00F628D8" w:rsidRDefault="00754EF4" w:rsidP="00A93551">
      <w:r>
        <w:t>Denna studie svarar på följande frågor</w:t>
      </w:r>
      <w:r w:rsidR="00F628D8">
        <w:t>:</w:t>
      </w:r>
    </w:p>
    <w:p w14:paraId="645A30E4" w14:textId="0E347781" w:rsidR="00F628D8" w:rsidRPr="00A93551" w:rsidRDefault="00F628D8" w:rsidP="00A93551">
      <w:pPr>
        <w:pStyle w:val="STKTPunktlista"/>
      </w:pPr>
      <w:r w:rsidRPr="00A93551">
        <w:t>Hur använder sig statliga myndigheter av AI?</w:t>
      </w:r>
    </w:p>
    <w:p w14:paraId="731298EE" w14:textId="0DD935A1" w:rsidR="00F628D8" w:rsidRPr="00A93551" w:rsidRDefault="00F628D8" w:rsidP="00A93551">
      <w:pPr>
        <w:pStyle w:val="STKTPunktlista"/>
      </w:pPr>
      <w:r w:rsidRPr="00A93551">
        <w:t>Vilken potential finns det när det gäller myndigheternas användning av AI?</w:t>
      </w:r>
    </w:p>
    <w:p w14:paraId="2B81D733" w14:textId="60EB29F1" w:rsidR="00F628D8" w:rsidRPr="00A93551" w:rsidRDefault="00F628D8" w:rsidP="00A93551">
      <w:pPr>
        <w:pStyle w:val="STKTPunktlista"/>
      </w:pPr>
      <w:r w:rsidRPr="00A93551">
        <w:t xml:space="preserve">Vilka </w:t>
      </w:r>
      <w:r w:rsidR="002C3096" w:rsidRPr="00A93551">
        <w:t xml:space="preserve">risker och </w:t>
      </w:r>
      <w:r w:rsidRPr="00A93551">
        <w:t>utmaningar medför användningen av AI?</w:t>
      </w:r>
    </w:p>
    <w:p w14:paraId="3AD7C2A1" w14:textId="02265CFB" w:rsidR="00093C73" w:rsidRPr="00A93551" w:rsidRDefault="001B6616" w:rsidP="00A93551">
      <w:pPr>
        <w:pStyle w:val="STKTPunktlista"/>
      </w:pPr>
      <w:r w:rsidRPr="00A93551">
        <w:t xml:space="preserve">Hur </w:t>
      </w:r>
      <w:r w:rsidR="00105DB8" w:rsidRPr="00A93551">
        <w:t>hanterar</w:t>
      </w:r>
      <w:r w:rsidRPr="00A93551">
        <w:t xml:space="preserve"> myndigheterna de </w:t>
      </w:r>
      <w:r w:rsidR="00CD23A3" w:rsidRPr="00A93551">
        <w:t xml:space="preserve">risker och </w:t>
      </w:r>
      <w:r w:rsidR="00A11770" w:rsidRPr="00A93551">
        <w:t xml:space="preserve">strategiska </w:t>
      </w:r>
      <w:r w:rsidRPr="00A93551">
        <w:t>utmaningar som finns?</w:t>
      </w:r>
    </w:p>
    <w:p w14:paraId="69ED7CD1" w14:textId="38B4F531" w:rsidR="00F628D8" w:rsidRDefault="00F628D8" w:rsidP="00F628D8">
      <w:pPr>
        <w:pStyle w:val="Onumreradrubrik3"/>
      </w:pPr>
      <w:r>
        <w:t>Vi fokuserar på den statliga värdegrunden</w:t>
      </w:r>
    </w:p>
    <w:p w14:paraId="15E99330" w14:textId="112F2F32" w:rsidR="00C27998" w:rsidRDefault="00F628D8" w:rsidP="00FC0FBE">
      <w:pPr>
        <w:spacing w:after="0" w:line="260" w:lineRule="atLeast"/>
      </w:pPr>
      <w:r>
        <w:t>Vi fokuserar främst på hur användningen av AI påverkar möjligheterna för myndigheterna att leva upp till de</w:t>
      </w:r>
      <w:r w:rsidR="007B330D">
        <w:t>n statliga värdegru</w:t>
      </w:r>
      <w:r w:rsidR="00AD5E5B">
        <w:t>n</w:t>
      </w:r>
      <w:r w:rsidR="007B330D">
        <w:t>den</w:t>
      </w:r>
      <w:r>
        <w:t xml:space="preserve">. Den statliga värdegrunden består av ett antal principer som syftar till att säkerställa en god förvaltningskultur. </w:t>
      </w:r>
      <w:r w:rsidR="00C25102">
        <w:t>Dessa p</w:t>
      </w:r>
      <w:r>
        <w:t>rinciper utgår från grundlagen och andra lagar och föreskrifter</w:t>
      </w:r>
      <w:r w:rsidR="00E65E30">
        <w:t>. De</w:t>
      </w:r>
      <w:r>
        <w:t xml:space="preserve"> beskriver hur de anställda i staten ska agera för att säkerställa en </w:t>
      </w:r>
      <w:r w:rsidR="00FB3392">
        <w:t>förvaltning som är</w:t>
      </w:r>
      <w:r>
        <w:t xml:space="preserve"> effektiv, rättssäker och </w:t>
      </w:r>
      <w:r w:rsidR="00F10FB1">
        <w:t xml:space="preserve">fri från korruption och </w:t>
      </w:r>
      <w:r w:rsidR="00D66311">
        <w:t>maktmissbruk.</w:t>
      </w:r>
      <w:r w:rsidR="004A06B9">
        <w:rPr>
          <w:rStyle w:val="Fotnotsreferens"/>
        </w:rPr>
        <w:footnoteReference w:id="7"/>
      </w:r>
    </w:p>
    <w:p w14:paraId="542BF168" w14:textId="5BFE9CB6" w:rsidR="005E30A3" w:rsidRDefault="005E30A3" w:rsidP="005E30A3">
      <w:r>
        <w:lastRenderedPageBreak/>
        <w:t>Den statliga värdegrunden inkluderar följande principer</w:t>
      </w:r>
      <w:r w:rsidR="00EB757A">
        <w:t>. S</w:t>
      </w:r>
      <w:r>
        <w:t>amtliga har bäring på vår studie, om än i varierande grad</w:t>
      </w:r>
      <w:r w:rsidR="00EB757A">
        <w:t>.</w:t>
      </w:r>
    </w:p>
    <w:p w14:paraId="34D8F55A" w14:textId="22502624" w:rsidR="005E30A3" w:rsidRPr="00BD49AC" w:rsidRDefault="005E30A3" w:rsidP="005E30A3">
      <w:pPr>
        <w:pStyle w:val="STKTPunktlista"/>
      </w:pPr>
      <w:r w:rsidRPr="00BD49AC">
        <w:rPr>
          <w:i/>
          <w:iCs/>
        </w:rPr>
        <w:t xml:space="preserve">Demokratiprincipen </w:t>
      </w:r>
      <w:r w:rsidRPr="00BD49AC">
        <w:t>innebär att alla statsanställa är en del i den demokratiska styrkedjan och därmed arbetar på medborgarnas uppdrag. Alla statsanställda ska i sina uppdrag främja demokratiska värderingar.</w:t>
      </w:r>
    </w:p>
    <w:p w14:paraId="02495DFB" w14:textId="174A8EAC" w:rsidR="005E30A3" w:rsidRDefault="005E30A3" w:rsidP="005E30A3">
      <w:pPr>
        <w:pStyle w:val="STKTPunktlista"/>
      </w:pPr>
      <w:r w:rsidRPr="00D50587">
        <w:rPr>
          <w:i/>
          <w:iCs/>
        </w:rPr>
        <w:t>Legalitetsprincipen</w:t>
      </w:r>
      <w:r>
        <w:t xml:space="preserve"> innebär att myndigheternas verksamhet måste ha stöd i rättsordningen. Statsanställda ska känna till och följa de regler som gäller myndighetens verksamhet och </w:t>
      </w:r>
      <w:r w:rsidR="006E77DF">
        <w:t>allmänheten</w:t>
      </w:r>
      <w:r>
        <w:t xml:space="preserve"> ska vara </w:t>
      </w:r>
      <w:r w:rsidR="00370A53">
        <w:t xml:space="preserve">säker </w:t>
      </w:r>
      <w:r>
        <w:t>på att myndigheterna följer reglerna.</w:t>
      </w:r>
    </w:p>
    <w:p w14:paraId="53A72952" w14:textId="77D73CF6" w:rsidR="005E30A3" w:rsidRDefault="005E30A3" w:rsidP="005E30A3">
      <w:pPr>
        <w:pStyle w:val="STKTPunktlista"/>
      </w:pPr>
      <w:r>
        <w:rPr>
          <w:i/>
          <w:iCs/>
        </w:rPr>
        <w:t xml:space="preserve">Objektivitetsprincipen </w:t>
      </w:r>
      <w:r w:rsidRPr="005E0599">
        <w:t>innebär</w:t>
      </w:r>
      <w:r>
        <w:rPr>
          <w:i/>
          <w:iCs/>
        </w:rPr>
        <w:t xml:space="preserve"> </w:t>
      </w:r>
      <w:r>
        <w:t>att alla statsanställda i alla lägen ska agera sakligt och opartiskt. Det bidrar till att upprätthålla förtroendet för myndigheterna och staten.</w:t>
      </w:r>
    </w:p>
    <w:p w14:paraId="4EE8FF0A" w14:textId="2D6E3440" w:rsidR="005E30A3" w:rsidRPr="00AB68B6" w:rsidRDefault="005E30A3" w:rsidP="005E30A3">
      <w:pPr>
        <w:pStyle w:val="STKTPunktlista"/>
      </w:pPr>
      <w:r w:rsidRPr="00AB68B6">
        <w:t>Anställda i staten ska sträva efter att utöva sin tjänst med</w:t>
      </w:r>
      <w:r>
        <w:rPr>
          <w:i/>
          <w:iCs/>
        </w:rPr>
        <w:t xml:space="preserve"> respekt </w:t>
      </w:r>
      <w:r w:rsidRPr="00AB68B6">
        <w:t>för den enskilda människan och uppfylla kraven på icke</w:t>
      </w:r>
      <w:r w:rsidR="00F54B99">
        <w:t>-</w:t>
      </w:r>
      <w:r w:rsidRPr="00AB68B6">
        <w:t>diskriminering och hänsyn till den personliga integriteten.</w:t>
      </w:r>
    </w:p>
    <w:p w14:paraId="5B8D01B7" w14:textId="3604B8B6" w:rsidR="005E30A3" w:rsidRPr="005979AD" w:rsidRDefault="005E30A3" w:rsidP="005E30A3">
      <w:pPr>
        <w:pStyle w:val="STKTPunktlista"/>
      </w:pPr>
      <w:r w:rsidRPr="0004668E">
        <w:t>Myndigheterna ska sträva efter att ge ett gott bemötande, vara tillgängliga och på ett</w:t>
      </w:r>
      <w:r>
        <w:rPr>
          <w:i/>
          <w:iCs/>
        </w:rPr>
        <w:t xml:space="preserve"> effektivt </w:t>
      </w:r>
      <w:r w:rsidRPr="0004668E">
        <w:t xml:space="preserve">sätt ge </w:t>
      </w:r>
      <w:r w:rsidR="00A358DB">
        <w:t>allmänheten</w:t>
      </w:r>
      <w:r w:rsidR="00A358DB">
        <w:rPr>
          <w:i/>
          <w:iCs/>
        </w:rPr>
        <w:t xml:space="preserve"> </w:t>
      </w:r>
      <w:r>
        <w:rPr>
          <w:i/>
          <w:iCs/>
        </w:rPr>
        <w:t xml:space="preserve">service. </w:t>
      </w:r>
      <w:r w:rsidRPr="007C250E">
        <w:t>Effektivitet handlar om att hushålla med statens resurser och om att handlägga ärenden snabbt, enkelt och med tillräcklig kvalitet</w:t>
      </w:r>
      <w:r>
        <w:rPr>
          <w:i/>
          <w:iCs/>
        </w:rPr>
        <w:t>.</w:t>
      </w:r>
    </w:p>
    <w:p w14:paraId="4B87B693" w14:textId="148E66A6" w:rsidR="005E30A3" w:rsidRDefault="005E30A3" w:rsidP="005E30A3">
      <w:pPr>
        <w:pStyle w:val="STKTPunktlista"/>
      </w:pPr>
      <w:r>
        <w:t xml:space="preserve">I principen om </w:t>
      </w:r>
      <w:r w:rsidRPr="00095035">
        <w:rPr>
          <w:i/>
          <w:iCs/>
        </w:rPr>
        <w:t>fri åsiktsbildning</w:t>
      </w:r>
      <w:r>
        <w:t xml:space="preserve"> ingår förutom våra fri- och rättigheter även offentlighetsprincipen som innebär att alla har rätt till insyn för att granska myndigheterna.</w:t>
      </w:r>
    </w:p>
    <w:p w14:paraId="25B42F4F" w14:textId="2B952A8E" w:rsidR="008A143B" w:rsidRDefault="008A143B" w:rsidP="007A4682">
      <w:pPr>
        <w:pStyle w:val="Normalmedavstndfre"/>
      </w:pPr>
      <w:r>
        <w:t xml:space="preserve">Anledningen till att vi fokuserar på dessa principer är att </w:t>
      </w:r>
      <w:r w:rsidR="00F4778C">
        <w:t xml:space="preserve">användningen av AI i statsförvaltningen för med sig </w:t>
      </w:r>
      <w:r w:rsidR="007A381F">
        <w:t xml:space="preserve">både </w:t>
      </w:r>
      <w:r w:rsidR="00F4778C">
        <w:t xml:space="preserve">utmaningar </w:t>
      </w:r>
      <w:r w:rsidR="005A7425">
        <w:t xml:space="preserve">och möjligheter när det </w:t>
      </w:r>
      <w:r w:rsidR="00226B00">
        <w:t xml:space="preserve">handlar om att </w:t>
      </w:r>
      <w:r w:rsidR="00AA17A1">
        <w:t xml:space="preserve">nå verksamheternas mål. </w:t>
      </w:r>
      <w:r w:rsidR="00BD6725">
        <w:t xml:space="preserve">AI kan till exempel både hjälpa och utmana </w:t>
      </w:r>
      <w:r w:rsidR="006A7AC7">
        <w:t xml:space="preserve">myndigheternas möjligheter att nå de olika värdena i det förvaltningspolitiska målet. </w:t>
      </w:r>
      <w:r w:rsidR="00F4778C">
        <w:t>E</w:t>
      </w:r>
      <w:r>
        <w:t xml:space="preserve">fterlevnaden av </w:t>
      </w:r>
      <w:r w:rsidR="00F4778C">
        <w:t>principerna</w:t>
      </w:r>
      <w:r>
        <w:t xml:space="preserve"> har</w:t>
      </w:r>
      <w:r w:rsidR="00F4778C">
        <w:t xml:space="preserve"> i sin tur</w:t>
      </w:r>
      <w:r>
        <w:t xml:space="preserve"> stor betydelse för hur myndigheternas verksamhet påverkar medborgarna. Att principerna efterlevs kan också </w:t>
      </w:r>
      <w:r w:rsidR="00923F8E">
        <w:t>påverka</w:t>
      </w:r>
      <w:r>
        <w:t xml:space="preserve"> statsförvaltningens </w:t>
      </w:r>
      <w:r w:rsidR="00EF1D1E">
        <w:t xml:space="preserve">kostnader </w:t>
      </w:r>
      <w:r>
        <w:t>och förtroendet för statsförvaltningen.</w:t>
      </w:r>
    </w:p>
    <w:p w14:paraId="7D43D8B8" w14:textId="18EDCC2C" w:rsidR="0022567C" w:rsidRPr="00525A42" w:rsidRDefault="0022567C" w:rsidP="0055136D">
      <w:r>
        <w:lastRenderedPageBreak/>
        <w:t>V</w:t>
      </w:r>
      <w:r w:rsidR="00C434B8">
        <w:t xml:space="preserve">ärt att notera är att </w:t>
      </w:r>
      <w:r w:rsidR="003D0C42">
        <w:t>”</w:t>
      </w:r>
      <w:r w:rsidR="00C434B8">
        <w:t>e</w:t>
      </w:r>
      <w:r w:rsidR="004E300C" w:rsidRPr="00C27998">
        <w:t>tisk AI</w:t>
      </w:r>
      <w:r w:rsidR="003D0C42">
        <w:t>”</w:t>
      </w:r>
      <w:r w:rsidR="004E300C" w:rsidRPr="00C27998">
        <w:t xml:space="preserve"> är ett begrepp som </w:t>
      </w:r>
      <w:r w:rsidR="004E300C">
        <w:t xml:space="preserve">också </w:t>
      </w:r>
      <w:r w:rsidR="004E300C" w:rsidRPr="00C27998">
        <w:t>används</w:t>
      </w:r>
      <w:r w:rsidR="004E300C">
        <w:t xml:space="preserve"> i olika sammanhang. </w:t>
      </w:r>
      <w:r w:rsidR="00C434B8">
        <w:t>Det är ett begrepp som används i EU:s riktlinjer kring AI</w:t>
      </w:r>
      <w:r w:rsidR="005E260B">
        <w:t xml:space="preserve"> och som även </w:t>
      </w:r>
      <w:r w:rsidR="003D0C42">
        <w:t xml:space="preserve">vissa </w:t>
      </w:r>
      <w:r w:rsidR="005E260B">
        <w:t>svenska myndigheter använder</w:t>
      </w:r>
      <w:r w:rsidR="003D0C42">
        <w:t xml:space="preserve">. </w:t>
      </w:r>
      <w:r w:rsidR="004E300C">
        <w:t xml:space="preserve">Etisk AI </w:t>
      </w:r>
      <w:r w:rsidR="004E300C" w:rsidRPr="00525A42">
        <w:t xml:space="preserve">handlar om att </w:t>
      </w:r>
      <w:r w:rsidR="002B7B69" w:rsidRPr="00525A42">
        <w:t xml:space="preserve">ta hänsyn till </w:t>
      </w:r>
      <w:r w:rsidR="004E300C" w:rsidRPr="00525A42">
        <w:t>värden om transparens, integritet och demokrati</w:t>
      </w:r>
      <w:r w:rsidR="006672EE" w:rsidRPr="00525A42">
        <w:t>.</w:t>
      </w:r>
      <w:r w:rsidR="0069542C" w:rsidRPr="00525A42">
        <w:t xml:space="preserve"> </w:t>
      </w:r>
      <w:r w:rsidR="006672EE" w:rsidRPr="00525A42">
        <w:t>V</w:t>
      </w:r>
      <w:r w:rsidR="004E300C" w:rsidRPr="00525A42">
        <w:t xml:space="preserve">i uppfattar att begreppet i </w:t>
      </w:r>
      <w:r w:rsidR="00A5565E" w:rsidRPr="00525A42">
        <w:t>många delar</w:t>
      </w:r>
      <w:r w:rsidR="004E300C" w:rsidRPr="00525A42">
        <w:t xml:space="preserve"> överensstämmer med de värden som uttrycks i den statliga värdegrunden.</w:t>
      </w:r>
    </w:p>
    <w:p w14:paraId="64A61802" w14:textId="37D79D01" w:rsidR="00F628D8" w:rsidRDefault="00F628D8" w:rsidP="00F628D8">
      <w:pPr>
        <w:pStyle w:val="Onumreradrubrik2"/>
      </w:pPr>
      <w:bookmarkStart w:id="19" w:name="_Toc160636721"/>
      <w:bookmarkStart w:id="20" w:name="_Toc162247454"/>
      <w:r>
        <w:t>Hur vi har genomfört studien</w:t>
      </w:r>
      <w:bookmarkEnd w:id="19"/>
      <w:bookmarkEnd w:id="20"/>
    </w:p>
    <w:p w14:paraId="72478717" w14:textId="08655188" w:rsidR="00864D71" w:rsidRDefault="00864D71" w:rsidP="00864D71">
      <w:r>
        <w:t xml:space="preserve">För att fånga och beskriva frågan om hur myndigheterna använder sig av AI i relation till värdegrundens principer så har vi behövt få en bild av </w:t>
      </w:r>
      <w:r w:rsidR="00B50206">
        <w:t xml:space="preserve">både </w:t>
      </w:r>
      <w:r>
        <w:t>hur myndigheterna</w:t>
      </w:r>
      <w:r w:rsidR="00B50206">
        <w:t xml:space="preserve"> använder sig av AI och hur de</w:t>
      </w:r>
      <w:r>
        <w:t xml:space="preserve"> resonerar och förhåller sig till de möjligheter och utmaningar som AI innebär för genomförandet av det egna uppdraget. Vi har också behövt skaffa oss en övergripande förståelse för hur utvecklingen inom området ser ut i ett större sammanhang, t</w:t>
      </w:r>
      <w:r w:rsidR="00205352">
        <w:t>ill exempel</w:t>
      </w:r>
      <w:r>
        <w:t xml:space="preserve"> när det gäller regeringens styrning och pågående EU-initiativ.</w:t>
      </w:r>
    </w:p>
    <w:p w14:paraId="363F8E3A" w14:textId="75BE76D2" w:rsidR="00773DA1" w:rsidRDefault="00F628D8" w:rsidP="00F628D8">
      <w:r>
        <w:t>Vi har tagit del av forskning, utvärderingar och rapporter som behandlar användningen av AI i statsförvaltningen</w:t>
      </w:r>
      <w:r w:rsidR="0092475D">
        <w:t xml:space="preserve">. Vi har </w:t>
      </w:r>
      <w:r w:rsidR="00311BA7">
        <w:t>också intervjuat</w:t>
      </w:r>
      <w:r w:rsidR="00F73578">
        <w:t xml:space="preserve"> </w:t>
      </w:r>
      <w:r w:rsidR="00AC35C4" w:rsidRPr="00D76BC2">
        <w:t>sju</w:t>
      </w:r>
      <w:r w:rsidR="007A4682">
        <w:t> </w:t>
      </w:r>
      <w:r w:rsidR="0029575B">
        <w:t xml:space="preserve">myndigheter </w:t>
      </w:r>
      <w:r w:rsidR="00C61BAE">
        <w:t>för att få en närmare</w:t>
      </w:r>
      <w:r>
        <w:t xml:space="preserve"> inblick i hur </w:t>
      </w:r>
      <w:r w:rsidR="00A331CB">
        <w:t>de</w:t>
      </w:r>
      <w:r>
        <w:t xml:space="preserve"> använder sig av AI. </w:t>
      </w:r>
      <w:r w:rsidR="00F73578" w:rsidRPr="007A4682">
        <w:rPr>
          <w:spacing w:val="-2"/>
        </w:rPr>
        <w:t>Dessutom</w:t>
      </w:r>
      <w:r w:rsidR="005D7A4C" w:rsidRPr="007A4682">
        <w:rPr>
          <w:spacing w:val="-2"/>
        </w:rPr>
        <w:t xml:space="preserve"> har vi sökt efter exempel på </w:t>
      </w:r>
      <w:r w:rsidR="00F6091C" w:rsidRPr="007A4682">
        <w:rPr>
          <w:spacing w:val="-2"/>
        </w:rPr>
        <w:t xml:space="preserve">användning </w:t>
      </w:r>
      <w:r w:rsidR="00CD2425" w:rsidRPr="007A4682">
        <w:rPr>
          <w:spacing w:val="-2"/>
        </w:rPr>
        <w:t xml:space="preserve">av AI </w:t>
      </w:r>
      <w:r w:rsidR="006257DF" w:rsidRPr="007A4682">
        <w:rPr>
          <w:spacing w:val="-2"/>
        </w:rPr>
        <w:t>på myndigh</w:t>
      </w:r>
      <w:r w:rsidR="00591EF5" w:rsidRPr="007A4682">
        <w:rPr>
          <w:spacing w:val="-2"/>
        </w:rPr>
        <w:t>eters</w:t>
      </w:r>
      <w:r w:rsidR="00591EF5">
        <w:t xml:space="preserve"> </w:t>
      </w:r>
      <w:r w:rsidR="002121D3">
        <w:t xml:space="preserve">webbplatser </w:t>
      </w:r>
      <w:r w:rsidR="00AF463C">
        <w:t xml:space="preserve">och </w:t>
      </w:r>
      <w:r w:rsidR="004617EC">
        <w:t xml:space="preserve">i </w:t>
      </w:r>
      <w:r w:rsidR="00591EF5">
        <w:t>årsredovisninga</w:t>
      </w:r>
      <w:r w:rsidR="00C406EA">
        <w:t xml:space="preserve">r. </w:t>
      </w:r>
      <w:r w:rsidR="0027497F">
        <w:t xml:space="preserve">I några </w:t>
      </w:r>
      <w:r w:rsidR="00C45A5A">
        <w:t xml:space="preserve">fall har det </w:t>
      </w:r>
      <w:r w:rsidR="006F0F22">
        <w:t xml:space="preserve">lett till </w:t>
      </w:r>
      <w:r w:rsidR="00AF794A">
        <w:t>ytterligare</w:t>
      </w:r>
      <w:r w:rsidR="0027497F">
        <w:t xml:space="preserve"> </w:t>
      </w:r>
      <w:r w:rsidR="004E6FEF">
        <w:t xml:space="preserve">kontakter. </w:t>
      </w:r>
      <w:r>
        <w:t xml:space="preserve">Ambitionen har varit att </w:t>
      </w:r>
      <w:r w:rsidR="00DF5884">
        <w:t>få en överblick över i vilken omfattning och</w:t>
      </w:r>
      <w:r>
        <w:t xml:space="preserve"> </w:t>
      </w:r>
      <w:r w:rsidR="00EF4E11">
        <w:t xml:space="preserve">på vilket sätt </w:t>
      </w:r>
      <w:r w:rsidR="00A84A9A">
        <w:t>so</w:t>
      </w:r>
      <w:r w:rsidR="001B7B5D">
        <w:t>m</w:t>
      </w:r>
      <w:r w:rsidR="00EF4E11">
        <w:t xml:space="preserve"> statsförvaltningen</w:t>
      </w:r>
      <w:r w:rsidR="001B7B5D">
        <w:t xml:space="preserve"> använder AI</w:t>
      </w:r>
      <w:r>
        <w:t>.</w:t>
      </w:r>
    </w:p>
    <w:p w14:paraId="52F40348" w14:textId="26E14808" w:rsidR="00F628D8" w:rsidRDefault="00BC004C" w:rsidP="00F628D8">
      <w:r>
        <w:t xml:space="preserve">Några av </w:t>
      </w:r>
      <w:r w:rsidR="00C74491">
        <w:t>de</w:t>
      </w:r>
      <w:r w:rsidR="00F628D8">
        <w:t xml:space="preserve"> myndigheter som </w:t>
      </w:r>
      <w:r w:rsidR="00C74491">
        <w:t xml:space="preserve">vi har intervjuat </w:t>
      </w:r>
      <w:r w:rsidR="00F628D8" w:rsidRPr="00FB0F11">
        <w:t xml:space="preserve">ägnar sig åt </w:t>
      </w:r>
      <w:r w:rsidR="007714B4">
        <w:t>myndighets</w:t>
      </w:r>
      <w:r w:rsidR="007A4682">
        <w:softHyphen/>
      </w:r>
      <w:r w:rsidR="007714B4">
        <w:t>utövning</w:t>
      </w:r>
      <w:r w:rsidR="00F628D8" w:rsidRPr="00FB0F11">
        <w:t xml:space="preserve"> med inslag av AI i någon del av beslutsfattandet</w:t>
      </w:r>
      <w:r w:rsidR="00F628D8">
        <w:t xml:space="preserve">. </w:t>
      </w:r>
      <w:r w:rsidR="00F628D8" w:rsidRPr="00FB0F11">
        <w:t>De beslut som myndigheterna fattar har en direkt påverkan på enskilda</w:t>
      </w:r>
      <w:r w:rsidR="00D66EFB">
        <w:t>.</w:t>
      </w:r>
      <w:r w:rsidR="00F628D8" w:rsidRPr="00FB0F11">
        <w:t xml:space="preserve"> </w:t>
      </w:r>
      <w:r w:rsidR="00D66EFB">
        <w:t>A</w:t>
      </w:r>
      <w:r w:rsidR="00F628D8">
        <w:t xml:space="preserve">nvändningen av AI kan därmed medföra särskilda risker </w:t>
      </w:r>
      <w:r w:rsidR="00692B3D">
        <w:t>som har att göra med</w:t>
      </w:r>
      <w:r w:rsidR="00F628D8">
        <w:t xml:space="preserve"> den statliga värdegrunden</w:t>
      </w:r>
      <w:r w:rsidR="00F628D8" w:rsidRPr="00FB0F11">
        <w:t xml:space="preserve">. </w:t>
      </w:r>
      <w:r w:rsidR="005A2A53">
        <w:t xml:space="preserve">Men </w:t>
      </w:r>
      <w:r w:rsidR="006B6CEE">
        <w:t>v</w:t>
      </w:r>
      <w:r w:rsidR="00F628D8">
        <w:t xml:space="preserve">i är </w:t>
      </w:r>
      <w:r w:rsidR="00720D27">
        <w:t>också</w:t>
      </w:r>
      <w:r w:rsidR="00F628D8">
        <w:t xml:space="preserve"> intresserade av hur myndigheter använder AI för att effektivisera </w:t>
      </w:r>
      <w:r w:rsidR="003D2B92">
        <w:t xml:space="preserve">eller </w:t>
      </w:r>
      <w:r w:rsidR="00F628D8">
        <w:t>förbättra kvaliteten i sin verksamhet</w:t>
      </w:r>
      <w:r w:rsidR="00AD1983">
        <w:t xml:space="preserve"> </w:t>
      </w:r>
      <w:r w:rsidR="00883440">
        <w:t>även i andra avseenden.</w:t>
      </w:r>
      <w:r w:rsidR="00F628D8" w:rsidRPr="00592FE0">
        <w:t xml:space="preserve"> </w:t>
      </w:r>
      <w:r w:rsidR="00B41088">
        <w:t>De myndigheter som vi har intervjuat är</w:t>
      </w:r>
      <w:r w:rsidR="00F628D8">
        <w:t xml:space="preserve"> Arbetsförmedlingen, Kronofogden, Pensionsmyndigheten, Skatteverket, Lantmäteriet, Domstolsverket och Kriminalvården.</w:t>
      </w:r>
    </w:p>
    <w:p w14:paraId="762EB2FA" w14:textId="064443AD" w:rsidR="00F628D8" w:rsidRDefault="00F628D8" w:rsidP="00F628D8">
      <w:r>
        <w:t xml:space="preserve">Vid intervjuerna har vi träffat en </w:t>
      </w:r>
      <w:r w:rsidR="00692B3D">
        <w:t xml:space="preserve">eller </w:t>
      </w:r>
      <w:r>
        <w:t>två representanter från respektive myndighet</w:t>
      </w:r>
      <w:r w:rsidR="00692B3D">
        <w:t>.</w:t>
      </w:r>
      <w:r>
        <w:t xml:space="preserve"> </w:t>
      </w:r>
      <w:r w:rsidR="00692B3D">
        <w:t>D</w:t>
      </w:r>
      <w:r>
        <w:t xml:space="preserve">et har främst varit en AI-strateg eller liknande funktion och i vissa fall även </w:t>
      </w:r>
      <w:r w:rsidR="00692B3D">
        <w:t>en</w:t>
      </w:r>
      <w:r>
        <w:t xml:space="preserve"> ansvarig chef. </w:t>
      </w:r>
      <w:r w:rsidR="00692B3D">
        <w:t>Men d</w:t>
      </w:r>
      <w:r>
        <w:t>et kan finnas flera olika upp</w:t>
      </w:r>
      <w:r w:rsidR="00EE4D47">
        <w:softHyphen/>
      </w:r>
      <w:r>
        <w:lastRenderedPageBreak/>
        <w:t xml:space="preserve">fattningar inom myndigheten </w:t>
      </w:r>
      <w:r w:rsidR="004C6652">
        <w:t xml:space="preserve">i de frågor som vi har diskuterat, </w:t>
      </w:r>
      <w:r>
        <w:t>vilket innebär att våra intervjuer inte nödvändigtvis representerar hela myndighetens inställning.</w:t>
      </w:r>
    </w:p>
    <w:p w14:paraId="78950825" w14:textId="02BFF384" w:rsidR="00F628D8" w:rsidRDefault="00F628D8" w:rsidP="00F628D8">
      <w:r>
        <w:t>Vi har även genomfört orientera</w:t>
      </w:r>
      <w:r w:rsidR="008C5032">
        <w:t>n</w:t>
      </w:r>
      <w:r>
        <w:t>de intervjuer med Myndigheten för digital förvaltning (D</w:t>
      </w:r>
      <w:r w:rsidR="0039510F">
        <w:t>igg</w:t>
      </w:r>
      <w:r>
        <w:t>), Riksrevisionen och Diskrimineringsombuds</w:t>
      </w:r>
      <w:r w:rsidR="00EE4D47">
        <w:softHyphen/>
      </w:r>
      <w:r>
        <w:t xml:space="preserve">mannen (DO) samt representanter för </w:t>
      </w:r>
      <w:r w:rsidR="005B14AD">
        <w:t>de</w:t>
      </w:r>
      <w:r w:rsidR="00843969">
        <w:t>t</w:t>
      </w:r>
      <w:r w:rsidR="005B14AD">
        <w:t xml:space="preserve"> myndighets</w:t>
      </w:r>
      <w:r w:rsidR="007A4682">
        <w:softHyphen/>
      </w:r>
      <w:r w:rsidR="005B14AD">
        <w:t xml:space="preserve">gemensamma </w:t>
      </w:r>
      <w:r w:rsidR="005B14AD" w:rsidRPr="00427156">
        <w:t>samverkans</w:t>
      </w:r>
      <w:r w:rsidR="00843969">
        <w:t>programmet</w:t>
      </w:r>
      <w:r w:rsidR="005B14AD" w:rsidRPr="00427156">
        <w:t xml:space="preserve"> </w:t>
      </w:r>
      <w:r>
        <w:t>eSam</w:t>
      </w:r>
      <w:r w:rsidR="00B81F3A">
        <w:t>.</w:t>
      </w:r>
      <w:r>
        <w:t xml:space="preserve"> </w:t>
      </w:r>
      <w:r w:rsidR="00B81F3A">
        <w:t>Vi har också intervjuat</w:t>
      </w:r>
      <w:r>
        <w:t xml:space="preserve"> Stefan Larsson, lektor och docent vid Lunds universitet som leder forskarnätverket AI</w:t>
      </w:r>
      <w:r w:rsidR="004832D2">
        <w:t> </w:t>
      </w:r>
      <w:r>
        <w:t>Lund.</w:t>
      </w:r>
    </w:p>
    <w:p w14:paraId="08665FDE" w14:textId="77777777" w:rsidR="00F628D8" w:rsidRDefault="00F628D8" w:rsidP="00F628D8">
      <w:pPr>
        <w:pStyle w:val="Onumreradrubrik3"/>
      </w:pPr>
      <w:r>
        <w:t>Vi fokuserar på statsförvaltningen</w:t>
      </w:r>
    </w:p>
    <w:p w14:paraId="5A7874D4" w14:textId="264FE644" w:rsidR="00F628D8" w:rsidRDefault="00F628D8" w:rsidP="00F628D8">
      <w:r>
        <w:t xml:space="preserve">Studiens fokus ligger på AI i statsförvaltningen. Det innebär att vi inte undersöker hur AI används i hela den offentliga förvaltningen. Det är dock värt att notera att det även pågår mycket </w:t>
      </w:r>
      <w:r w:rsidR="00A05B13">
        <w:t>användning av AI</w:t>
      </w:r>
      <w:r w:rsidR="00F85105">
        <w:t xml:space="preserve"> </w:t>
      </w:r>
      <w:r>
        <w:t xml:space="preserve">i </w:t>
      </w:r>
      <w:r w:rsidR="0071753E">
        <w:t>kommun</w:t>
      </w:r>
      <w:r w:rsidR="00EA69D7">
        <w:t>er</w:t>
      </w:r>
      <w:r w:rsidR="0071753E">
        <w:t xml:space="preserve"> och regioner</w:t>
      </w:r>
      <w:r>
        <w:t xml:space="preserve">, inte minst inom hälso- och </w:t>
      </w:r>
      <w:r w:rsidRPr="00B868FE">
        <w:t>sjukvård</w:t>
      </w:r>
      <w:r w:rsidR="00D5580C">
        <w:t>en</w:t>
      </w:r>
      <w:r w:rsidRPr="00B868FE">
        <w:t>.</w:t>
      </w:r>
    </w:p>
    <w:p w14:paraId="1703E567" w14:textId="0F0AA45B" w:rsidR="00342C88" w:rsidRDefault="00F628D8" w:rsidP="00F628D8">
      <w:r>
        <w:t>V</w:t>
      </w:r>
      <w:r w:rsidR="005914BD">
        <w:t xml:space="preserve">i fokuserar </w:t>
      </w:r>
      <w:r>
        <w:t xml:space="preserve">på att analysera myndigheternas användning av AI i relation </w:t>
      </w:r>
      <w:r w:rsidRPr="007A4682">
        <w:rPr>
          <w:spacing w:val="-2"/>
        </w:rPr>
        <w:t xml:space="preserve">till den statliga värdegrunden. </w:t>
      </w:r>
      <w:r w:rsidR="00C45099" w:rsidRPr="007A4682">
        <w:rPr>
          <w:spacing w:val="-2"/>
        </w:rPr>
        <w:t>V</w:t>
      </w:r>
      <w:r w:rsidRPr="007A4682">
        <w:rPr>
          <w:spacing w:val="-2"/>
        </w:rPr>
        <w:t xml:space="preserve">i fördjupar oss </w:t>
      </w:r>
      <w:r w:rsidR="00C45099" w:rsidRPr="007A4682">
        <w:rPr>
          <w:spacing w:val="-2"/>
        </w:rPr>
        <w:t xml:space="preserve">inte </w:t>
      </w:r>
      <w:r w:rsidRPr="007A4682">
        <w:rPr>
          <w:spacing w:val="-2"/>
        </w:rPr>
        <w:t>i samtliga myndigheter</w:t>
      </w:r>
      <w:r w:rsidR="009F18D7" w:rsidRPr="007A4682">
        <w:rPr>
          <w:spacing w:val="-2"/>
        </w:rPr>
        <w:t>s</w:t>
      </w:r>
      <w:r w:rsidR="009F18D7">
        <w:t xml:space="preserve"> arbete med AI</w:t>
      </w:r>
      <w:r>
        <w:t xml:space="preserve">, däremot använder vi exempel från </w:t>
      </w:r>
      <w:r w:rsidR="00172D15">
        <w:t xml:space="preserve">olika </w:t>
      </w:r>
      <w:r w:rsidR="00EC1CB4">
        <w:t xml:space="preserve">myndigheter </w:t>
      </w:r>
      <w:r>
        <w:t>för att illustrera våra iakttagelser.</w:t>
      </w:r>
    </w:p>
    <w:p w14:paraId="70D978D9" w14:textId="60EDB312" w:rsidR="00451E87" w:rsidRDefault="00342C88" w:rsidP="00F628D8">
      <w:r>
        <w:t xml:space="preserve">Vårt fokus ligger på de AI-lösningar som myndigheterna själva </w:t>
      </w:r>
      <w:r w:rsidR="00EF1852">
        <w:t>utvecklat eller köpt in</w:t>
      </w:r>
      <w:r>
        <w:t xml:space="preserve">. </w:t>
      </w:r>
      <w:r w:rsidR="006944C5">
        <w:t xml:space="preserve">Vi har </w:t>
      </w:r>
      <w:r w:rsidR="00B8165A">
        <w:t xml:space="preserve">däremot </w:t>
      </w:r>
      <w:r w:rsidR="006944C5">
        <w:t xml:space="preserve">inte </w:t>
      </w:r>
      <w:r w:rsidR="00F97BB9">
        <w:t xml:space="preserve">analyserat </w:t>
      </w:r>
      <w:r w:rsidR="002E2E46">
        <w:t>hur</w:t>
      </w:r>
      <w:r w:rsidR="00BE4F22">
        <w:t xml:space="preserve"> </w:t>
      </w:r>
      <w:r w:rsidR="00E634B2">
        <w:t xml:space="preserve">den AI </w:t>
      </w:r>
      <w:r w:rsidR="001F7B0D">
        <w:t xml:space="preserve">som </w:t>
      </w:r>
      <w:r w:rsidR="00D33840">
        <w:t xml:space="preserve">anställda </w:t>
      </w:r>
      <w:r w:rsidR="001F7B0D">
        <w:t xml:space="preserve">har </w:t>
      </w:r>
      <w:r w:rsidR="00A66E9D">
        <w:t xml:space="preserve">tillgång </w:t>
      </w:r>
      <w:r w:rsidR="00BC52BA">
        <w:t xml:space="preserve">till </w:t>
      </w:r>
      <w:r w:rsidR="00DC257E">
        <w:t xml:space="preserve">i sina datorer </w:t>
      </w:r>
      <w:r w:rsidR="008B7889">
        <w:t xml:space="preserve">och mobiler </w:t>
      </w:r>
      <w:r w:rsidR="00F27A98">
        <w:t>används på myndigheterna,</w:t>
      </w:r>
      <w:r w:rsidR="008B7889">
        <w:t xml:space="preserve"> </w:t>
      </w:r>
      <w:r w:rsidR="00FC7438">
        <w:t xml:space="preserve">till exempel </w:t>
      </w:r>
      <w:proofErr w:type="spellStart"/>
      <w:r w:rsidR="00BD43A9">
        <w:t>C</w:t>
      </w:r>
      <w:r w:rsidR="00066158">
        <w:t>hatGPT</w:t>
      </w:r>
      <w:proofErr w:type="spellEnd"/>
      <w:r w:rsidR="00066158">
        <w:t xml:space="preserve">, </w:t>
      </w:r>
      <w:r w:rsidR="005C15EC">
        <w:t xml:space="preserve">Google </w:t>
      </w:r>
      <w:proofErr w:type="spellStart"/>
      <w:r w:rsidR="005C15EC">
        <w:t>assista</w:t>
      </w:r>
      <w:r w:rsidR="00447E4D">
        <w:t>nt</w:t>
      </w:r>
      <w:proofErr w:type="spellEnd"/>
      <w:r w:rsidR="00447E4D">
        <w:t xml:space="preserve"> </w:t>
      </w:r>
      <w:r w:rsidR="00451E87">
        <w:t>eller Co-pilot</w:t>
      </w:r>
      <w:r w:rsidR="00CC0BD1">
        <w:t>.</w:t>
      </w:r>
    </w:p>
    <w:p w14:paraId="210E5232" w14:textId="345DD6EA" w:rsidR="00F628D8" w:rsidRDefault="00F628D8" w:rsidP="00F628D8">
      <w:r>
        <w:t xml:space="preserve">AI är komplext och har olika betydelse beroende på vilken aktör </w:t>
      </w:r>
      <w:r w:rsidR="00507420">
        <w:t xml:space="preserve">vi </w:t>
      </w:r>
      <w:r>
        <w:t>pratar med. Det innebär att det finns metodologiska utmaningar när vi studerar myndigheternas användning av AI</w:t>
      </w:r>
      <w:r w:rsidR="00994A18">
        <w:t>,</w:t>
      </w:r>
      <w:r>
        <w:t xml:space="preserve"> eftersom det finns en risk att vi talar förbi varandra. Det kan till exempel finnas olika uppfattningar om var gränsen </w:t>
      </w:r>
      <w:r w:rsidR="005B66F9">
        <w:t xml:space="preserve">går för </w:t>
      </w:r>
      <w:r w:rsidR="00A67631">
        <w:t xml:space="preserve">när </w:t>
      </w:r>
      <w:r w:rsidR="00194552">
        <w:t xml:space="preserve">en </w:t>
      </w:r>
      <w:r>
        <w:t xml:space="preserve">automatisering </w:t>
      </w:r>
      <w:r w:rsidR="0082246D">
        <w:t>verkl</w:t>
      </w:r>
      <w:r w:rsidR="00105714">
        <w:t>i</w:t>
      </w:r>
      <w:r w:rsidR="0082246D">
        <w:t xml:space="preserve">gen </w:t>
      </w:r>
      <w:r w:rsidR="00F42D7B">
        <w:t xml:space="preserve">innehåller AI </w:t>
      </w:r>
      <w:r w:rsidR="00E819CD">
        <w:t xml:space="preserve">eller bara är en </w:t>
      </w:r>
      <w:r w:rsidR="00C939EA">
        <w:t xml:space="preserve">mer </w:t>
      </w:r>
      <w:r w:rsidR="00AF1C8E">
        <w:t>traditionell digitalisering</w:t>
      </w:r>
      <w:r w:rsidR="002476E6">
        <w:t xml:space="preserve"> av verksamheten</w:t>
      </w:r>
      <w:r>
        <w:t>. Vi återkommer till begreppsdiskussionen i kapitel 2.</w:t>
      </w:r>
    </w:p>
    <w:p w14:paraId="3D7408D4" w14:textId="77777777" w:rsidR="00F628D8" w:rsidRDefault="00F628D8" w:rsidP="00F628D8">
      <w:pPr>
        <w:pStyle w:val="Onumreradrubrik3"/>
      </w:pPr>
      <w:r>
        <w:t xml:space="preserve">Projektgrupp och kvalitetssäkring </w:t>
      </w:r>
    </w:p>
    <w:p w14:paraId="27837D7E" w14:textId="47EE8428" w:rsidR="00F628D8" w:rsidRDefault="00F628D8" w:rsidP="00F628D8">
      <w:r>
        <w:t>Studien har genomförts av Magnus Medelberg, Martin Snygg-Söder, Lisa</w:t>
      </w:r>
      <w:r w:rsidR="007A4682">
        <w:t> </w:t>
      </w:r>
      <w:r>
        <w:t xml:space="preserve">Hörnström </w:t>
      </w:r>
      <w:proofErr w:type="spellStart"/>
      <w:r>
        <w:t>Bokerud</w:t>
      </w:r>
      <w:proofErr w:type="spellEnd"/>
      <w:r>
        <w:t xml:space="preserve"> och Charlotte </w:t>
      </w:r>
      <w:proofErr w:type="spellStart"/>
      <w:r>
        <w:t>Despres</w:t>
      </w:r>
      <w:proofErr w:type="spellEnd"/>
      <w:r>
        <w:t xml:space="preserve"> (projektledare). Rasmus</w:t>
      </w:r>
      <w:r w:rsidR="007A4682">
        <w:t> </w:t>
      </w:r>
      <w:r>
        <w:t xml:space="preserve">Firon genomförde en förstudie som låg till grund för denna </w:t>
      </w:r>
      <w:r>
        <w:lastRenderedPageBreak/>
        <w:t>rapport. En intern referensgrupp har bistått projektgruppen med synpunkter på utkastet. De intervjuade personerna har fått möjlighet att faktagranska delar av rapportutkastet.</w:t>
      </w:r>
    </w:p>
    <w:p w14:paraId="7A720165" w14:textId="2BF62FCD" w:rsidR="00F628D8" w:rsidRDefault="00F628D8" w:rsidP="00F628D8">
      <w:pPr>
        <w:pStyle w:val="Onumreradrubrik2"/>
      </w:pPr>
      <w:bookmarkStart w:id="21" w:name="_Toc154066906"/>
      <w:bookmarkStart w:id="22" w:name="_Toc160636722"/>
      <w:bookmarkStart w:id="23" w:name="_Toc162247455"/>
      <w:r>
        <w:t>Läsanvisningar</w:t>
      </w:r>
      <w:bookmarkEnd w:id="21"/>
      <w:bookmarkEnd w:id="22"/>
      <w:bookmarkEnd w:id="23"/>
      <w:r>
        <w:t xml:space="preserve"> </w:t>
      </w:r>
    </w:p>
    <w:p w14:paraId="02AC697F" w14:textId="2450C8DA" w:rsidR="00F628D8" w:rsidRPr="00CD5DEB" w:rsidRDefault="00F628D8" w:rsidP="00F628D8">
      <w:r w:rsidRPr="00CD5DEB">
        <w:t xml:space="preserve">I kapitel 2 beskriver vi </w:t>
      </w:r>
      <w:r w:rsidR="00072275">
        <w:t>vad som menas med AI</w:t>
      </w:r>
      <w:r w:rsidR="00506C5D">
        <w:t xml:space="preserve">, och </w:t>
      </w:r>
      <w:r w:rsidR="00883012">
        <w:t xml:space="preserve">ger </w:t>
      </w:r>
      <w:r w:rsidR="007632BB" w:rsidRPr="00CD5DEB">
        <w:t>exempel på hur myndigheterna använder sig av AI.</w:t>
      </w:r>
    </w:p>
    <w:p w14:paraId="53B699CA" w14:textId="1EC12AF5" w:rsidR="007632BB" w:rsidRPr="00CD5DEB" w:rsidRDefault="00F628D8" w:rsidP="00F628D8">
      <w:r w:rsidRPr="00CD5DEB">
        <w:t>I kapitel 3 analyserar vi vilk</w:t>
      </w:r>
      <w:r w:rsidR="00A26ABE">
        <w:t xml:space="preserve">en potential </w:t>
      </w:r>
      <w:r w:rsidR="0054233E">
        <w:t>samt</w:t>
      </w:r>
      <w:r w:rsidRPr="00CD5DEB">
        <w:t xml:space="preserve"> risker som användningen av AI i statsförvaltningen </w:t>
      </w:r>
      <w:r w:rsidR="007632BB" w:rsidRPr="00CD5DEB">
        <w:t>för med sig</w:t>
      </w:r>
      <w:r w:rsidR="00F85105">
        <w:t xml:space="preserve"> när det gäller myndigheternas möjligheter att leva upp till principerna i den statliga värdegrunden</w:t>
      </w:r>
      <w:r w:rsidR="007632BB" w:rsidRPr="00CD5DEB">
        <w:t>.</w:t>
      </w:r>
    </w:p>
    <w:p w14:paraId="624E5B5E" w14:textId="4A361043" w:rsidR="00F628D8" w:rsidRPr="00CD5DEB" w:rsidRDefault="00F628D8" w:rsidP="00F628D8">
      <w:r w:rsidRPr="00CD5DEB">
        <w:t>I kapitel 4</w:t>
      </w:r>
      <w:r w:rsidR="007632BB" w:rsidRPr="00CD5DEB">
        <w:t xml:space="preserve"> beskriver vi</w:t>
      </w:r>
      <w:r w:rsidR="005B0756">
        <w:t xml:space="preserve"> myndigheternas strategiska arbete och</w:t>
      </w:r>
      <w:r w:rsidR="007632BB" w:rsidRPr="00CD5DEB">
        <w:t xml:space="preserve"> hur myndigheterna hanterar de risker som finns med AI. Vi lyfter också </w:t>
      </w:r>
      <w:r w:rsidR="00417E56">
        <w:t xml:space="preserve">fram </w:t>
      </w:r>
      <w:r w:rsidRPr="00CD5DEB">
        <w:t>vilka utmaningar som myndigheterna står inför framöver när det gäller användningen av AI.</w:t>
      </w:r>
    </w:p>
    <w:p w14:paraId="1C616232" w14:textId="171AB59B" w:rsidR="00F628D8" w:rsidRPr="00F628D8" w:rsidRDefault="00F628D8" w:rsidP="00F628D8">
      <w:r w:rsidRPr="00CD5DEB">
        <w:t xml:space="preserve">I ett avslutande kapitel 5 redogör vi för våra samlade </w:t>
      </w:r>
      <w:r w:rsidR="00426455">
        <w:t>slut</w:t>
      </w:r>
      <w:r w:rsidR="00E97EB9">
        <w:t>satser</w:t>
      </w:r>
      <w:r w:rsidRPr="00CD5DEB">
        <w:t xml:space="preserve"> kring hur AI används i statsförvaltningen</w:t>
      </w:r>
      <w:r w:rsidR="00CF4CB4">
        <w:t xml:space="preserve"> och vad de</w:t>
      </w:r>
      <w:r w:rsidR="00417E56">
        <w:t>t</w:t>
      </w:r>
      <w:r w:rsidR="00CF4CB4">
        <w:t xml:space="preserve"> betyder för myndigheternas möjligheter att leva upp till värdegrundens principer</w:t>
      </w:r>
      <w:r w:rsidRPr="00CD5DEB">
        <w:t>.</w:t>
      </w:r>
      <w:r>
        <w:t xml:space="preserve"> </w:t>
      </w:r>
      <w:r w:rsidR="005E05B4">
        <w:t xml:space="preserve">Vi pekar också på viktiga frågor för myndigheterna och regeringen att </w:t>
      </w:r>
      <w:r w:rsidR="00994A18">
        <w:t xml:space="preserve">ta hänsyn till </w:t>
      </w:r>
      <w:r w:rsidR="005E05B4">
        <w:t>i det fortsatta arbetet med AI.</w:t>
      </w:r>
    </w:p>
    <w:p w14:paraId="170E2933" w14:textId="76B5B7EC" w:rsidR="002A51BB" w:rsidRDefault="002A51BB" w:rsidP="000E785C">
      <w:pPr>
        <w:pStyle w:val="Rubrik1"/>
      </w:pPr>
      <w:bookmarkStart w:id="24" w:name="_Toc160636723"/>
      <w:bookmarkStart w:id="25" w:name="_Toc162247456"/>
      <w:r>
        <w:lastRenderedPageBreak/>
        <w:t>Användningen av AI i statsförvaltningen</w:t>
      </w:r>
      <w:bookmarkEnd w:id="14"/>
      <w:bookmarkEnd w:id="24"/>
      <w:bookmarkEnd w:id="25"/>
    </w:p>
    <w:p w14:paraId="154F404E" w14:textId="3C594666" w:rsidR="002A51BB" w:rsidRDefault="002A51BB" w:rsidP="002A51BB">
      <w:r>
        <w:t>I detta kapitel beskriver vi hur användningen av AI ser ut i stats</w:t>
      </w:r>
      <w:r w:rsidR="0028205B">
        <w:softHyphen/>
      </w:r>
      <w:r>
        <w:t>förvaltningen. Vi inleder med en diskussion om begreppet AI och redogör sedan för de vanligaste användningsområden</w:t>
      </w:r>
      <w:r w:rsidR="005D6CBB">
        <w:t>a</w:t>
      </w:r>
      <w:r>
        <w:t xml:space="preserve"> som vi har identifierat </w:t>
      </w:r>
      <w:r w:rsidR="008125F7">
        <w:t>hos</w:t>
      </w:r>
      <w:r>
        <w:t xml:space="preserve"> myndigheterna, i vilken omfattning AI används samt vilka motiv som ligger bakom myndigheternas AI-satsningar.</w:t>
      </w:r>
    </w:p>
    <w:p w14:paraId="5BF43EFE" w14:textId="3D8BEEE9" w:rsidR="00731BC7" w:rsidRPr="00D72DE7" w:rsidRDefault="00731BC7" w:rsidP="00731BC7">
      <w:pPr>
        <w:rPr>
          <w:highlight w:val="red"/>
        </w:rPr>
      </w:pPr>
      <w:r w:rsidRPr="00DB3BE5">
        <w:t>Våra huvudsakliga iakttagelser är:</w:t>
      </w:r>
    </w:p>
    <w:p w14:paraId="44216F23" w14:textId="6389EE68" w:rsidR="00731BC7" w:rsidRPr="00DB3BE5" w:rsidRDefault="00731BC7" w:rsidP="00731BC7">
      <w:pPr>
        <w:pStyle w:val="STKTPunktlista"/>
      </w:pPr>
      <w:r w:rsidRPr="00DB3BE5">
        <w:t>Det finns ingen entydig definition av vad AI</w:t>
      </w:r>
      <w:r>
        <w:t xml:space="preserve"> är</w:t>
      </w:r>
      <w:r w:rsidRPr="00DB3BE5">
        <w:t xml:space="preserve">. Det försvårar möjligheterna att undersöka </w:t>
      </w:r>
      <w:r>
        <w:t>hur statsförvaltningen använder</w:t>
      </w:r>
      <w:r w:rsidRPr="00DB3BE5">
        <w:t xml:space="preserve"> AI.</w:t>
      </w:r>
    </w:p>
    <w:p w14:paraId="51B17BE3" w14:textId="72132546" w:rsidR="00731BC7" w:rsidRPr="00DB3BE5" w:rsidRDefault="00731BC7" w:rsidP="00731BC7">
      <w:pPr>
        <w:pStyle w:val="STKTPunktlista"/>
      </w:pPr>
      <w:r w:rsidRPr="00DB3BE5">
        <w:t xml:space="preserve">Myndigheterna har kommit olika långt när det gäller </w:t>
      </w:r>
      <w:r>
        <w:t>att använda</w:t>
      </w:r>
      <w:r w:rsidRPr="00DB3BE5">
        <w:t xml:space="preserve"> AI. </w:t>
      </w:r>
      <w:r>
        <w:t>Flera</w:t>
      </w:r>
      <w:r w:rsidRPr="00DB3BE5">
        <w:t xml:space="preserve"> myndigheter som använder AI befinner sig än så länge i ett utforskande läge, medan andra har kommit längre.</w:t>
      </w:r>
    </w:p>
    <w:p w14:paraId="4F90A7E1" w14:textId="64F3A523" w:rsidR="00F5740D" w:rsidRDefault="00731BC7" w:rsidP="00731BC7">
      <w:pPr>
        <w:pStyle w:val="STKTPunktlista"/>
      </w:pPr>
      <w:r w:rsidRPr="00DB3BE5">
        <w:t xml:space="preserve">Många </w:t>
      </w:r>
      <w:r>
        <w:t>av de AI-lösningar som finns i statsförvaltningen</w:t>
      </w:r>
      <w:r w:rsidRPr="00DB3BE5">
        <w:t xml:space="preserve"> handlar om att </w:t>
      </w:r>
      <w:r w:rsidR="006207A7">
        <w:t>spara resurser i verksamhet av administrativ karaktär</w:t>
      </w:r>
      <w:r w:rsidRPr="00DB3BE5">
        <w:t>, exempelvis dokumenthantering</w:t>
      </w:r>
      <w:r w:rsidR="002444E5">
        <w:t>,</w:t>
      </w:r>
      <w:r>
        <w:t xml:space="preserve"> </w:t>
      </w:r>
      <w:r w:rsidRPr="00DB3BE5">
        <w:t>sortering av mejl</w:t>
      </w:r>
      <w:r w:rsidR="0098162C">
        <w:t xml:space="preserve"> och översättningstjänster</w:t>
      </w:r>
      <w:r>
        <w:t>.</w:t>
      </w:r>
    </w:p>
    <w:p w14:paraId="20EA9C11" w14:textId="14A6FAE3" w:rsidR="00731BC7" w:rsidRPr="00DB3BE5" w:rsidRDefault="00997C33" w:rsidP="00731BC7">
      <w:pPr>
        <w:pStyle w:val="STKTPunktlista"/>
      </w:pPr>
      <w:r>
        <w:t xml:space="preserve">Några myndigheter använder också AI </w:t>
      </w:r>
      <w:r w:rsidR="00133BB4">
        <w:t>för kommunikation med allmänheten, till exempel</w:t>
      </w:r>
      <w:r w:rsidR="00C870D5">
        <w:t xml:space="preserve"> genom </w:t>
      </w:r>
      <w:proofErr w:type="spellStart"/>
      <w:r w:rsidR="00731BC7" w:rsidRPr="00DB3BE5">
        <w:t>chat</w:t>
      </w:r>
      <w:r w:rsidR="00731BC7">
        <w:t>t</w:t>
      </w:r>
      <w:r w:rsidR="00731BC7" w:rsidRPr="00DB3BE5">
        <w:t>botar</w:t>
      </w:r>
      <w:proofErr w:type="spellEnd"/>
      <w:r w:rsidR="007D1048">
        <w:t>.</w:t>
      </w:r>
    </w:p>
    <w:p w14:paraId="63720187" w14:textId="34BB688F" w:rsidR="00731BC7" w:rsidRPr="00DB3BE5" w:rsidRDefault="008604D6" w:rsidP="00731BC7">
      <w:pPr>
        <w:pStyle w:val="STKTPunktlista"/>
      </w:pPr>
      <w:r>
        <w:t>Några</w:t>
      </w:r>
      <w:r w:rsidRPr="00DB3BE5">
        <w:t xml:space="preserve"> </w:t>
      </w:r>
      <w:r w:rsidR="00731BC7" w:rsidRPr="00DB3BE5">
        <w:t xml:space="preserve">myndigheter använder AI för att identifiera ärenden där det finns risk för </w:t>
      </w:r>
      <w:r w:rsidR="00731BC7">
        <w:t>fel</w:t>
      </w:r>
      <w:r w:rsidR="00731BC7" w:rsidRPr="00DB3BE5">
        <w:t xml:space="preserve"> eller </w:t>
      </w:r>
      <w:r w:rsidR="00731BC7">
        <w:t>brottslig verksamhet.</w:t>
      </w:r>
    </w:p>
    <w:p w14:paraId="27B19194" w14:textId="0D0B7656" w:rsidR="00731BC7" w:rsidRPr="00DB3BE5" w:rsidRDefault="00731BC7" w:rsidP="00731BC7">
      <w:pPr>
        <w:pStyle w:val="STKTPunktlista"/>
      </w:pPr>
      <w:r w:rsidRPr="00DB3BE5">
        <w:t xml:space="preserve">Det finns ett fåtal exempel på myndigheter som använder AI som ett stöd vid beslut i </w:t>
      </w:r>
      <w:r w:rsidR="002D2273">
        <w:t>myndighetsutövning</w:t>
      </w:r>
      <w:r w:rsidRPr="00DB3BE5">
        <w:t>. Men vi har inte funnit något exempel där AI</w:t>
      </w:r>
      <w:r w:rsidRPr="00A93551">
        <w:t xml:space="preserve"> självständigt fattar beslut i myndighetsutövning som gäller enskilda personer eller företag.</w:t>
      </w:r>
    </w:p>
    <w:p w14:paraId="622AA611" w14:textId="03216F67" w:rsidR="00731BC7" w:rsidRPr="00513B9B" w:rsidRDefault="00731BC7" w:rsidP="00731BC7">
      <w:pPr>
        <w:pStyle w:val="STKTPunktlista"/>
      </w:pPr>
      <w:r w:rsidRPr="00DB3BE5">
        <w:t>Det finns även flera exempel på myndigheter som inte har ärendehandläggning som huvuduppgift</w:t>
      </w:r>
      <w:r>
        <w:t>,</w:t>
      </w:r>
      <w:r w:rsidRPr="00DB3BE5">
        <w:t xml:space="preserve"> men som använder AI</w:t>
      </w:r>
      <w:r>
        <w:t xml:space="preserve"> i kärnverksamheten. Till exempel</w:t>
      </w:r>
      <w:r w:rsidRPr="00DB3BE5">
        <w:t xml:space="preserve"> </w:t>
      </w:r>
      <w:r>
        <w:t xml:space="preserve">används </w:t>
      </w:r>
      <w:r w:rsidRPr="00DB3BE5">
        <w:t xml:space="preserve">bildigenkänning </w:t>
      </w:r>
      <w:r>
        <w:t xml:space="preserve">för </w:t>
      </w:r>
      <w:r w:rsidR="00A75705">
        <w:t xml:space="preserve">många </w:t>
      </w:r>
      <w:r>
        <w:t>olika ändamål</w:t>
      </w:r>
      <w:r w:rsidRPr="00DB3BE5">
        <w:t>.</w:t>
      </w:r>
    </w:p>
    <w:p w14:paraId="52E044F9" w14:textId="77777777" w:rsidR="002A51BB" w:rsidRDefault="002A51BB" w:rsidP="002A51BB">
      <w:pPr>
        <w:pStyle w:val="Onumreradrubrik2"/>
      </w:pPr>
      <w:bookmarkStart w:id="26" w:name="_Toc160636724"/>
      <w:bookmarkStart w:id="27" w:name="_Toc162247457"/>
      <w:r>
        <w:lastRenderedPageBreak/>
        <w:t>Det finns ingen entydig definition av AI</w:t>
      </w:r>
      <w:bookmarkEnd w:id="26"/>
      <w:bookmarkEnd w:id="27"/>
      <w:r>
        <w:t xml:space="preserve"> </w:t>
      </w:r>
    </w:p>
    <w:p w14:paraId="00C2DFB9" w14:textId="6BCBC3BF" w:rsidR="002A51BB" w:rsidRDefault="002A51BB" w:rsidP="002A51BB">
      <w:r w:rsidRPr="004276A8">
        <w:rPr>
          <w:spacing w:val="-2"/>
        </w:rPr>
        <w:t>Det finns ingen entydig eller vedertagen definition för begreppet artificiell</w:t>
      </w:r>
      <w:r w:rsidRPr="0028205B">
        <w:rPr>
          <w:spacing w:val="-2"/>
        </w:rPr>
        <w:t xml:space="preserve"> intelligens.</w:t>
      </w:r>
      <w:r w:rsidRPr="00FA75E9">
        <w:rPr>
          <w:rStyle w:val="Fotnotsreferens"/>
        </w:rPr>
        <w:footnoteReference w:id="8"/>
      </w:r>
      <w:r w:rsidRPr="0028205B">
        <w:rPr>
          <w:spacing w:val="-2"/>
        </w:rPr>
        <w:t xml:space="preserve"> Begreppet inrymmer flera olika tekniker och metoder</w:t>
      </w:r>
      <w:r>
        <w:t xml:space="preserve"> och används ofta som ett samlingsnamn för en bred teknikfamilj i snabb förändring. Forskningen </w:t>
      </w:r>
      <w:r w:rsidR="00BB5B39">
        <w:t>inom</w:t>
      </w:r>
      <w:r>
        <w:t xml:space="preserve"> området har pågått sedan 1950-talet och gränserna för vad som räknas som AI har ändrats genom åren. En definition som flera svenska myndigheter har använt – däribland Myndigheten för digital förvaltning (</w:t>
      </w:r>
      <w:r w:rsidR="00311E64">
        <w:t>Digg</w:t>
      </w:r>
      <w:r>
        <w:t>) – lyder så här:</w:t>
      </w:r>
    </w:p>
    <w:p w14:paraId="4F0D78D3" w14:textId="77777777" w:rsidR="002A51BB" w:rsidRDefault="002A51BB" w:rsidP="00525A42">
      <w:pPr>
        <w:pStyle w:val="Citat"/>
      </w:pPr>
      <w:r w:rsidRPr="00535D0F">
        <w:t>AI avser system som uppvisar intelligent beteende genom att analysera sin miljö och vidta åtgärder – med viss grad av självständighet – för att uppnå särskilda mål. AI-baserade system kan vara helt programvarubaserade och fungera i den virtuella världen (t.ex. röstassistenter, bildanalysprogram, sökmotorer, tal- och ansiktsigenkänningssystem), eller inbäddas i hårdvaruenheter (t.ex. avancerade robotar, självkörande bilar, drönare eller applikationer för sakernas internet).</w:t>
      </w:r>
    </w:p>
    <w:p w14:paraId="52E10E78" w14:textId="77777777" w:rsidR="002A51BB" w:rsidRPr="00971A59" w:rsidRDefault="002A51BB" w:rsidP="0028205B">
      <w:pPr>
        <w:pStyle w:val="Normalmedavstndfre"/>
      </w:pPr>
      <w:r>
        <w:t>En liknande formulering används också av Statistiska centralbyrån (SCB) som 2020 hade i uppdrag att föreslå en definition för statistiska undersökningar om AI.</w:t>
      </w:r>
      <w:r>
        <w:rPr>
          <w:rStyle w:val="Fotnotsreferens"/>
        </w:rPr>
        <w:footnoteReference w:id="9"/>
      </w:r>
    </w:p>
    <w:p w14:paraId="1EF4F267" w14:textId="008E3D21" w:rsidR="002A51BB" w:rsidRDefault="002A51BB" w:rsidP="002A51BB">
      <w:r>
        <w:t xml:space="preserve">I den AI-förordning som för närvarande förhandlas inom EU föreslås en definition av AI </w:t>
      </w:r>
      <w:r w:rsidR="00914FF5">
        <w:t xml:space="preserve">som lägger </w:t>
      </w:r>
      <w:r>
        <w:t xml:space="preserve">större vikt vid tekniken och vilka metoder som används. </w:t>
      </w:r>
      <w:r w:rsidR="00D61AC0">
        <w:t>F</w:t>
      </w:r>
      <w:r w:rsidRPr="00583180">
        <w:t>örslag</w:t>
      </w:r>
      <w:r>
        <w:t>et</w:t>
      </w:r>
      <w:r w:rsidRPr="00583180">
        <w:t xml:space="preserve"> till AI-</w:t>
      </w:r>
      <w:r w:rsidR="00396170">
        <w:t>förordning</w:t>
      </w:r>
      <w:r w:rsidRPr="00583180">
        <w:t xml:space="preserve"> </w:t>
      </w:r>
      <w:r w:rsidR="006C2898">
        <w:t xml:space="preserve">som EU-kommissionen </w:t>
      </w:r>
      <w:r w:rsidR="00397FD2">
        <w:t>presenterade</w:t>
      </w:r>
      <w:r w:rsidR="006C2898">
        <w:t xml:space="preserve"> i </w:t>
      </w:r>
      <w:r w:rsidR="00397FD2">
        <w:t>april</w:t>
      </w:r>
      <w:r w:rsidR="006C2898">
        <w:t xml:space="preserve"> 2021</w:t>
      </w:r>
      <w:r w:rsidRPr="00583180">
        <w:t xml:space="preserve"> räkna</w:t>
      </w:r>
      <w:r w:rsidR="00D61AC0">
        <w:t>r upp</w:t>
      </w:r>
      <w:r w:rsidRPr="00583180">
        <w:t xml:space="preserve"> en lång rad olika tekniker </w:t>
      </w:r>
      <w:r>
        <w:t>och metoder</w:t>
      </w:r>
      <w:r w:rsidRPr="00583180">
        <w:t xml:space="preserve">, där </w:t>
      </w:r>
      <w:r>
        <w:t xml:space="preserve">olika typer av </w:t>
      </w:r>
      <w:r w:rsidRPr="00583180">
        <w:t xml:space="preserve">maskininlärning utgör ett </w:t>
      </w:r>
      <w:r>
        <w:t xml:space="preserve">av flera </w:t>
      </w:r>
      <w:r w:rsidRPr="00583180">
        <w:t>exempel</w:t>
      </w:r>
      <w:r w:rsidR="00E97ED1">
        <w:t xml:space="preserve">. </w:t>
      </w:r>
      <w:r w:rsidRPr="00583180">
        <w:t xml:space="preserve">Kommissionens förslag till definition för AI-system lyder </w:t>
      </w:r>
      <w:r w:rsidRPr="008B2F52">
        <w:rPr>
          <w:i/>
          <w:iCs/>
        </w:rPr>
        <w:t xml:space="preserve">programvara som </w:t>
      </w:r>
      <w:r>
        <w:rPr>
          <w:i/>
          <w:iCs/>
        </w:rPr>
        <w:t>[</w:t>
      </w:r>
      <w:r w:rsidRPr="008B2F52">
        <w:rPr>
          <w:i/>
          <w:iCs/>
        </w:rPr>
        <w:t>…</w:t>
      </w:r>
      <w:r>
        <w:rPr>
          <w:i/>
          <w:iCs/>
        </w:rPr>
        <w:t>]</w:t>
      </w:r>
      <w:r w:rsidRPr="008B2F52">
        <w:rPr>
          <w:i/>
          <w:iCs/>
        </w:rPr>
        <w:t xml:space="preserve"> för en viss uppsättning människodefinierade mål, kan generera ut</w:t>
      </w:r>
      <w:r w:rsidR="000206D1">
        <w:rPr>
          <w:i/>
          <w:iCs/>
        </w:rPr>
        <w:t xml:space="preserve"> </w:t>
      </w:r>
      <w:r w:rsidRPr="008B2F52">
        <w:rPr>
          <w:i/>
          <w:iCs/>
        </w:rPr>
        <w:t>data såsom innehåll, förutsägelser, rekommendationer eller beslut som påverkar de miljöer som de samverkar med</w:t>
      </w:r>
      <w:r>
        <w:rPr>
          <w:i/>
          <w:iCs/>
        </w:rPr>
        <w:t>.</w:t>
      </w:r>
      <w:r>
        <w:t xml:space="preserve"> Som AI-system ska räknas programvara som </w:t>
      </w:r>
      <w:r w:rsidR="00C16314">
        <w:t xml:space="preserve">har </w:t>
      </w:r>
      <w:r>
        <w:t xml:space="preserve">utvecklats med en eller flera av de tekniker och </w:t>
      </w:r>
      <w:r>
        <w:lastRenderedPageBreak/>
        <w:t xml:space="preserve">metoder som förtecknas i en särskild bilaga som kommissionen kommer att anpassa till ny teknisk utveckling. Enligt kommissionen syftar definitionen till att vara så teknikneutral och framtidssäkrad som möjligt, för att kunna </w:t>
      </w:r>
      <w:r w:rsidR="002F005C">
        <w:t>ta hänsyn till</w:t>
      </w:r>
      <w:r>
        <w:t xml:space="preserve"> den snabba tekniska utvecklingen och marknadsutvecklingen </w:t>
      </w:r>
      <w:r w:rsidR="00B87858">
        <w:t xml:space="preserve">inom </w:t>
      </w:r>
      <w:r>
        <w:t>AI.</w:t>
      </w:r>
      <w:r>
        <w:rPr>
          <w:rStyle w:val="Fotnotsreferens"/>
        </w:rPr>
        <w:footnoteReference w:id="10"/>
      </w:r>
    </w:p>
    <w:p w14:paraId="360426F8" w14:textId="1A210A20" w:rsidR="002A51BB" w:rsidRDefault="002A51BB" w:rsidP="002A51BB">
      <w:r w:rsidRPr="006903BC">
        <w:t>Att myndigheter fattar automatiska beslut är inget nytt fenomen. Automatiserat</w:t>
      </w:r>
      <w:r>
        <w:t xml:space="preserve"> beslutsfattande har förekommit i statsförvaltningen sedan 1970-talet och tillämpas i dag av flera myndigheter.</w:t>
      </w:r>
      <w:r w:rsidRPr="00532268">
        <w:rPr>
          <w:rStyle w:val="Fotnotsreferens"/>
        </w:rPr>
        <w:t xml:space="preserve"> </w:t>
      </w:r>
      <w:r>
        <w:rPr>
          <w:rStyle w:val="Fotnotsreferens"/>
        </w:rPr>
        <w:footnoteReference w:id="11"/>
      </w:r>
      <w:r w:rsidRPr="00D45A9C">
        <w:t xml:space="preserve"> </w:t>
      </w:r>
      <w:r w:rsidR="006B575F">
        <w:t>A</w:t>
      </w:r>
      <w:r w:rsidRPr="00D45A9C">
        <w:t xml:space="preserve">utomatiserade beslut </w:t>
      </w:r>
      <w:r w:rsidR="00D50859">
        <w:t>är</w:t>
      </w:r>
      <w:r w:rsidRPr="00D45A9C">
        <w:t xml:space="preserve"> beslut som fattas maskinellt utan att någon enskild befattnings</w:t>
      </w:r>
      <w:r w:rsidR="00226F99">
        <w:softHyphen/>
      </w:r>
      <w:r w:rsidRPr="00D45A9C">
        <w:t>havare på myndigheten tar aktiv del i själva beslutsfattandet i det enskilda fallet</w:t>
      </w:r>
      <w:r>
        <w:t>.</w:t>
      </w:r>
      <w:r>
        <w:rPr>
          <w:rStyle w:val="Fotnotsreferens"/>
        </w:rPr>
        <w:footnoteReference w:id="12"/>
      </w:r>
      <w:r>
        <w:t xml:space="preserve"> Den teknik som vanligen används vid automatiskt beslutsfattande kallas </w:t>
      </w:r>
      <w:r w:rsidRPr="00A220F6">
        <w:rPr>
          <w:i/>
          <w:iCs/>
        </w:rPr>
        <w:t>regelbaserad</w:t>
      </w:r>
      <w:r>
        <w:rPr>
          <w:i/>
          <w:iCs/>
        </w:rPr>
        <w:t xml:space="preserve"> automation</w:t>
      </w:r>
      <w:r>
        <w:t>.</w:t>
      </w:r>
    </w:p>
    <w:p w14:paraId="5857D1DB" w14:textId="2B69EFCB" w:rsidR="002A51BB" w:rsidRDefault="00D50859" w:rsidP="002A51BB">
      <w:r w:rsidRPr="006903BC">
        <w:rPr>
          <w:spacing w:val="-3"/>
        </w:rPr>
        <w:t>D</w:t>
      </w:r>
      <w:r w:rsidR="002A51BB" w:rsidRPr="006903BC">
        <w:rPr>
          <w:spacing w:val="-3"/>
        </w:rPr>
        <w:t>en AI-teknik som blivit vanligare på senare år</w:t>
      </w:r>
      <w:r w:rsidR="00226F99" w:rsidRPr="006903BC">
        <w:rPr>
          <w:spacing w:val="-3"/>
        </w:rPr>
        <w:t xml:space="preserve"> </w:t>
      </w:r>
      <w:r w:rsidR="002A51BB" w:rsidRPr="006903BC">
        <w:rPr>
          <w:spacing w:val="-3"/>
        </w:rPr>
        <w:t xml:space="preserve">– så kallad </w:t>
      </w:r>
      <w:r w:rsidR="002A51BB" w:rsidRPr="006903BC">
        <w:rPr>
          <w:i/>
          <w:iCs/>
          <w:spacing w:val="-3"/>
        </w:rPr>
        <w:t>maskininlärning</w:t>
      </w:r>
      <w:r w:rsidR="002A51BB" w:rsidRPr="00C26C22">
        <w:t xml:space="preserve"> – skiljer sig från traditionell regelbaserad automation. Maskininlärning är enligt vissa forskare det dominerande paradigmet</w:t>
      </w:r>
      <w:r w:rsidR="002A51BB">
        <w:t xml:space="preserve"> inom AI i dag och kan sägas vara den teknik som vi till vardags avser när vi talar om AI. Det relevanta i detta sammanhang är att de maskininlärda algoritmer</w:t>
      </w:r>
      <w:r w:rsidR="00106349">
        <w:t>na lägger till</w:t>
      </w:r>
      <w:r w:rsidR="002A51BB">
        <w:t xml:space="preserve"> ett moment som inte motsvaras av programmering av traditionella regelbaserade algoritmer. Till skillnad från statiska </w:t>
      </w:r>
      <w:r w:rsidR="002A51BB" w:rsidRPr="00226F99">
        <w:rPr>
          <w:spacing w:val="-2"/>
        </w:rPr>
        <w:t>regelbaserade algoritmer blir maskininlärda algoritmer nämligen successivt</w:t>
      </w:r>
      <w:r w:rsidR="002A51BB">
        <w:t xml:space="preserve"> ”bättre” på att lösa sin uppgift i takt med att de tränas.</w:t>
      </w:r>
      <w:r w:rsidR="002A51BB">
        <w:rPr>
          <w:rStyle w:val="Fotnotsreferens"/>
        </w:rPr>
        <w:footnoteReference w:id="13"/>
      </w:r>
      <w:r w:rsidR="002A51BB">
        <w:t xml:space="preserve"> </w:t>
      </w:r>
      <w:r w:rsidR="00403826">
        <w:t>Därför måste maskininlärd</w:t>
      </w:r>
      <w:r w:rsidR="00564466">
        <w:t>a</w:t>
      </w:r>
      <w:r w:rsidR="00403826">
        <w:t xml:space="preserve"> algoritm</w:t>
      </w:r>
      <w:r w:rsidR="00564466">
        <w:t>er</w:t>
      </w:r>
      <w:r w:rsidR="00403826">
        <w:t xml:space="preserve"> tränas under en period innan den tas i drift för att leverera </w:t>
      </w:r>
      <w:r w:rsidR="002F2049">
        <w:t>rättssäkra</w:t>
      </w:r>
      <w:r w:rsidR="00403826">
        <w:t xml:space="preserve"> beslut eller beslutsunderlag.</w:t>
      </w:r>
      <w:r w:rsidR="002A51BB">
        <w:rPr>
          <w:rStyle w:val="Fotnotsreferens"/>
        </w:rPr>
        <w:footnoteReference w:id="14"/>
      </w:r>
    </w:p>
    <w:p w14:paraId="706FC4EA" w14:textId="309C1A34" w:rsidR="00046B26" w:rsidRDefault="002A51BB" w:rsidP="002A51BB">
      <w:r w:rsidRPr="00583180">
        <w:t xml:space="preserve">Men maskininlärning är </w:t>
      </w:r>
      <w:r w:rsidR="00E12BB2">
        <w:t xml:space="preserve">bara </w:t>
      </w:r>
      <w:r w:rsidRPr="00583180">
        <w:t>en av flera metoder eller tekniker som kan räknas som AI.</w:t>
      </w:r>
      <w:r>
        <w:t xml:space="preserve"> </w:t>
      </w:r>
      <w:r w:rsidRPr="00583180">
        <w:t xml:space="preserve">Det finns ingen konsensus om var gränsen ska dras mellan vad som </w:t>
      </w:r>
      <w:r w:rsidR="00187080">
        <w:t>är</w:t>
      </w:r>
      <w:r w:rsidRPr="00583180">
        <w:t xml:space="preserve"> AI och vad som inte är det, till exempel om </w:t>
      </w:r>
      <w:r w:rsidRPr="00583180">
        <w:lastRenderedPageBreak/>
        <w:t>regelbaserade system utgör AI</w:t>
      </w:r>
      <w:r w:rsidR="003B2007">
        <w:t>.</w:t>
      </w:r>
      <w:r w:rsidR="00366C7E">
        <w:t xml:space="preserve"> </w:t>
      </w:r>
      <w:r>
        <w:t>De</w:t>
      </w:r>
      <w:r w:rsidR="001D10B4">
        <w:t xml:space="preserve">ssa problem med att dra gränser </w:t>
      </w:r>
      <w:r>
        <w:t>är också tydlig</w:t>
      </w:r>
      <w:r w:rsidR="001D10B4">
        <w:t>a</w:t>
      </w:r>
      <w:r>
        <w:t xml:space="preserve"> vid våra kontakter med myndigheter</w:t>
      </w:r>
      <w:r w:rsidR="001D10B4">
        <w:t>.</w:t>
      </w:r>
      <w:r>
        <w:t xml:space="preserve"> </w:t>
      </w:r>
      <w:r w:rsidR="00A44124">
        <w:t>D</w:t>
      </w:r>
      <w:r>
        <w:t xml:space="preserve">å har </w:t>
      </w:r>
      <w:r w:rsidR="00747BEA">
        <w:t>det</w:t>
      </w:r>
      <w:r>
        <w:t xml:space="preserve"> fram</w:t>
      </w:r>
      <w:r w:rsidR="006903BC">
        <w:softHyphen/>
      </w:r>
      <w:r>
        <w:t xml:space="preserve">kommit att det även kan finnas olika uppfattningar inom en och samma myndighet om vad som </w:t>
      </w:r>
      <w:r w:rsidR="0065474F">
        <w:t xml:space="preserve">ska räknas </w:t>
      </w:r>
      <w:r>
        <w:t>som AI.</w:t>
      </w:r>
    </w:p>
    <w:p w14:paraId="0C3D225E" w14:textId="6FA61A79" w:rsidR="00ED22C3" w:rsidRPr="00525A42" w:rsidRDefault="007676A0" w:rsidP="002A51BB">
      <w:r>
        <w:t>Avsaknaden av en vedertagen definition innebär vissa metodologiska utmaningar</w:t>
      </w:r>
      <w:r w:rsidR="00594673">
        <w:t xml:space="preserve"> för oss</w:t>
      </w:r>
      <w:r>
        <w:t xml:space="preserve">. </w:t>
      </w:r>
      <w:r w:rsidR="0036632D">
        <w:t xml:space="preserve">Den snabba teknikutvecklingen </w:t>
      </w:r>
      <w:r w:rsidR="00096C49">
        <w:t xml:space="preserve">gör också att </w:t>
      </w:r>
      <w:r w:rsidR="002447AD">
        <w:t>vi delvis</w:t>
      </w:r>
      <w:r w:rsidR="00096C49">
        <w:t xml:space="preserve"> </w:t>
      </w:r>
      <w:r w:rsidR="002D01BB">
        <w:t xml:space="preserve">studerar ett rörligt mål. </w:t>
      </w:r>
      <w:r w:rsidR="0055608F">
        <w:t>Det som</w:t>
      </w:r>
      <w:r w:rsidR="00F832E8">
        <w:t xml:space="preserve"> i dag</w:t>
      </w:r>
      <w:r w:rsidR="0055608F">
        <w:t xml:space="preserve"> </w:t>
      </w:r>
      <w:r w:rsidR="0006551A">
        <w:t>framstå</w:t>
      </w:r>
      <w:r w:rsidR="00F832E8">
        <w:t>r</w:t>
      </w:r>
      <w:r w:rsidR="0006551A">
        <w:t xml:space="preserve"> som </w:t>
      </w:r>
      <w:r w:rsidR="00E96D21">
        <w:t xml:space="preserve">”avancerad” eller </w:t>
      </w:r>
      <w:r w:rsidR="00A63ABD">
        <w:t xml:space="preserve">sofistikerad </w:t>
      </w:r>
      <w:r w:rsidR="00DA3E29">
        <w:t xml:space="preserve">AI-teknik </w:t>
      </w:r>
      <w:r w:rsidR="000D4CB3">
        <w:t xml:space="preserve">kanske inte </w:t>
      </w:r>
      <w:r w:rsidR="00D61663">
        <w:t>kommer att</w:t>
      </w:r>
      <w:r w:rsidR="00A258AB">
        <w:t xml:space="preserve"> uppfattas som särskilt avancerad</w:t>
      </w:r>
      <w:r w:rsidR="00D61663">
        <w:t xml:space="preserve"> inom en snar framtid</w:t>
      </w:r>
      <w:r w:rsidR="00A258AB">
        <w:t>.</w:t>
      </w:r>
    </w:p>
    <w:p w14:paraId="66D06AA2" w14:textId="52528F23" w:rsidR="002A51BB" w:rsidRDefault="002A51BB" w:rsidP="002A51BB">
      <w:pPr>
        <w:pStyle w:val="Onumreradrubrik2"/>
      </w:pPr>
      <w:bookmarkStart w:id="28" w:name="_Toc160636725"/>
      <w:bookmarkStart w:id="29" w:name="_Toc162247458"/>
      <w:r>
        <w:t>Myndigheterna har kommit olika långt</w:t>
      </w:r>
      <w:bookmarkEnd w:id="28"/>
      <w:bookmarkEnd w:id="29"/>
    </w:p>
    <w:p w14:paraId="6497BD10" w14:textId="444A233B" w:rsidR="002A51BB" w:rsidRDefault="002A51BB" w:rsidP="002A51BB">
      <w:r>
        <w:t xml:space="preserve">Det finns ingen samlad kunskap om vilka myndigheter som använder AI, hur den används och i vilken omfattning. </w:t>
      </w:r>
      <w:r w:rsidR="00CB1278">
        <w:t>Men d</w:t>
      </w:r>
      <w:r w:rsidRPr="00507CCB">
        <w:t xml:space="preserve">et finns </w:t>
      </w:r>
      <w:r w:rsidR="00CB1278">
        <w:t>ändå</w:t>
      </w:r>
      <w:r w:rsidRPr="00507CCB">
        <w:t xml:space="preserve"> ett fåtal studier som visar att användningen av </w:t>
      </w:r>
      <w:r>
        <w:t xml:space="preserve">AI </w:t>
      </w:r>
      <w:r w:rsidR="00507CCB">
        <w:t>fortfarande</w:t>
      </w:r>
      <w:r>
        <w:t xml:space="preserve"> är </w:t>
      </w:r>
      <w:r w:rsidR="00507CCB">
        <w:t>förhållandevis begränsad</w:t>
      </w:r>
      <w:r w:rsidR="000E4242">
        <w:t xml:space="preserve"> om man ser till statsförvaltningen som helhet</w:t>
      </w:r>
      <w:r w:rsidRPr="00507CCB">
        <w:t>.</w:t>
      </w:r>
      <w:r>
        <w:t xml:space="preserve"> Statistiska centralbyrån (SCB) har vid två tillfällen genomfört mätningar av användningen av AI </w:t>
      </w:r>
      <w:r w:rsidR="008A026A">
        <w:t>i</w:t>
      </w:r>
      <w:r w:rsidR="00A8296D">
        <w:t xml:space="preserve"> </w:t>
      </w:r>
      <w:r w:rsidR="008A026A">
        <w:t xml:space="preserve">företag och </w:t>
      </w:r>
      <w:r w:rsidR="005A39F2">
        <w:t xml:space="preserve">den </w:t>
      </w:r>
      <w:r w:rsidR="008A026A">
        <w:t>offentlig</w:t>
      </w:r>
      <w:r w:rsidR="005A39F2">
        <w:t>a</w:t>
      </w:r>
      <w:r w:rsidR="008A026A">
        <w:t xml:space="preserve"> sektor</w:t>
      </w:r>
      <w:r w:rsidR="005A39F2">
        <w:t>n</w:t>
      </w:r>
      <w:r w:rsidR="00A8296D">
        <w:t xml:space="preserve"> </w:t>
      </w:r>
      <w:r>
        <w:t>i Sverige.</w:t>
      </w:r>
      <w:r>
        <w:rPr>
          <w:rStyle w:val="Fotnotsreferens"/>
        </w:rPr>
        <w:footnoteReference w:id="15"/>
      </w:r>
      <w:r>
        <w:t xml:space="preserve"> Mätningarna visar att antalet </w:t>
      </w:r>
      <w:r w:rsidR="00933119">
        <w:t xml:space="preserve">statliga </w:t>
      </w:r>
      <w:r>
        <w:t xml:space="preserve">myndigheter som använder AI var i stort sett desamma 2019 som 2021. År 2019 var det </w:t>
      </w:r>
      <w:r w:rsidRPr="00E0364B">
        <w:t>44</w:t>
      </w:r>
      <w:r>
        <w:t xml:space="preserve"> myndigheter som använde AI. 2021 var motsvarande antal </w:t>
      </w:r>
      <w:r w:rsidRPr="00E0364B">
        <w:t>45</w:t>
      </w:r>
      <w:r>
        <w:t xml:space="preserve">. </w:t>
      </w:r>
      <w:r w:rsidRPr="00860BC5">
        <w:t xml:space="preserve">Men flera av de </w:t>
      </w:r>
      <w:r w:rsidR="00D47E92">
        <w:t>myndighets</w:t>
      </w:r>
      <w:r w:rsidR="00226F99">
        <w:softHyphen/>
      </w:r>
      <w:r w:rsidR="00D47E92">
        <w:t xml:space="preserve">företrädare </w:t>
      </w:r>
      <w:r w:rsidRPr="00860BC5">
        <w:t>som vi har intervjuat är övertygade om att användningen kommer att öka snabbt och mycket talar också för att fler myndigheter använder AI i dag än 2021.</w:t>
      </w:r>
    </w:p>
    <w:p w14:paraId="33FEBAD3" w14:textId="47ADB7CB" w:rsidR="00DD78F1" w:rsidRDefault="002A51BB" w:rsidP="002A51BB">
      <w:r w:rsidRPr="00062DF6">
        <w:t xml:space="preserve">Många myndigheter som använder AI befinner sig på experimentstadiet. </w:t>
      </w:r>
      <w:r w:rsidR="00B421CD">
        <w:t>E</w:t>
      </w:r>
      <w:r w:rsidRPr="00062DF6">
        <w:t xml:space="preserve">n kartläggning från eSam 2022 </w:t>
      </w:r>
      <w:r w:rsidR="00E5675F">
        <w:t>visar exempelvis att</w:t>
      </w:r>
      <w:r w:rsidRPr="00062DF6">
        <w:t xml:space="preserve"> en tredjedel av </w:t>
      </w:r>
      <w:r w:rsidR="00273A2A">
        <w:t xml:space="preserve">myndigheternas </w:t>
      </w:r>
      <w:r w:rsidRPr="00062DF6">
        <w:t>initiativ</w:t>
      </w:r>
      <w:r w:rsidR="00E80D79">
        <w:t xml:space="preserve"> kring AI</w:t>
      </w:r>
      <w:r w:rsidRPr="00062DF6">
        <w:t xml:space="preserve"> </w:t>
      </w:r>
      <w:r w:rsidR="008C7E65">
        <w:t xml:space="preserve">då </w:t>
      </w:r>
      <w:r w:rsidRPr="00062DF6">
        <w:t>var av utforskande karaktär.</w:t>
      </w:r>
      <w:r w:rsidRPr="00062DF6">
        <w:rPr>
          <w:rStyle w:val="Fotnotsreferens"/>
        </w:rPr>
        <w:footnoteReference w:id="16"/>
      </w:r>
      <w:r w:rsidRPr="00062DF6">
        <w:t xml:space="preserve"> Det handlar till största del</w:t>
      </w:r>
      <w:r w:rsidR="006C2243">
        <w:t>en</w:t>
      </w:r>
      <w:r w:rsidR="000F2499">
        <w:t xml:space="preserve"> </w:t>
      </w:r>
      <w:r w:rsidRPr="00062DF6">
        <w:t xml:space="preserve">om </w:t>
      </w:r>
      <w:r w:rsidR="000F2499">
        <w:t>att myndigheterna</w:t>
      </w:r>
      <w:r w:rsidRPr="00062DF6">
        <w:t xml:space="preserve"> </w:t>
      </w:r>
      <w:r w:rsidR="00776C52">
        <w:t xml:space="preserve">använder AI som </w:t>
      </w:r>
      <w:r w:rsidRPr="00062DF6">
        <w:t xml:space="preserve">stöd i analysverksamhet, stöd i dokumenthanteringen samt </w:t>
      </w:r>
      <w:r w:rsidR="009547D2">
        <w:t xml:space="preserve">i </w:t>
      </w:r>
      <w:r w:rsidRPr="00062DF6">
        <w:t>stödfunktioner för in- och utgående information till organisationen.</w:t>
      </w:r>
      <w:r>
        <w:t xml:space="preserve"> Initiativen drivs i regel under en kort tid i form av en förstudie eller pilot, ofta i lärande syfte.</w:t>
      </w:r>
      <w:r w:rsidR="00F87CB1">
        <w:t xml:space="preserve"> </w:t>
      </w:r>
      <w:r>
        <w:t>Myndigheten för digital förvaltning (</w:t>
      </w:r>
      <w:proofErr w:type="spellStart"/>
      <w:r>
        <w:t>D</w:t>
      </w:r>
      <w:r w:rsidR="00C35C82">
        <w:t>igg</w:t>
      </w:r>
      <w:proofErr w:type="spellEnd"/>
      <w:r>
        <w:t>) kom fram till liknande slutsatser när de inom ramen för det så kallade AI-uppdraget genomförde en kartläggning 2019.</w:t>
      </w:r>
      <w:r w:rsidR="003346C8">
        <w:rPr>
          <w:rStyle w:val="Fotnotsreferens"/>
        </w:rPr>
        <w:footnoteReference w:id="17"/>
      </w:r>
    </w:p>
    <w:p w14:paraId="2C3D0474" w14:textId="0CDB8463" w:rsidR="002A51BB" w:rsidRDefault="00EC4C75" w:rsidP="002A51BB">
      <w:r>
        <w:t>Men d</w:t>
      </w:r>
      <w:r w:rsidR="002A51BB">
        <w:t>et har hänt mycket se</w:t>
      </w:r>
      <w:r w:rsidR="00B03380">
        <w:t xml:space="preserve">dan dess </w:t>
      </w:r>
      <w:r w:rsidR="002A51BB">
        <w:t xml:space="preserve">och flera myndigheter som vi har varit i kontakt med testar </w:t>
      </w:r>
      <w:r w:rsidR="00FA7271">
        <w:t>eller a</w:t>
      </w:r>
      <w:r w:rsidR="00DF26B5">
        <w:t xml:space="preserve">nvänder </w:t>
      </w:r>
      <w:r w:rsidR="002A51BB">
        <w:t xml:space="preserve">för närvarande AI </w:t>
      </w:r>
      <w:r w:rsidR="008B36AA">
        <w:t xml:space="preserve">inom nya områden </w:t>
      </w:r>
      <w:r w:rsidR="002A51BB">
        <w:t xml:space="preserve">och planerar för att öka användningen </w:t>
      </w:r>
      <w:r w:rsidR="00DF26B5">
        <w:t xml:space="preserve">ytterligare </w:t>
      </w:r>
      <w:r w:rsidR="002A51BB">
        <w:t xml:space="preserve">framöver. </w:t>
      </w:r>
      <w:r w:rsidR="00155436">
        <w:t xml:space="preserve">Det är </w:t>
      </w:r>
      <w:r w:rsidR="00311970">
        <w:t xml:space="preserve">också </w:t>
      </w:r>
      <w:r w:rsidR="00155436">
        <w:t xml:space="preserve">sannolikt </w:t>
      </w:r>
      <w:r w:rsidR="00F064E4">
        <w:t>vanligare att större myndigheter använder AI</w:t>
      </w:r>
      <w:r w:rsidR="00BB4E7B">
        <w:t xml:space="preserve"> jämfört med mindre myndigheter. </w:t>
      </w:r>
      <w:r w:rsidR="00DD78F1">
        <w:t>V</w:t>
      </w:r>
      <w:r w:rsidR="00F96F85">
        <w:t xml:space="preserve">år </w:t>
      </w:r>
      <w:r w:rsidR="00F31295">
        <w:t xml:space="preserve">genomgång visar </w:t>
      </w:r>
      <w:r w:rsidR="00DD78F1">
        <w:t xml:space="preserve">att </w:t>
      </w:r>
      <w:r w:rsidR="0088471A">
        <w:t xml:space="preserve">minst 12 av </w:t>
      </w:r>
      <w:r w:rsidR="00DD78F1">
        <w:t xml:space="preserve">de </w:t>
      </w:r>
      <w:r w:rsidR="00F26B66">
        <w:t>16</w:t>
      </w:r>
      <w:r w:rsidR="00226F99">
        <w:t> </w:t>
      </w:r>
      <w:r w:rsidR="00F26B66">
        <w:t>största myndigheterna</w:t>
      </w:r>
      <w:r w:rsidR="009E3B1F">
        <w:t>, sett till antal årsarbetskrafter,</w:t>
      </w:r>
      <w:r w:rsidR="00F26B66">
        <w:t xml:space="preserve"> </w:t>
      </w:r>
      <w:r w:rsidR="0088471A">
        <w:t>använder AI i</w:t>
      </w:r>
      <w:r w:rsidR="00226F99">
        <w:t> </w:t>
      </w:r>
      <w:r w:rsidR="0088471A">
        <w:t xml:space="preserve">dag, eller </w:t>
      </w:r>
      <w:r w:rsidR="00472778">
        <w:t>planerar</w:t>
      </w:r>
      <w:r w:rsidR="0088471A">
        <w:t xml:space="preserve"> att införa tekniken i </w:t>
      </w:r>
      <w:r w:rsidR="00FB7ADC">
        <w:t xml:space="preserve">sina </w:t>
      </w:r>
      <w:r w:rsidR="0088471A">
        <w:t>verksamheter.</w:t>
      </w:r>
    </w:p>
    <w:p w14:paraId="7C9C79CC" w14:textId="64D5B575" w:rsidR="002A51BB" w:rsidRDefault="002A51BB" w:rsidP="002A51BB">
      <w:pPr>
        <w:pStyle w:val="Onumreradrubrik2"/>
      </w:pPr>
      <w:bookmarkStart w:id="30" w:name="_Toc160636726"/>
      <w:bookmarkStart w:id="31" w:name="_Toc162247459"/>
      <w:r>
        <w:t>M</w:t>
      </w:r>
      <w:r w:rsidR="000B7F3F">
        <w:t>yndigheterna</w:t>
      </w:r>
      <w:r w:rsidR="008D5402">
        <w:t xml:space="preserve"> använder </w:t>
      </w:r>
      <w:r w:rsidR="00776AF2">
        <w:t>sig av AI</w:t>
      </w:r>
      <w:r>
        <w:t xml:space="preserve"> inom </w:t>
      </w:r>
      <w:r w:rsidR="008146D8">
        <w:t>flera</w:t>
      </w:r>
      <w:r w:rsidRPr="00B96116">
        <w:t xml:space="preserve"> olika områden</w:t>
      </w:r>
      <w:bookmarkEnd w:id="30"/>
      <w:bookmarkEnd w:id="31"/>
    </w:p>
    <w:p w14:paraId="19F98704" w14:textId="3DB2BBCD" w:rsidR="002A51BB" w:rsidRPr="00D2038C" w:rsidRDefault="002A51BB" w:rsidP="002A51BB">
      <w:pPr>
        <w:rPr>
          <w:iCs/>
        </w:rPr>
      </w:pPr>
      <w:r>
        <w:t xml:space="preserve">Det finns många tänkbara sätt att använda AI inom statlig förvaltning. </w:t>
      </w:r>
      <w:r w:rsidR="00DD0F02">
        <w:t xml:space="preserve">Inte minst framstår </w:t>
      </w:r>
      <w:r w:rsidR="00245372">
        <w:t xml:space="preserve">de framtida </w:t>
      </w:r>
      <w:r w:rsidR="00B43D6F">
        <w:t>möjligheterna som stora.</w:t>
      </w:r>
      <w:r w:rsidRPr="00D2038C">
        <w:rPr>
          <w:iCs/>
        </w:rPr>
        <w:t xml:space="preserve"> Flera av de </w:t>
      </w:r>
      <w:r w:rsidRPr="00226F99">
        <w:rPr>
          <w:iCs/>
          <w:spacing w:val="-2"/>
        </w:rPr>
        <w:t xml:space="preserve">intervjuade tar upp att utvecklingen går </w:t>
      </w:r>
      <w:r w:rsidR="003C0C41" w:rsidRPr="00226F99">
        <w:rPr>
          <w:iCs/>
          <w:spacing w:val="-2"/>
        </w:rPr>
        <w:t>mycket</w:t>
      </w:r>
      <w:r w:rsidRPr="00226F99">
        <w:rPr>
          <w:iCs/>
          <w:spacing w:val="-2"/>
        </w:rPr>
        <w:t xml:space="preserve"> snabbt</w:t>
      </w:r>
      <w:r w:rsidR="00B549B2" w:rsidRPr="00226F99">
        <w:rPr>
          <w:iCs/>
          <w:spacing w:val="-2"/>
        </w:rPr>
        <w:t xml:space="preserve"> och </w:t>
      </w:r>
      <w:r w:rsidRPr="00226F99">
        <w:rPr>
          <w:iCs/>
          <w:spacing w:val="-2"/>
        </w:rPr>
        <w:t xml:space="preserve">att AI-lösningar </w:t>
      </w:r>
      <w:r w:rsidRPr="00D2038C">
        <w:rPr>
          <w:iCs/>
        </w:rPr>
        <w:t>de trodde låg många år framåt i tiden finns tillgängliga redan i dag.</w:t>
      </w:r>
    </w:p>
    <w:p w14:paraId="3F3F12FF" w14:textId="529BCA75" w:rsidR="002A51BB" w:rsidRPr="00CD62C5" w:rsidRDefault="002A51BB" w:rsidP="002A51BB">
      <w:r>
        <w:t>Vi beskriv</w:t>
      </w:r>
      <w:r w:rsidR="003C0C41">
        <w:t>er här</w:t>
      </w:r>
      <w:r>
        <w:t xml:space="preserve"> olika användningsområden för AI och ge</w:t>
      </w:r>
      <w:r w:rsidR="000533DA">
        <w:t>r</w:t>
      </w:r>
      <w:r>
        <w:t xml:space="preserve"> exempel på lösningar som är i bruk och </w:t>
      </w:r>
      <w:r w:rsidR="000533DA">
        <w:t xml:space="preserve">på </w:t>
      </w:r>
      <w:r>
        <w:t xml:space="preserve">några som planeras. </w:t>
      </w:r>
      <w:r w:rsidR="001248F6">
        <w:t xml:space="preserve">Våra exempel </w:t>
      </w:r>
      <w:r w:rsidR="00B87779">
        <w:t>har vi hämtat</w:t>
      </w:r>
      <w:r w:rsidR="001248F6">
        <w:t xml:space="preserve"> </w:t>
      </w:r>
      <w:r w:rsidR="00EF0441">
        <w:t xml:space="preserve">från </w:t>
      </w:r>
      <w:r w:rsidR="00117978">
        <w:t>de myndigh</w:t>
      </w:r>
      <w:r w:rsidR="004B2AD7">
        <w:t>e</w:t>
      </w:r>
      <w:r w:rsidR="00117978">
        <w:t xml:space="preserve">ter </w:t>
      </w:r>
      <w:r w:rsidR="00C57C38">
        <w:t xml:space="preserve">som vi har intervjuat </w:t>
      </w:r>
      <w:r w:rsidR="00C2258F">
        <w:t xml:space="preserve">och </w:t>
      </w:r>
      <w:r w:rsidR="00F151DD">
        <w:t xml:space="preserve">andra rapporter samt </w:t>
      </w:r>
      <w:r w:rsidR="00210F98">
        <w:t xml:space="preserve">genom </w:t>
      </w:r>
      <w:r w:rsidR="00D4797F">
        <w:t xml:space="preserve">sökningar på </w:t>
      </w:r>
      <w:r w:rsidR="00805606">
        <w:t xml:space="preserve">internet eller </w:t>
      </w:r>
      <w:r w:rsidR="004B1C98">
        <w:t xml:space="preserve">på </w:t>
      </w:r>
      <w:r w:rsidR="00805606">
        <w:t>andra</w:t>
      </w:r>
      <w:r w:rsidR="004D6254">
        <w:t xml:space="preserve"> sätt.</w:t>
      </w:r>
      <w:r w:rsidR="00825082">
        <w:t xml:space="preserve"> </w:t>
      </w:r>
      <w:r w:rsidR="0024373C">
        <w:t xml:space="preserve">Utifrån detta </w:t>
      </w:r>
      <w:r w:rsidR="005A6BC4">
        <w:t xml:space="preserve">har vi </w:t>
      </w:r>
      <w:r w:rsidR="00A907E9">
        <w:t>i</w:t>
      </w:r>
      <w:r w:rsidR="007C351F">
        <w:t>d</w:t>
      </w:r>
      <w:r w:rsidR="00A907E9">
        <w:t>entifierat</w:t>
      </w:r>
      <w:r w:rsidRPr="00CD62C5">
        <w:t xml:space="preserve"> ett antal kategorier utifrån användningsområden:</w:t>
      </w:r>
    </w:p>
    <w:p w14:paraId="71C8893D" w14:textId="7367079B" w:rsidR="002A51BB" w:rsidRPr="00CD62C5" w:rsidRDefault="002A51BB" w:rsidP="002A51BB">
      <w:pPr>
        <w:pStyle w:val="STKTPunktlista"/>
      </w:pPr>
      <w:r w:rsidRPr="00CD62C5">
        <w:t xml:space="preserve">AI för att </w:t>
      </w:r>
      <w:r w:rsidR="00EB4693">
        <w:t xml:space="preserve">spara </w:t>
      </w:r>
      <w:r w:rsidR="00547520">
        <w:t xml:space="preserve">resurser </w:t>
      </w:r>
      <w:r w:rsidR="001733C1">
        <w:t xml:space="preserve">i verksamhet </w:t>
      </w:r>
      <w:r w:rsidR="00D24371">
        <w:t xml:space="preserve">av </w:t>
      </w:r>
      <w:r w:rsidR="009E26DF">
        <w:t>administrativ karaktär</w:t>
      </w:r>
    </w:p>
    <w:p w14:paraId="3545E9BD" w14:textId="0AA191E7" w:rsidR="002A51BB" w:rsidRPr="00CD62C5" w:rsidRDefault="002A51BB" w:rsidP="002A51BB">
      <w:pPr>
        <w:pStyle w:val="STKTPunktlista"/>
      </w:pPr>
      <w:r w:rsidRPr="00CD62C5">
        <w:t xml:space="preserve">AI </w:t>
      </w:r>
      <w:r w:rsidR="006C5FD0">
        <w:t xml:space="preserve">för </w:t>
      </w:r>
      <w:r w:rsidRPr="00CD62C5">
        <w:t xml:space="preserve">kommunikation med </w:t>
      </w:r>
      <w:r w:rsidR="008362F0">
        <w:t>allmänheten</w:t>
      </w:r>
    </w:p>
    <w:p w14:paraId="5624C5CF" w14:textId="2C6A71EE" w:rsidR="002A51BB" w:rsidRPr="00CD62C5" w:rsidRDefault="002A51BB" w:rsidP="002A51BB">
      <w:pPr>
        <w:pStyle w:val="STKTPunktlista"/>
      </w:pPr>
      <w:r w:rsidRPr="00CD62C5">
        <w:t xml:space="preserve">AI för att göra riskbedömningar </w:t>
      </w:r>
      <w:r w:rsidR="00E16847">
        <w:t xml:space="preserve">av </w:t>
      </w:r>
      <w:r w:rsidR="00F83645">
        <w:t xml:space="preserve">ärenden </w:t>
      </w:r>
      <w:r w:rsidR="00F10F5E">
        <w:t xml:space="preserve">i syfte att </w:t>
      </w:r>
      <w:r w:rsidR="00733881">
        <w:t xml:space="preserve">upptäcka </w:t>
      </w:r>
      <w:r w:rsidR="00924F8C">
        <w:t xml:space="preserve">fel </w:t>
      </w:r>
      <w:r w:rsidR="00283B87">
        <w:t xml:space="preserve">eller </w:t>
      </w:r>
      <w:r w:rsidR="00554A50">
        <w:t>brottslig verksamhet</w:t>
      </w:r>
    </w:p>
    <w:p w14:paraId="5BC58158" w14:textId="7B16954C" w:rsidR="002A51BB" w:rsidRPr="00CD62C5" w:rsidRDefault="002A51BB" w:rsidP="002A51BB">
      <w:pPr>
        <w:pStyle w:val="STKTPunktlista"/>
      </w:pPr>
      <w:r w:rsidRPr="00CD62C5">
        <w:t xml:space="preserve">AI </w:t>
      </w:r>
      <w:r w:rsidR="00A16457">
        <w:t xml:space="preserve">som </w:t>
      </w:r>
      <w:r w:rsidR="00FF5453">
        <w:t xml:space="preserve">stöd </w:t>
      </w:r>
      <w:r w:rsidRPr="00CD62C5">
        <w:t xml:space="preserve">vid beslut i </w:t>
      </w:r>
      <w:r w:rsidR="00506002">
        <w:t>myndigh</w:t>
      </w:r>
      <w:r w:rsidR="009E291F">
        <w:t>e</w:t>
      </w:r>
      <w:r w:rsidR="00506002">
        <w:t>t</w:t>
      </w:r>
      <w:r w:rsidR="009E291F">
        <w:t>sutövning</w:t>
      </w:r>
    </w:p>
    <w:p w14:paraId="4300036E" w14:textId="306DB070" w:rsidR="002A51BB" w:rsidRPr="00CD62C5" w:rsidRDefault="002A51BB" w:rsidP="00226F99">
      <w:pPr>
        <w:pStyle w:val="STKTPunktlista"/>
        <w:spacing w:after="0"/>
      </w:pPr>
      <w:r w:rsidRPr="00CD62C5">
        <w:t xml:space="preserve">AI i kärnverksamhet som inte primärt handlar om </w:t>
      </w:r>
      <w:r w:rsidR="00F9537A">
        <w:t>myndighetsutövning</w:t>
      </w:r>
    </w:p>
    <w:p w14:paraId="72907377" w14:textId="5FB24E59" w:rsidR="002A51BB" w:rsidRDefault="002A51BB" w:rsidP="00F34BF6">
      <w:pPr>
        <w:spacing w:line="270" w:lineRule="atLeast"/>
      </w:pPr>
      <w:r w:rsidRPr="00CD62C5">
        <w:lastRenderedPageBreak/>
        <w:t xml:space="preserve">Syftet med </w:t>
      </w:r>
      <w:r w:rsidR="005C25AC">
        <w:t xml:space="preserve">dessa kategorier </w:t>
      </w:r>
      <w:r w:rsidRPr="00CD62C5">
        <w:t xml:space="preserve">är att förenkla </w:t>
      </w:r>
      <w:r w:rsidR="00036D77">
        <w:t>vår</w:t>
      </w:r>
      <w:r w:rsidRPr="00CD62C5">
        <w:t xml:space="preserve"> diskussion i rapporten om </w:t>
      </w:r>
      <w:r w:rsidR="004B2A81">
        <w:t>vilken potential</w:t>
      </w:r>
      <w:r w:rsidRPr="00CD62C5">
        <w:t xml:space="preserve"> och</w:t>
      </w:r>
      <w:r w:rsidR="004B2A81">
        <w:t xml:space="preserve"> vilka</w:t>
      </w:r>
      <w:r w:rsidRPr="00CD62C5">
        <w:t xml:space="preserve"> risker det finns med AI utifrån </w:t>
      </w:r>
      <w:r w:rsidR="00E73914">
        <w:t xml:space="preserve">myndigheternas möjligheter att leva upp till </w:t>
      </w:r>
      <w:r w:rsidR="004B2A81">
        <w:t>den statliga värdegrunden</w:t>
      </w:r>
      <w:r w:rsidRPr="00CD62C5">
        <w:t xml:space="preserve">. I praktiken finns det både AI-lösningar som </w:t>
      </w:r>
      <w:r w:rsidR="00A32A9D">
        <w:t xml:space="preserve">kan passa </w:t>
      </w:r>
      <w:r w:rsidR="006D2770">
        <w:t xml:space="preserve">in i flera </w:t>
      </w:r>
      <w:r w:rsidRPr="00CD62C5">
        <w:t>olika kategorier</w:t>
      </w:r>
      <w:r>
        <w:t xml:space="preserve"> och sådana som har flera syften, där de olika delarna passar bäst i olika kategorier. I</w:t>
      </w:r>
      <w:r w:rsidR="00226F99">
        <w:t> </w:t>
      </w:r>
      <w:r>
        <w:t>andra tidigare studier framkommer andra typer av kategoriseringar utifrån delvis andra infallsvinklar.</w:t>
      </w:r>
      <w:r>
        <w:rPr>
          <w:rStyle w:val="Fotnotsreferens"/>
        </w:rPr>
        <w:footnoteReference w:id="18"/>
      </w:r>
      <w:r>
        <w:t xml:space="preserve"> Det faktum att det förekommer olika typer av beskrivningar av hur AI används i statsförvaltningen visar att det inte finns något entydigt och enkelt sätt att beskriva AI-användningen.</w:t>
      </w:r>
    </w:p>
    <w:p w14:paraId="118E29CC" w14:textId="4C5D0CD8" w:rsidR="002A51BB" w:rsidRPr="00355C8E" w:rsidRDefault="002A51BB" w:rsidP="002A51BB">
      <w:pPr>
        <w:pStyle w:val="Onumreradrubrik3"/>
      </w:pPr>
      <w:r>
        <w:t xml:space="preserve">AI för att </w:t>
      </w:r>
      <w:r w:rsidR="00CD7CAB">
        <w:t>spara resurser i verksamhet av administrativ karaktär</w:t>
      </w:r>
    </w:p>
    <w:p w14:paraId="3C69723B" w14:textId="166FF262" w:rsidR="002A51BB" w:rsidRPr="00355C8E" w:rsidRDefault="00371079" w:rsidP="00F34BF6">
      <w:pPr>
        <w:spacing w:line="270" w:lineRule="atLeast"/>
      </w:pPr>
      <w:r>
        <w:t xml:space="preserve">Många av </w:t>
      </w:r>
      <w:r w:rsidR="002A51BB" w:rsidRPr="00355C8E">
        <w:t xml:space="preserve">de AI-lösningar som myndigheterna </w:t>
      </w:r>
      <w:r w:rsidR="00321447">
        <w:t xml:space="preserve">har </w:t>
      </w:r>
      <w:r w:rsidR="002A51BB" w:rsidRPr="00355C8E">
        <w:t>infört ha</w:t>
      </w:r>
      <w:r w:rsidR="00982577">
        <w:t xml:space="preserve">ndlar </w:t>
      </w:r>
      <w:r w:rsidR="00A4479D">
        <w:t xml:space="preserve">primärt </w:t>
      </w:r>
      <w:r w:rsidR="008062B1">
        <w:t xml:space="preserve">om att spara resurser </w:t>
      </w:r>
      <w:r w:rsidR="00FB2679">
        <w:t>i verksamhet av mer admin</w:t>
      </w:r>
      <w:r w:rsidR="00B61C1F">
        <w:t>i</w:t>
      </w:r>
      <w:r w:rsidR="00FB2679">
        <w:t xml:space="preserve">strativ karaktär. </w:t>
      </w:r>
      <w:r w:rsidR="002A51BB" w:rsidRPr="00355C8E">
        <w:t xml:space="preserve">Det kan handla om </w:t>
      </w:r>
      <w:r w:rsidR="00402E14">
        <w:t xml:space="preserve">att spara resurser i </w:t>
      </w:r>
      <w:r w:rsidR="006F116C">
        <w:t xml:space="preserve">myndighetens </w:t>
      </w:r>
      <w:r w:rsidR="004B2BE0">
        <w:t xml:space="preserve">stödverksamhet </w:t>
      </w:r>
      <w:r w:rsidR="00A43BE7">
        <w:t>eller</w:t>
      </w:r>
      <w:r w:rsidR="002A51BB" w:rsidRPr="00355C8E">
        <w:t xml:space="preserve"> m</w:t>
      </w:r>
      <w:r w:rsidR="000A054C">
        <w:t xml:space="preserve">er </w:t>
      </w:r>
      <w:r w:rsidR="002A51BB" w:rsidRPr="00226F99">
        <w:rPr>
          <w:spacing w:val="-2"/>
        </w:rPr>
        <w:t xml:space="preserve">administrativa </w:t>
      </w:r>
      <w:r w:rsidR="005A7FC1" w:rsidRPr="00226F99">
        <w:rPr>
          <w:spacing w:val="-2"/>
        </w:rPr>
        <w:t xml:space="preserve">delar av </w:t>
      </w:r>
      <w:r w:rsidR="00C45632" w:rsidRPr="00226F99">
        <w:rPr>
          <w:spacing w:val="-2"/>
        </w:rPr>
        <w:t>kärnverksamheten.</w:t>
      </w:r>
      <w:r w:rsidR="002A51BB" w:rsidRPr="00226F99">
        <w:rPr>
          <w:spacing w:val="-2"/>
        </w:rPr>
        <w:t xml:space="preserve"> </w:t>
      </w:r>
      <w:r w:rsidR="003D3B2E" w:rsidRPr="00226F99">
        <w:rPr>
          <w:spacing w:val="-2"/>
        </w:rPr>
        <w:t>B</w:t>
      </w:r>
      <w:r w:rsidR="00D87588" w:rsidRPr="00226F99">
        <w:rPr>
          <w:spacing w:val="-2"/>
        </w:rPr>
        <w:t xml:space="preserve">esparingar </w:t>
      </w:r>
      <w:r w:rsidR="004271CE" w:rsidRPr="00226F99">
        <w:rPr>
          <w:spacing w:val="-2"/>
        </w:rPr>
        <w:t>i stödverksamheten</w:t>
      </w:r>
      <w:r w:rsidR="004271CE">
        <w:t xml:space="preserve"> </w:t>
      </w:r>
      <w:r w:rsidR="002A51BB" w:rsidRPr="00F34BF6">
        <w:rPr>
          <w:spacing w:val="-2"/>
        </w:rPr>
        <w:t>kan gälla exempelvis ekonomihantering, dokumenthantering, HR, schema</w:t>
      </w:r>
      <w:r w:rsidR="00F34BF6" w:rsidRPr="00F34BF6">
        <w:rPr>
          <w:spacing w:val="-2"/>
        </w:rPr>
        <w:softHyphen/>
      </w:r>
      <w:r w:rsidR="002A51BB" w:rsidRPr="00F34BF6">
        <w:rPr>
          <w:spacing w:val="-2"/>
        </w:rPr>
        <w:t>läggning</w:t>
      </w:r>
      <w:r w:rsidR="002A51BB" w:rsidRPr="00355C8E">
        <w:t xml:space="preserve"> och rekryteringar. Sådana exempel finns på </w:t>
      </w:r>
      <w:r w:rsidR="004271CE">
        <w:t xml:space="preserve">flera </w:t>
      </w:r>
      <w:r w:rsidR="0039603F" w:rsidRPr="00355C8E">
        <w:t>myndigheter</w:t>
      </w:r>
      <w:r w:rsidR="002A51BB" w:rsidRPr="00355C8E">
        <w:t>, både bland de</w:t>
      </w:r>
      <w:r w:rsidR="009A6B75">
        <w:t xml:space="preserve"> som </w:t>
      </w:r>
      <w:r w:rsidR="002A51BB" w:rsidRPr="00355C8E">
        <w:t xml:space="preserve">vi </w:t>
      </w:r>
      <w:r w:rsidR="00EE1BF1">
        <w:t xml:space="preserve">har </w:t>
      </w:r>
      <w:r w:rsidR="002A51BB" w:rsidRPr="00355C8E">
        <w:t>intervjuat och bland övriga</w:t>
      </w:r>
      <w:r w:rsidR="00222D5D">
        <w:t xml:space="preserve"> myndigheter</w:t>
      </w:r>
      <w:r w:rsidR="002A51BB" w:rsidRPr="00355C8E">
        <w:t>.</w:t>
      </w:r>
    </w:p>
    <w:p w14:paraId="34501308" w14:textId="3FF433B1" w:rsidR="002A51BB" w:rsidRDefault="002A51BB" w:rsidP="00F34BF6">
      <w:pPr>
        <w:spacing w:line="270" w:lineRule="atLeast"/>
      </w:pPr>
      <w:r w:rsidRPr="00355C8E">
        <w:t>Ett exempel på AI-lösningar</w:t>
      </w:r>
      <w:r w:rsidRPr="001079AF">
        <w:t xml:space="preserve"> som redan finns i bruk på flera myndigheter handlar om sortering av inkommande mejl. Att</w:t>
      </w:r>
      <w:r>
        <w:t xml:space="preserve"> sortera mejl på ett mer effektivt sätt så att de snabbare når rätt handläggare kan både spara resurser och s</w:t>
      </w:r>
      <w:r w:rsidR="00805CA3">
        <w:t>kynda</w:t>
      </w:r>
      <w:r>
        <w:t xml:space="preserve"> på de processer som mejlen gäller. Sorteringen kan </w:t>
      </w:r>
      <w:r w:rsidRPr="00F34BF6">
        <w:rPr>
          <w:spacing w:val="-2"/>
        </w:rPr>
        <w:t xml:space="preserve">både </w:t>
      </w:r>
      <w:r w:rsidR="00E83B22" w:rsidRPr="00F34BF6">
        <w:rPr>
          <w:spacing w:val="-2"/>
        </w:rPr>
        <w:t>g</w:t>
      </w:r>
      <w:r w:rsidR="00E06BA0" w:rsidRPr="00F34BF6">
        <w:rPr>
          <w:spacing w:val="-2"/>
        </w:rPr>
        <w:t>älla</w:t>
      </w:r>
      <w:r w:rsidR="00E83B22" w:rsidRPr="00F34BF6">
        <w:rPr>
          <w:spacing w:val="-2"/>
        </w:rPr>
        <w:t xml:space="preserve"> </w:t>
      </w:r>
      <w:r w:rsidRPr="00F34BF6">
        <w:rPr>
          <w:spacing w:val="-2"/>
        </w:rPr>
        <w:t xml:space="preserve">myndighetsinterna mejl och mejl som </w:t>
      </w:r>
      <w:r w:rsidR="000D1DDC" w:rsidRPr="00F34BF6">
        <w:rPr>
          <w:spacing w:val="-2"/>
        </w:rPr>
        <w:t xml:space="preserve">har </w:t>
      </w:r>
      <w:r w:rsidRPr="00F34BF6">
        <w:rPr>
          <w:spacing w:val="-2"/>
        </w:rPr>
        <w:t xml:space="preserve">skickats </w:t>
      </w:r>
      <w:r w:rsidR="001F5E5B" w:rsidRPr="00F34BF6">
        <w:rPr>
          <w:spacing w:val="-2"/>
        </w:rPr>
        <w:t>från enskilda</w:t>
      </w:r>
      <w:r w:rsidR="001F5E5B">
        <w:t xml:space="preserve"> till </w:t>
      </w:r>
      <w:r w:rsidR="001729FF">
        <w:t>myndigheten</w:t>
      </w:r>
      <w:r>
        <w:t xml:space="preserve">. Att mejlet direkt hamnar hos rätt tjänsteperson kan då också göra att </w:t>
      </w:r>
      <w:r w:rsidR="004455E9">
        <w:t>e</w:t>
      </w:r>
      <w:r w:rsidR="00AF0234">
        <w:t>nskilda personer</w:t>
      </w:r>
      <w:r w:rsidR="004455E9">
        <w:t xml:space="preserve"> </w:t>
      </w:r>
      <w:r>
        <w:t>får sitt ärende behandlat snabbare.</w:t>
      </w:r>
    </w:p>
    <w:p w14:paraId="42855AF0" w14:textId="3D422026" w:rsidR="005D658B" w:rsidRDefault="002A51BB" w:rsidP="00F34BF6">
      <w:pPr>
        <w:spacing w:after="0" w:line="270" w:lineRule="atLeast"/>
      </w:pPr>
      <w:r>
        <w:t xml:space="preserve">Men det finns också exempel på AI-lösningar som </w:t>
      </w:r>
      <w:r w:rsidRPr="00E13560">
        <w:t>effektiviserar andra delar av</w:t>
      </w:r>
      <w:r>
        <w:t xml:space="preserve"> </w:t>
      </w:r>
      <w:r w:rsidR="001562DE">
        <w:t>kärnverksamheten</w:t>
      </w:r>
      <w:r>
        <w:t xml:space="preserve">. I flera fall handlar det om att rationalisera de mer monotona delarna av en tjänstepersons vardag. Ofta är det de AI-modeller som nu finns tillgängliga för text-, tal- och bildigenkänning som används och som i en del fall kan </w:t>
      </w:r>
      <w:r w:rsidR="007F41CC">
        <w:t>spara mycket resurser.</w:t>
      </w:r>
      <w:r>
        <w:t xml:space="preserve"> </w:t>
      </w:r>
      <w:r w:rsidR="00070873">
        <w:t xml:space="preserve">Domstolsverket och Lantmäteriet är två myndigheter som har </w:t>
      </w:r>
      <w:r w:rsidR="00AE0E41">
        <w:t>g</w:t>
      </w:r>
      <w:r w:rsidR="00840DB9">
        <w:t>enomfört</w:t>
      </w:r>
      <w:r w:rsidR="00AE0E41">
        <w:t xml:space="preserve"> </w:t>
      </w:r>
      <w:r w:rsidR="00070873">
        <w:t>och planerar att genomföra AI-satsningar inom denna kategori</w:t>
      </w:r>
      <w:r>
        <w:t>.</w:t>
      </w:r>
    </w:p>
    <w:p w14:paraId="61D524DC" w14:textId="4402F169" w:rsidR="002A51BB" w:rsidRDefault="005534F9" w:rsidP="00FA75E9">
      <w:pPr>
        <w:spacing w:line="270" w:lineRule="atLeast"/>
      </w:pPr>
      <w:r>
        <w:lastRenderedPageBreak/>
        <w:t xml:space="preserve">Domstolsverket har utvecklat en tjänst som översätter juridisk text på andra språk till svenska. </w:t>
      </w:r>
      <w:r w:rsidR="002A51BB">
        <w:t>Enligt</w:t>
      </w:r>
      <w:r w:rsidR="000A336F">
        <w:t xml:space="preserve"> vår intervju med företrädare för</w:t>
      </w:r>
      <w:r w:rsidR="002A51BB">
        <w:t xml:space="preserve"> </w:t>
      </w:r>
      <w:r w:rsidR="00B726E7">
        <w:t>Domstolsverket</w:t>
      </w:r>
      <w:r w:rsidR="002A51BB">
        <w:t xml:space="preserve"> är den beräknade besparingen 90 procent jämfört med när texterna skicka</w:t>
      </w:r>
      <w:r w:rsidR="00101025">
        <w:t>s</w:t>
      </w:r>
      <w:r w:rsidR="002A51BB">
        <w:t xml:space="preserve"> till en översättningsbyrå. Dessutom går det mycket </w:t>
      </w:r>
      <w:r w:rsidR="002A51BB" w:rsidRPr="00F34BF6">
        <w:rPr>
          <w:spacing w:val="-2"/>
        </w:rPr>
        <w:t>snabbare. Enligt intervju</w:t>
      </w:r>
      <w:r w:rsidR="001C7C54" w:rsidRPr="00F34BF6">
        <w:rPr>
          <w:spacing w:val="-2"/>
        </w:rPr>
        <w:t>n</w:t>
      </w:r>
      <w:r w:rsidR="002A51BB" w:rsidRPr="00F34BF6">
        <w:rPr>
          <w:spacing w:val="-2"/>
        </w:rPr>
        <w:t xml:space="preserve"> översätter AI-applikationen </w:t>
      </w:r>
      <w:r w:rsidR="00D4548B" w:rsidRPr="00F34BF6">
        <w:rPr>
          <w:spacing w:val="-2"/>
        </w:rPr>
        <w:t xml:space="preserve">text </w:t>
      </w:r>
      <w:r w:rsidR="002A51BB" w:rsidRPr="00F34BF6">
        <w:rPr>
          <w:spacing w:val="-2"/>
        </w:rPr>
        <w:t>på tre sekunder</w:t>
      </w:r>
      <w:r w:rsidR="00680517" w:rsidRPr="00F34BF6">
        <w:rPr>
          <w:spacing w:val="-2"/>
        </w:rPr>
        <w:t>,</w:t>
      </w:r>
      <w:r w:rsidR="00680517">
        <w:t xml:space="preserve"> vilket kan jämföras med att</w:t>
      </w:r>
      <w:r w:rsidR="00B02A5B">
        <w:t xml:space="preserve"> det tog </w:t>
      </w:r>
      <w:r w:rsidR="002A51BB">
        <w:t>tre veckor</w:t>
      </w:r>
      <w:r w:rsidR="00541CC2" w:rsidRPr="00541CC2">
        <w:t xml:space="preserve"> </w:t>
      </w:r>
      <w:r w:rsidR="009245C1">
        <w:t xml:space="preserve">att få tillbaka </w:t>
      </w:r>
      <w:r w:rsidR="00727D48">
        <w:t xml:space="preserve">texterna </w:t>
      </w:r>
      <w:r w:rsidR="00A9674F">
        <w:t xml:space="preserve">från </w:t>
      </w:r>
      <w:r w:rsidR="00541CC2">
        <w:t>en byrå</w:t>
      </w:r>
      <w:r w:rsidR="002A51BB">
        <w:t>.</w:t>
      </w:r>
      <w:r w:rsidR="00E04992">
        <w:t xml:space="preserve"> Domstolsverket arbetar för att lansera </w:t>
      </w:r>
      <w:r w:rsidR="002C35EC">
        <w:t xml:space="preserve">tjänsten </w:t>
      </w:r>
      <w:r w:rsidR="00C82F6F">
        <w:t>för samtliga domstolar</w:t>
      </w:r>
      <w:r w:rsidR="00B92192">
        <w:t>,</w:t>
      </w:r>
      <w:r w:rsidR="00C82F6F">
        <w:t xml:space="preserve"> </w:t>
      </w:r>
      <w:r w:rsidR="00965CA1">
        <w:t xml:space="preserve">vilket skulle kunna </w:t>
      </w:r>
      <w:r w:rsidR="004D5ED9">
        <w:t xml:space="preserve">innebära </w:t>
      </w:r>
      <w:r w:rsidR="00FF69A5">
        <w:t xml:space="preserve">besparingar </w:t>
      </w:r>
      <w:r w:rsidR="00DD3470">
        <w:t xml:space="preserve">på upp till </w:t>
      </w:r>
      <w:r w:rsidR="00780AD7">
        <w:t>20</w:t>
      </w:r>
      <w:r w:rsidR="00F34BF6">
        <w:t> </w:t>
      </w:r>
      <w:r w:rsidR="00780AD7">
        <w:t>miljoner kronor per år.</w:t>
      </w:r>
    </w:p>
    <w:p w14:paraId="535A1220" w14:textId="4D940EA7" w:rsidR="002A51BB" w:rsidRDefault="002A51BB" w:rsidP="00FA75E9">
      <w:pPr>
        <w:spacing w:line="270" w:lineRule="atLeast"/>
      </w:pPr>
      <w:r>
        <w:t xml:space="preserve">Enligt </w:t>
      </w:r>
      <w:r w:rsidR="002D2B11">
        <w:t>vår intervju</w:t>
      </w:r>
      <w:r>
        <w:t xml:space="preserve"> beräknar Domstolsverket att de kommer att kunna </w:t>
      </w:r>
      <w:r w:rsidR="00997D99">
        <w:t xml:space="preserve">spara </w:t>
      </w:r>
      <w:r>
        <w:t xml:space="preserve">ännu </w:t>
      </w:r>
      <w:r w:rsidR="00390684">
        <w:t>mer</w:t>
      </w:r>
      <w:r>
        <w:t xml:space="preserve"> om den </w:t>
      </w:r>
      <w:r w:rsidR="00D12498">
        <w:t>maskeringstjänst för anonymisering av dokument</w:t>
      </w:r>
      <w:r>
        <w:t xml:space="preserve"> som ska lanseras under våren 2024 fungerar som det är tänkt. Denna beräknas kunna spara</w:t>
      </w:r>
      <w:r w:rsidR="000D2902">
        <w:t xml:space="preserve"> motsvarande upp till</w:t>
      </w:r>
      <w:r>
        <w:t xml:space="preserve"> 220 årsarbetskrafter</w:t>
      </w:r>
      <w:r w:rsidR="00C82534">
        <w:t>,</w:t>
      </w:r>
      <w:r>
        <w:t xml:space="preserve"> vilket motsvarar </w:t>
      </w:r>
      <w:r w:rsidR="00A84B02">
        <w:t xml:space="preserve">cirka </w:t>
      </w:r>
      <w:r>
        <w:t xml:space="preserve">300 miljoner kronor årligen. Både översättning och </w:t>
      </w:r>
      <w:r w:rsidR="00172D1F">
        <w:t>maskering</w:t>
      </w:r>
      <w:r>
        <w:t xml:space="preserve"> är exempel på tjänster som </w:t>
      </w:r>
      <w:r w:rsidR="00090222">
        <w:t>skulle kunna</w:t>
      </w:r>
      <w:r w:rsidR="00645CE6">
        <w:t xml:space="preserve"> </w:t>
      </w:r>
      <w:r>
        <w:t>spara resurser på fler myndigheter än Domstolsverket.</w:t>
      </w:r>
    </w:p>
    <w:p w14:paraId="417646FE" w14:textId="1084B157" w:rsidR="002A51BB" w:rsidRDefault="009C558F" w:rsidP="00FA75E9">
      <w:pPr>
        <w:spacing w:line="270" w:lineRule="atLeast"/>
      </w:pPr>
      <w:r>
        <w:t xml:space="preserve">Lantmäteriet </w:t>
      </w:r>
      <w:r w:rsidR="00AD23D1">
        <w:t xml:space="preserve">har inlett ett arbete med att </w:t>
      </w:r>
      <w:r>
        <w:t xml:space="preserve">utveckla en </w:t>
      </w:r>
      <w:r w:rsidR="00285660">
        <w:t xml:space="preserve">textläsningstjänst som ska tolka texter i dokument från 1700-talet och framåt. </w:t>
      </w:r>
      <w:r w:rsidR="00E11534">
        <w:t xml:space="preserve">Denna </w:t>
      </w:r>
      <w:r w:rsidR="004B0B80">
        <w:t xml:space="preserve">textläsningstjänst </w:t>
      </w:r>
      <w:r w:rsidR="002A51BB" w:rsidRPr="009C558F">
        <w:t xml:space="preserve">kan effektivisera arbetet </w:t>
      </w:r>
      <w:r w:rsidR="00E06925">
        <w:t xml:space="preserve">mycket </w:t>
      </w:r>
      <w:r w:rsidR="002A51BB" w:rsidRPr="009C558F">
        <w:t>eftersom gamla texter är mycket svårtolkade för ett otränat öga. Enligt</w:t>
      </w:r>
      <w:r w:rsidR="002A51BB">
        <w:t xml:space="preserve"> Lantmäteriet är det bara några få medarbetare som i dag klarar av att tolka de riktigt gamla dokumenten. Att söka i texterna eller att sammanfatta dem går dessutom många gånger fortare än om det görs manuellt. </w:t>
      </w:r>
      <w:r w:rsidR="00802F56">
        <w:t>Men arbetet med att utveckla</w:t>
      </w:r>
      <w:r w:rsidR="002A51BB">
        <w:t xml:space="preserve"> Lantmäteriets texttolkningstjänst är för närvarande pausat, bland annat på grund av ekonomiska </w:t>
      </w:r>
      <w:r w:rsidR="00047ED9">
        <w:t>faktorer</w:t>
      </w:r>
      <w:r w:rsidR="002A51BB">
        <w:t>.</w:t>
      </w:r>
    </w:p>
    <w:p w14:paraId="3FB66EDC" w14:textId="37810A90" w:rsidR="00823FD4" w:rsidRDefault="00AE0F81" w:rsidP="00FA75E9">
      <w:pPr>
        <w:spacing w:line="270" w:lineRule="atLeast"/>
      </w:pPr>
      <w:r w:rsidRPr="00FA75E9">
        <w:rPr>
          <w:spacing w:val="-2"/>
        </w:rPr>
        <w:t>Kungliga b</w:t>
      </w:r>
      <w:r w:rsidR="00CF5AE5" w:rsidRPr="00FA75E9">
        <w:rPr>
          <w:spacing w:val="-2"/>
        </w:rPr>
        <w:t>iblioteket</w:t>
      </w:r>
      <w:r w:rsidR="006B0ECD" w:rsidRPr="00FA75E9">
        <w:rPr>
          <w:spacing w:val="-2"/>
        </w:rPr>
        <w:t xml:space="preserve"> (KB)</w:t>
      </w:r>
      <w:r w:rsidR="00CF5AE5" w:rsidRPr="00FA75E9">
        <w:rPr>
          <w:spacing w:val="-2"/>
        </w:rPr>
        <w:t xml:space="preserve"> har utvecklat en </w:t>
      </w:r>
      <w:r w:rsidR="004522BA" w:rsidRPr="00FA75E9">
        <w:rPr>
          <w:spacing w:val="-2"/>
        </w:rPr>
        <w:t xml:space="preserve">svensk </w:t>
      </w:r>
      <w:r w:rsidR="0072016A" w:rsidRPr="00FA75E9">
        <w:rPr>
          <w:spacing w:val="-2"/>
        </w:rPr>
        <w:t>språkmodell (KB</w:t>
      </w:r>
      <w:r w:rsidR="00F34BF6" w:rsidRPr="00FA75E9">
        <w:rPr>
          <w:spacing w:val="-2"/>
        </w:rPr>
        <w:noBreakHyphen/>
      </w:r>
      <w:r w:rsidR="0072016A" w:rsidRPr="00FA75E9">
        <w:rPr>
          <w:spacing w:val="-2"/>
        </w:rPr>
        <w:t>Bert)</w:t>
      </w:r>
      <w:r w:rsidR="004522BA">
        <w:t xml:space="preserve"> som bygger på </w:t>
      </w:r>
      <w:r w:rsidR="009E59C3">
        <w:t>e</w:t>
      </w:r>
      <w:r w:rsidR="0064450A">
        <w:t>n</w:t>
      </w:r>
      <w:r w:rsidR="009E59C3">
        <w:t xml:space="preserve"> modell skapad av Go</w:t>
      </w:r>
      <w:r w:rsidR="004522BA">
        <w:t>ogle</w:t>
      </w:r>
      <w:r w:rsidR="009E59C3">
        <w:t xml:space="preserve">. </w:t>
      </w:r>
      <w:r w:rsidR="00332C28">
        <w:t xml:space="preserve">Modellen </w:t>
      </w:r>
      <w:r w:rsidR="00EA7B03">
        <w:t xml:space="preserve">har tränats </w:t>
      </w:r>
      <w:r w:rsidR="00D21CA6">
        <w:t xml:space="preserve">på </w:t>
      </w:r>
      <w:r w:rsidR="00DE24B3">
        <w:t xml:space="preserve">en kombination av </w:t>
      </w:r>
      <w:r w:rsidR="003A042D" w:rsidRPr="00EF2C23">
        <w:t xml:space="preserve">öppet tillgängligt och upphovsrättskyddat material, </w:t>
      </w:r>
      <w:r w:rsidR="003A042D" w:rsidRPr="006903BC">
        <w:rPr>
          <w:spacing w:val="-3"/>
        </w:rPr>
        <w:t xml:space="preserve">inklusive svenska </w:t>
      </w:r>
      <w:proofErr w:type="spellStart"/>
      <w:r w:rsidR="003A042D" w:rsidRPr="006903BC">
        <w:rPr>
          <w:spacing w:val="-3"/>
        </w:rPr>
        <w:t>Wikipedia</w:t>
      </w:r>
      <w:proofErr w:type="spellEnd"/>
      <w:r w:rsidR="003A042D" w:rsidRPr="006903BC">
        <w:rPr>
          <w:spacing w:val="-3"/>
        </w:rPr>
        <w:t>, svenska dagstidningar, offentliga utredningar,</w:t>
      </w:r>
      <w:r w:rsidR="003A042D" w:rsidRPr="00EF2C23">
        <w:t xml:space="preserve"> böcker, digitala publikationer, sociala medier och webb</w:t>
      </w:r>
      <w:r w:rsidR="00FA75E9">
        <w:softHyphen/>
      </w:r>
      <w:r w:rsidR="003A042D" w:rsidRPr="00EF2C23">
        <w:t>forum.</w:t>
      </w:r>
      <w:r w:rsidR="001D449E">
        <w:rPr>
          <w:rStyle w:val="Fotnotsreferens"/>
        </w:rPr>
        <w:footnoteReference w:id="19"/>
      </w:r>
      <w:r w:rsidR="004522BA">
        <w:t xml:space="preserve"> </w:t>
      </w:r>
      <w:r w:rsidR="00D95238">
        <w:t xml:space="preserve">Modellen </w:t>
      </w:r>
      <w:r w:rsidR="00823FD4">
        <w:t xml:space="preserve">publiceras som öppen data och finns tillgänglig för att </w:t>
      </w:r>
      <w:proofErr w:type="spellStart"/>
      <w:r w:rsidR="00823FD4">
        <w:t>vidareutnyttjas</w:t>
      </w:r>
      <w:proofErr w:type="spellEnd"/>
      <w:r w:rsidR="00823FD4">
        <w:t xml:space="preserve"> av såväl den offentliga som den privata sektorn.</w:t>
      </w:r>
    </w:p>
    <w:p w14:paraId="62F1D1A2" w14:textId="4E32DE3D" w:rsidR="00841E40" w:rsidRDefault="00823FD4" w:rsidP="00FA75E9">
      <w:pPr>
        <w:spacing w:line="270" w:lineRule="atLeast"/>
      </w:pPr>
      <w:r>
        <w:lastRenderedPageBreak/>
        <w:t>Ett exempel är</w:t>
      </w:r>
      <w:r w:rsidR="007A5D61">
        <w:t xml:space="preserve"> att</w:t>
      </w:r>
      <w:r>
        <w:t xml:space="preserve"> </w:t>
      </w:r>
      <w:r w:rsidR="00486D51">
        <w:t xml:space="preserve">Ekonomistyrningsverket </w:t>
      </w:r>
      <w:r w:rsidR="00EF2C23">
        <w:t xml:space="preserve">har </w:t>
      </w:r>
      <w:r w:rsidR="003B268C">
        <w:t xml:space="preserve">vidareutvecklat modellen för en analys av </w:t>
      </w:r>
      <w:r w:rsidR="00034FF0">
        <w:t>samtliga myndigheters</w:t>
      </w:r>
      <w:r w:rsidR="003B268C">
        <w:t xml:space="preserve"> </w:t>
      </w:r>
      <w:r w:rsidR="00BF52BE">
        <w:t xml:space="preserve">regleringsbrev </w:t>
      </w:r>
      <w:r w:rsidR="005B5D7F">
        <w:t>för samtliga till</w:t>
      </w:r>
      <w:r w:rsidR="00FA75E9">
        <w:softHyphen/>
      </w:r>
      <w:r w:rsidR="005B5D7F">
        <w:t>gängliga år (</w:t>
      </w:r>
      <w:r w:rsidR="00A34EFA">
        <w:t>2005–2023</w:t>
      </w:r>
      <w:r w:rsidR="005B5D7F">
        <w:t xml:space="preserve">). </w:t>
      </w:r>
      <w:r w:rsidR="001D672E">
        <w:t>Detta minskade</w:t>
      </w:r>
      <w:r w:rsidR="00A1682E">
        <w:t xml:space="preserve"> det manuella arbetet </w:t>
      </w:r>
      <w:r w:rsidR="00511B68">
        <w:t xml:space="preserve">betydligt jämfört med </w:t>
      </w:r>
      <w:r w:rsidR="00411CAD">
        <w:t xml:space="preserve">om mänskliga utredare skulle ha analyserat </w:t>
      </w:r>
      <w:r w:rsidR="006566CE">
        <w:t xml:space="preserve">en så stor mängd </w:t>
      </w:r>
      <w:r w:rsidR="009C5024">
        <w:t xml:space="preserve">skriftligt </w:t>
      </w:r>
      <w:r w:rsidR="00386F53">
        <w:t>material</w:t>
      </w:r>
      <w:r w:rsidR="006566CE">
        <w:t>.</w:t>
      </w:r>
      <w:r w:rsidR="006566CE">
        <w:rPr>
          <w:rStyle w:val="Fotnotsreferens"/>
        </w:rPr>
        <w:footnoteReference w:id="20"/>
      </w:r>
    </w:p>
    <w:p w14:paraId="1294F9AA" w14:textId="7F0F747C" w:rsidR="002A51BB" w:rsidRDefault="002A51BB" w:rsidP="002A51BB">
      <w:pPr>
        <w:pStyle w:val="Onumreradrubrik3"/>
      </w:pPr>
      <w:r>
        <w:t xml:space="preserve">AI </w:t>
      </w:r>
      <w:r w:rsidR="00447750">
        <w:t>för</w:t>
      </w:r>
      <w:r>
        <w:t xml:space="preserve"> kommunikation med </w:t>
      </w:r>
      <w:r w:rsidR="008362F0">
        <w:t>allmänheten</w:t>
      </w:r>
    </w:p>
    <w:p w14:paraId="783AA48E" w14:textId="20D95F89" w:rsidR="002A51BB" w:rsidRDefault="002A51BB" w:rsidP="00FA75E9">
      <w:pPr>
        <w:spacing w:line="270" w:lineRule="atLeast"/>
      </w:pPr>
      <w:r w:rsidRPr="005454ED">
        <w:t xml:space="preserve">Det finns ett antal exempel på att myndigheter använder AI som en del i </w:t>
      </w:r>
      <w:r w:rsidRPr="00FA75E9">
        <w:rPr>
          <w:spacing w:val="-3"/>
        </w:rPr>
        <w:t xml:space="preserve">kommunikationen med </w:t>
      </w:r>
      <w:r w:rsidR="007034DF" w:rsidRPr="00FA75E9">
        <w:rPr>
          <w:spacing w:val="-3"/>
        </w:rPr>
        <w:t>allmänheten</w:t>
      </w:r>
      <w:r w:rsidRPr="00FA75E9">
        <w:rPr>
          <w:spacing w:val="-3"/>
        </w:rPr>
        <w:t xml:space="preserve">. </w:t>
      </w:r>
      <w:r w:rsidR="00AF35D8" w:rsidRPr="00FA75E9">
        <w:rPr>
          <w:spacing w:val="-3"/>
        </w:rPr>
        <w:t xml:space="preserve">Även här </w:t>
      </w:r>
      <w:r w:rsidR="00BD4CE7" w:rsidRPr="00FA75E9">
        <w:rPr>
          <w:spacing w:val="-3"/>
        </w:rPr>
        <w:t>är syftet</w:t>
      </w:r>
      <w:r w:rsidR="00AF35D8" w:rsidRPr="00FA75E9">
        <w:rPr>
          <w:spacing w:val="-3"/>
        </w:rPr>
        <w:t xml:space="preserve"> </w:t>
      </w:r>
      <w:r w:rsidRPr="00FA75E9">
        <w:rPr>
          <w:spacing w:val="-3"/>
        </w:rPr>
        <w:t xml:space="preserve">ofta </w:t>
      </w:r>
      <w:r w:rsidR="00BD4CE7" w:rsidRPr="00FA75E9">
        <w:rPr>
          <w:spacing w:val="-3"/>
        </w:rPr>
        <w:t>att effektiviser</w:t>
      </w:r>
      <w:r w:rsidR="00AA2119" w:rsidRPr="00FA75E9">
        <w:rPr>
          <w:spacing w:val="-3"/>
        </w:rPr>
        <w:t>a</w:t>
      </w:r>
      <w:r w:rsidRPr="005454ED">
        <w:t xml:space="preserve"> </w:t>
      </w:r>
      <w:r w:rsidR="00BD4CE7">
        <w:t xml:space="preserve">genom att </w:t>
      </w:r>
      <w:r w:rsidR="00087773">
        <w:t xml:space="preserve">minska </w:t>
      </w:r>
      <w:r w:rsidR="00BD4CE7">
        <w:t>behovet av</w:t>
      </w:r>
      <w:r w:rsidRPr="005454ED">
        <w:t xml:space="preserve"> manuell administration. Men även en </w:t>
      </w:r>
      <w:r w:rsidR="005B1674">
        <w:t>bättre</w:t>
      </w:r>
      <w:r w:rsidRPr="005454ED">
        <w:t xml:space="preserve"> </w:t>
      </w:r>
      <w:r w:rsidRPr="00FA75E9">
        <w:rPr>
          <w:spacing w:val="-2"/>
        </w:rPr>
        <w:t xml:space="preserve">service till </w:t>
      </w:r>
      <w:r w:rsidR="006D0CCF" w:rsidRPr="00FA75E9">
        <w:rPr>
          <w:spacing w:val="-2"/>
        </w:rPr>
        <w:t>allmänheten</w:t>
      </w:r>
      <w:r w:rsidRPr="00FA75E9">
        <w:rPr>
          <w:spacing w:val="-2"/>
        </w:rPr>
        <w:t xml:space="preserve"> brukar användas som ett argument för satsningarna.</w:t>
      </w:r>
    </w:p>
    <w:p w14:paraId="4565AB82" w14:textId="1F8733C2" w:rsidR="00AF5D91" w:rsidRDefault="0027266E" w:rsidP="00FA75E9">
      <w:pPr>
        <w:spacing w:line="270" w:lineRule="atLeast"/>
      </w:pPr>
      <w:r>
        <w:t>Några</w:t>
      </w:r>
      <w:r w:rsidR="002A51BB">
        <w:t xml:space="preserve"> myndigheter har så kallade </w:t>
      </w:r>
      <w:proofErr w:type="spellStart"/>
      <w:r w:rsidR="002A51BB">
        <w:t>chat</w:t>
      </w:r>
      <w:r w:rsidR="00680103">
        <w:t>t</w:t>
      </w:r>
      <w:r w:rsidR="002A51BB">
        <w:t>botar</w:t>
      </w:r>
      <w:proofErr w:type="spellEnd"/>
      <w:r w:rsidR="002A51BB">
        <w:t xml:space="preserve"> som kan svara på frågor från </w:t>
      </w:r>
      <w:r w:rsidR="007062A0">
        <w:t>allmänheten</w:t>
      </w:r>
      <w:r w:rsidR="002A51BB">
        <w:t xml:space="preserve">. Det kan bland annat handla om frågor </w:t>
      </w:r>
      <w:r w:rsidR="00680103">
        <w:t>om</w:t>
      </w:r>
      <w:r w:rsidR="002A51BB">
        <w:t xml:space="preserve"> regelverk. </w:t>
      </w:r>
      <w:r w:rsidR="00E10CB6">
        <w:t>Av de intervjuade myndigh</w:t>
      </w:r>
      <w:r w:rsidR="00F9496C">
        <w:t xml:space="preserve">eterna har </w:t>
      </w:r>
      <w:r w:rsidR="003B7BE2">
        <w:t>Skatteverket, Lantmäteriet och Pensions</w:t>
      </w:r>
      <w:r w:rsidR="00FA75E9">
        <w:softHyphen/>
      </w:r>
      <w:r w:rsidR="003B7BE2">
        <w:t xml:space="preserve">myndigheten </w:t>
      </w:r>
      <w:r w:rsidR="00F9496C">
        <w:t>sådana</w:t>
      </w:r>
      <w:r w:rsidR="00A23886">
        <w:t xml:space="preserve"> </w:t>
      </w:r>
      <w:proofErr w:type="spellStart"/>
      <w:r w:rsidR="000B3A72">
        <w:t>chat</w:t>
      </w:r>
      <w:r w:rsidR="00FA54D8">
        <w:t>t</w:t>
      </w:r>
      <w:r w:rsidR="000B3A72">
        <w:t>botar</w:t>
      </w:r>
      <w:proofErr w:type="spellEnd"/>
      <w:r w:rsidR="00F9496C">
        <w:t>.</w:t>
      </w:r>
    </w:p>
    <w:p w14:paraId="71850ABE" w14:textId="1D590662" w:rsidR="002A51BB" w:rsidRDefault="002A51BB" w:rsidP="00FA75E9">
      <w:pPr>
        <w:spacing w:after="0" w:line="270" w:lineRule="atLeast"/>
      </w:pPr>
      <w:r>
        <w:t xml:space="preserve">Men det finns också mer avancerade exempel på hur AI används i kontakterna med </w:t>
      </w:r>
      <w:r w:rsidR="007F62D0">
        <w:t>enskilda</w:t>
      </w:r>
      <w:r>
        <w:t xml:space="preserve">, utan att det direkt handlar om en del av </w:t>
      </w:r>
      <w:r w:rsidRPr="00FA75E9">
        <w:rPr>
          <w:spacing w:val="-2"/>
        </w:rPr>
        <w:t>beslut</w:t>
      </w:r>
      <w:r w:rsidR="00FA75E9" w:rsidRPr="00FA75E9">
        <w:rPr>
          <w:spacing w:val="-2"/>
        </w:rPr>
        <w:softHyphen/>
      </w:r>
      <w:r w:rsidRPr="00FA75E9">
        <w:rPr>
          <w:spacing w:val="-2"/>
        </w:rPr>
        <w:t xml:space="preserve">fattandet </w:t>
      </w:r>
      <w:r w:rsidRPr="00FA75E9">
        <w:t>i ärendehandläggningen. Ett sådant exempel är Arbets</w:t>
      </w:r>
      <w:r w:rsidR="00FA75E9" w:rsidRPr="00FA75E9">
        <w:softHyphen/>
      </w:r>
      <w:r w:rsidRPr="00FA75E9">
        <w:t>förmedlingens tjänst Breddad matchning som ska lanseras under våren</w:t>
      </w:r>
      <w:r w:rsidR="00FA75E9">
        <w:t> </w:t>
      </w:r>
      <w:r w:rsidRPr="00FA75E9">
        <w:t>2024</w:t>
      </w:r>
      <w:r>
        <w:t>.</w:t>
      </w:r>
      <w:r w:rsidR="004C0C26">
        <w:rPr>
          <w:rStyle w:val="Fotnotsreferens"/>
        </w:rPr>
        <w:footnoteReference w:id="21"/>
      </w:r>
      <w:r>
        <w:t xml:space="preserve"> Den </w:t>
      </w:r>
      <w:r w:rsidR="00150E5B">
        <w:t xml:space="preserve">är </w:t>
      </w:r>
      <w:r>
        <w:t>e</w:t>
      </w:r>
      <w:r w:rsidR="00150E5B">
        <w:t>tt</w:t>
      </w:r>
      <w:r>
        <w:t xml:space="preserve"> slags självservicetjänst för den som söker ett arbete.</w:t>
      </w:r>
      <w:r w:rsidR="00116AD7">
        <w:t xml:space="preserve"> </w:t>
      </w:r>
      <w:r>
        <w:t xml:space="preserve">Med hjälp av befintliga uppgifter hos Arbetsförmedlingen </w:t>
      </w:r>
      <w:r w:rsidR="001F3436">
        <w:t xml:space="preserve">från bland annat </w:t>
      </w:r>
      <w:r w:rsidR="00577CB4">
        <w:t xml:space="preserve">platsannonser </w:t>
      </w:r>
      <w:r>
        <w:t>och ytterligare information som den arbets</w:t>
      </w:r>
      <w:r w:rsidR="00FA75E9">
        <w:softHyphen/>
      </w:r>
      <w:r>
        <w:t>sökande själv matar in i tjänsten</w:t>
      </w:r>
      <w:r w:rsidR="001F6FC9">
        <w:t xml:space="preserve"> i en AI-driven </w:t>
      </w:r>
      <w:r w:rsidR="00A67278">
        <w:t>dialog</w:t>
      </w:r>
      <w:r w:rsidR="007F584B">
        <w:t>,</w:t>
      </w:r>
      <w:r>
        <w:t xml:space="preserve"> ska </w:t>
      </w:r>
      <w:r w:rsidR="00B4349E">
        <w:t>tjänsten</w:t>
      </w:r>
      <w:r>
        <w:t xml:space="preserve"> hjälpa</w:t>
      </w:r>
      <w:r w:rsidRPr="00AC00BC">
        <w:t xml:space="preserve"> </w:t>
      </w:r>
      <w:r>
        <w:t>de</w:t>
      </w:r>
      <w:r w:rsidRPr="00AC00BC">
        <w:t xml:space="preserve">n arbetssökande att </w:t>
      </w:r>
      <w:r>
        <w:t xml:space="preserve">se nya möjliga yrken </w:t>
      </w:r>
      <w:r w:rsidRPr="00AC00BC">
        <w:t xml:space="preserve">inom ramen för </w:t>
      </w:r>
      <w:r>
        <w:t xml:space="preserve">sin </w:t>
      </w:r>
      <w:r w:rsidRPr="00B36A84">
        <w:t>befintlig</w:t>
      </w:r>
      <w:r>
        <w:t>a</w:t>
      </w:r>
      <w:r w:rsidRPr="00B36A84">
        <w:t xml:space="preserve"> kompetens</w:t>
      </w:r>
      <w:r w:rsidRPr="00C80A92">
        <w:t xml:space="preserve">. Tanken är att </w:t>
      </w:r>
      <w:r>
        <w:t>det traditionella sättet</w:t>
      </w:r>
      <w:r w:rsidRPr="00C80A92">
        <w:t xml:space="preserve"> att </w:t>
      </w:r>
      <w:r>
        <w:t>matcha ihop arbets</w:t>
      </w:r>
      <w:r w:rsidR="00FA75E9">
        <w:softHyphen/>
      </w:r>
      <w:r>
        <w:t xml:space="preserve">sökande och arbetsgivare ofta blir för snävt. Men med betydligt mer information om den arbetssökande som även innehåller </w:t>
      </w:r>
      <w:r w:rsidR="008552C9">
        <w:t>uppgifter om exempelvis</w:t>
      </w:r>
      <w:r>
        <w:t xml:space="preserve"> intressen och livsstil, är tanken</w:t>
      </w:r>
      <w:r w:rsidDel="00BE54D1">
        <w:t xml:space="preserve"> </w:t>
      </w:r>
      <w:r>
        <w:t xml:space="preserve">att möjligheterna att hitta ett nytt arbete inom områden som den arbetssökande inte ens tänkt på </w:t>
      </w:r>
      <w:r w:rsidR="006702D1">
        <w:t xml:space="preserve">kan </w:t>
      </w:r>
      <w:r>
        <w:t>öka</w:t>
      </w:r>
      <w:r w:rsidR="006702D1">
        <w:t>.</w:t>
      </w:r>
      <w:r>
        <w:t xml:space="preserve"> Om tjänsten får de effekter som Arbetsförmedlingen hoppas </w:t>
      </w:r>
      <w:r w:rsidR="00BB769A">
        <w:t xml:space="preserve">på </w:t>
      </w:r>
      <w:r w:rsidR="00D26E39">
        <w:t>kommer</w:t>
      </w:r>
      <w:r>
        <w:t xml:space="preserve"> </w:t>
      </w:r>
      <w:r w:rsidR="00067945">
        <w:t xml:space="preserve">matchningsprocessen på </w:t>
      </w:r>
      <w:r>
        <w:t>arbetsmarknad</w:t>
      </w:r>
      <w:r w:rsidR="00DB674B">
        <w:t xml:space="preserve">en </w:t>
      </w:r>
      <w:r w:rsidR="004E678D">
        <w:t xml:space="preserve">att </w:t>
      </w:r>
      <w:r w:rsidR="00DB674B">
        <w:t>fungera mer effektivt än idag</w:t>
      </w:r>
      <w:r>
        <w:t>.</w:t>
      </w:r>
    </w:p>
    <w:p w14:paraId="656A02B1" w14:textId="45D9FD7A" w:rsidR="002A51BB" w:rsidRPr="00FB4391" w:rsidRDefault="002A51BB" w:rsidP="002A51BB">
      <w:r w:rsidRPr="00FB4391">
        <w:lastRenderedPageBreak/>
        <w:t>Ett annorlunda exempel</w:t>
      </w:r>
      <w:r>
        <w:t>,</w:t>
      </w:r>
      <w:r w:rsidRPr="00FB4391">
        <w:t xml:space="preserve"> för att visa bredden </w:t>
      </w:r>
      <w:r>
        <w:t xml:space="preserve">på möjligheterna inom området kontakter med </w:t>
      </w:r>
      <w:r w:rsidR="00190A40">
        <w:t>allmänheten</w:t>
      </w:r>
      <w:r>
        <w:t xml:space="preserve">, är att Sveriges museum om </w:t>
      </w:r>
      <w:r w:rsidRPr="00FB4391">
        <w:t>förintelsen</w:t>
      </w:r>
      <w:r>
        <w:t xml:space="preserve"> har en tjänst där det är möjligt att ”samtala” med överlevare från förintelsen. Överlevarna svarar på frågorna i bild och tal genom att museet </w:t>
      </w:r>
      <w:r w:rsidR="009B4B88">
        <w:t xml:space="preserve">har </w:t>
      </w:r>
      <w:r>
        <w:t>spelat in deras berättelser. Det är ett sätt att hålla historien</w:t>
      </w:r>
      <w:r w:rsidRPr="00FB4391">
        <w:t xml:space="preserve"> </w:t>
      </w:r>
      <w:r>
        <w:t xml:space="preserve">levande även efter att den sista överlevaren gått ur tiden. De som använder tjänsten får en inblick i vad som </w:t>
      </w:r>
      <w:r w:rsidR="00E3624F">
        <w:t xml:space="preserve">har </w:t>
      </w:r>
      <w:r>
        <w:t>hänt på ett mer levande sätt än vid en traditionell utställning och utan att fysiskt behöva resa till museet.</w:t>
      </w:r>
    </w:p>
    <w:p w14:paraId="6077CF6C" w14:textId="56DE0C35" w:rsidR="0024152A" w:rsidRPr="00CD62C5" w:rsidRDefault="0024152A" w:rsidP="002228C5">
      <w:pPr>
        <w:pStyle w:val="Onumreradrubrik3"/>
      </w:pPr>
      <w:r w:rsidRPr="00CD62C5">
        <w:t xml:space="preserve">AI för att göra riskbedömningar </w:t>
      </w:r>
      <w:r w:rsidR="00E16847">
        <w:t>av ärende</w:t>
      </w:r>
      <w:r w:rsidR="00F83645">
        <w:t>n</w:t>
      </w:r>
      <w:r w:rsidR="00E16847">
        <w:t xml:space="preserve"> </w:t>
      </w:r>
      <w:r>
        <w:t xml:space="preserve">i syfte att </w:t>
      </w:r>
      <w:r w:rsidR="00733881">
        <w:t xml:space="preserve">upptäcka </w:t>
      </w:r>
      <w:r>
        <w:t>fel eller brottslig verksamhet</w:t>
      </w:r>
    </w:p>
    <w:p w14:paraId="35918381" w14:textId="433B5839" w:rsidR="002A51BB" w:rsidRDefault="002A51BB" w:rsidP="002A51BB">
      <w:r>
        <w:t xml:space="preserve">Det finns flera exempel på </w:t>
      </w:r>
      <w:r w:rsidR="0057609D">
        <w:t>att</w:t>
      </w:r>
      <w:r>
        <w:t xml:space="preserve"> myndigheter använder AI för att göra riskbedömningar</w:t>
      </w:r>
      <w:r w:rsidR="0024152A">
        <w:t xml:space="preserve"> </w:t>
      </w:r>
      <w:r w:rsidR="0001517E">
        <w:t xml:space="preserve">av ärenden </w:t>
      </w:r>
      <w:r w:rsidR="000E6DDB">
        <w:t xml:space="preserve">i syfte att </w:t>
      </w:r>
      <w:r w:rsidR="00733881">
        <w:t xml:space="preserve">upptäcka </w:t>
      </w:r>
      <w:r w:rsidR="00E5350F">
        <w:t>fel</w:t>
      </w:r>
      <w:r w:rsidR="00C57FFA">
        <w:t xml:space="preserve"> </w:t>
      </w:r>
      <w:r w:rsidR="00F12623">
        <w:t>eller brott</w:t>
      </w:r>
      <w:r>
        <w:t xml:space="preserve">. </w:t>
      </w:r>
      <w:r w:rsidR="00264B13">
        <w:t xml:space="preserve">Ofta </w:t>
      </w:r>
      <w:r w:rsidR="00045CCC">
        <w:t>är principen</w:t>
      </w:r>
      <w:r w:rsidR="00264B13">
        <w:t xml:space="preserve"> </w:t>
      </w:r>
      <w:r>
        <w:t xml:space="preserve">att </w:t>
      </w:r>
      <w:r w:rsidR="003A7B2B">
        <w:t xml:space="preserve">med hjälp av </w:t>
      </w:r>
      <w:r w:rsidR="00DD369E">
        <w:t xml:space="preserve">AI </w:t>
      </w:r>
      <w:r w:rsidR="00AA6D5B">
        <w:t>analysera</w:t>
      </w:r>
      <w:r>
        <w:t xml:space="preserve"> </w:t>
      </w:r>
      <w:r w:rsidR="00AC581E" w:rsidDel="00BA5D02">
        <w:t>stora</w:t>
      </w:r>
      <w:r w:rsidR="00AC581E">
        <w:t xml:space="preserve"> </w:t>
      </w:r>
      <w:r w:rsidR="00045CCC">
        <w:t>mängder</w:t>
      </w:r>
      <w:r w:rsidR="00AC581E" w:rsidDel="00BA5D02">
        <w:t xml:space="preserve"> </w:t>
      </w:r>
      <w:r w:rsidR="00BA5D02">
        <w:t>data</w:t>
      </w:r>
      <w:r>
        <w:t xml:space="preserve"> </w:t>
      </w:r>
      <w:r w:rsidR="00402362">
        <w:t xml:space="preserve">och därigenom hitta </w:t>
      </w:r>
      <w:r w:rsidR="00506B60">
        <w:t>mönster i vilka ärenden</w:t>
      </w:r>
      <w:r w:rsidR="00F06FFF">
        <w:t xml:space="preserve"> som </w:t>
      </w:r>
      <w:r w:rsidR="00B74DB8">
        <w:t>har en stor risk för felaktigheter</w:t>
      </w:r>
      <w:r w:rsidR="00AA1685">
        <w:t xml:space="preserve"> eller </w:t>
      </w:r>
      <w:r w:rsidR="00A274A2">
        <w:t xml:space="preserve">brottslig </w:t>
      </w:r>
      <w:r w:rsidR="0065296F">
        <w:t>verksamhet</w:t>
      </w:r>
      <w:r w:rsidR="00D25D9E">
        <w:t xml:space="preserve">. </w:t>
      </w:r>
      <w:r w:rsidR="006A6FDB">
        <w:t xml:space="preserve">AI kan kanske </w:t>
      </w:r>
      <w:r w:rsidR="00E870FE">
        <w:t>hitta mönster</w:t>
      </w:r>
      <w:r w:rsidR="007A0A23">
        <w:t xml:space="preserve"> </w:t>
      </w:r>
      <w:r w:rsidR="00643CC5">
        <w:t xml:space="preserve">för riskfyllda ärenden som annars aldrig upptäckts </w:t>
      </w:r>
      <w:r w:rsidR="00E970BC">
        <w:t>och det går mycket snabbare at</w:t>
      </w:r>
      <w:r w:rsidR="007313AE">
        <w:t xml:space="preserve">t </w:t>
      </w:r>
      <w:r w:rsidR="008E31DA">
        <w:t xml:space="preserve">hitta riskfyllda ärenden </w:t>
      </w:r>
      <w:r w:rsidR="00F7617C">
        <w:t>i e</w:t>
      </w:r>
      <w:r w:rsidR="00A531DD">
        <w:t>n stor ärendemäng</w:t>
      </w:r>
      <w:r w:rsidR="006E31A6">
        <w:t>d</w:t>
      </w:r>
      <w:r w:rsidR="00D25A52">
        <w:t>, jämfört med en mer manuell analys.</w:t>
      </w:r>
      <w:r w:rsidR="00D25D9E">
        <w:t xml:space="preserve"> </w:t>
      </w:r>
      <w:r>
        <w:t xml:space="preserve">En framgångsrik identifiering av sådana ärenden kan </w:t>
      </w:r>
      <w:r w:rsidR="00DF4226">
        <w:t xml:space="preserve">spara </w:t>
      </w:r>
      <w:r>
        <w:t xml:space="preserve">stora </w:t>
      </w:r>
      <w:r w:rsidR="00DF4226">
        <w:t>re</w:t>
      </w:r>
      <w:r w:rsidR="00353A71">
        <w:t>s</w:t>
      </w:r>
      <w:r w:rsidR="00DF4226">
        <w:t xml:space="preserve">urser för </w:t>
      </w:r>
      <w:r>
        <w:t>staten om brott</w:t>
      </w:r>
      <w:r w:rsidR="009A2FF4">
        <w:t xml:space="preserve">slig verksamhet </w:t>
      </w:r>
      <w:r>
        <w:t>kan förhindras</w:t>
      </w:r>
      <w:r w:rsidR="005A4258">
        <w:t>.</w:t>
      </w:r>
    </w:p>
    <w:p w14:paraId="5AF41E78" w14:textId="7B56A3E2" w:rsidR="001C3929" w:rsidRDefault="009463CF" w:rsidP="002A51BB">
      <w:r>
        <w:t xml:space="preserve">Vi har funnit </w:t>
      </w:r>
      <w:r w:rsidR="00972417">
        <w:t>a</w:t>
      </w:r>
      <w:r w:rsidR="002A51BB">
        <w:t xml:space="preserve">nvändning av AI i system för att upptäcka ärenden med risk för felaktigheter </w:t>
      </w:r>
      <w:r w:rsidR="00005954">
        <w:t xml:space="preserve">eller fusk </w:t>
      </w:r>
      <w:r w:rsidR="002A51BB">
        <w:t xml:space="preserve">hos </w:t>
      </w:r>
      <w:r w:rsidR="00374FA9">
        <w:t xml:space="preserve">bland annat </w:t>
      </w:r>
      <w:r w:rsidR="002A51BB">
        <w:t xml:space="preserve">Försäkringskassan, </w:t>
      </w:r>
      <w:r w:rsidR="00035016">
        <w:t>Arbetsförmedlingen</w:t>
      </w:r>
      <w:r w:rsidR="009901A9">
        <w:t xml:space="preserve"> och</w:t>
      </w:r>
      <w:r w:rsidR="002A51BB">
        <w:t xml:space="preserve"> </w:t>
      </w:r>
      <w:r w:rsidR="00F06D9C">
        <w:t>Skatteverket.</w:t>
      </w:r>
    </w:p>
    <w:p w14:paraId="1F4739D1" w14:textId="0626B984" w:rsidR="001B2B2A" w:rsidRDefault="001C3929" w:rsidP="001C3929">
      <w:r w:rsidRPr="001C3929">
        <w:t>Försäkringskassan har</w:t>
      </w:r>
      <w:r w:rsidR="009F5709">
        <w:t xml:space="preserve"> tidigare </w:t>
      </w:r>
      <w:r w:rsidRPr="001C3929">
        <w:t>använt AI för att upptäcka fel</w:t>
      </w:r>
      <w:r w:rsidR="00446E31">
        <w:t xml:space="preserve"> </w:t>
      </w:r>
      <w:r w:rsidRPr="001C3929">
        <w:t>och b</w:t>
      </w:r>
      <w:r w:rsidR="00F46C10">
        <w:t>rottslig verksamhet</w:t>
      </w:r>
      <w:r w:rsidRPr="001C3929">
        <w:t xml:space="preserve"> i</w:t>
      </w:r>
      <w:r w:rsidR="00647EA0">
        <w:t>nom</w:t>
      </w:r>
      <w:r w:rsidRPr="001C3929">
        <w:t xml:space="preserve"> det statliga tandvårdsstödet.</w:t>
      </w:r>
      <w:r w:rsidR="008E4021">
        <w:rPr>
          <w:rStyle w:val="Fotnotsreferens"/>
        </w:rPr>
        <w:footnoteReference w:id="22"/>
      </w:r>
      <w:r w:rsidRPr="001C3929">
        <w:t xml:space="preserve"> Med hjälp av AI </w:t>
      </w:r>
      <w:r w:rsidR="003A04A2">
        <w:t xml:space="preserve">kan Försäkringskassan </w:t>
      </w:r>
      <w:r w:rsidRPr="001C3929">
        <w:t>identifiera transaktioner</w:t>
      </w:r>
      <w:r w:rsidR="003A04A2">
        <w:t xml:space="preserve"> till </w:t>
      </w:r>
      <w:r w:rsidR="00B4695E">
        <w:t xml:space="preserve">klinikerna där risken för </w:t>
      </w:r>
      <w:r w:rsidR="0076670A">
        <w:t xml:space="preserve">felaktiga utbetalningar </w:t>
      </w:r>
      <w:r w:rsidR="00571704">
        <w:t xml:space="preserve">bedöms vara hög. </w:t>
      </w:r>
      <w:r w:rsidRPr="001C3929">
        <w:t xml:space="preserve">Sedan får en handläggare ta över och </w:t>
      </w:r>
      <w:r w:rsidR="00BF52E2">
        <w:t xml:space="preserve">granska ärendet ytterligare </w:t>
      </w:r>
      <w:r w:rsidR="00A90A53">
        <w:t xml:space="preserve">för att bedöma om några åtgärder ska vidtas. </w:t>
      </w:r>
      <w:r w:rsidRPr="001C3929">
        <w:t xml:space="preserve">Försäkringskassan har genom detta kunnat kräva tillbaka </w:t>
      </w:r>
      <w:r w:rsidRPr="001C3929">
        <w:lastRenderedPageBreak/>
        <w:t>mångmiljonbelopp från tandvårdsklinikerna.</w:t>
      </w:r>
      <w:r w:rsidR="003E627A">
        <w:rPr>
          <w:rStyle w:val="Fotnotsreferens"/>
        </w:rPr>
        <w:footnoteReference w:id="23"/>
      </w:r>
      <w:r w:rsidR="001B2B2A">
        <w:t xml:space="preserve"> </w:t>
      </w:r>
      <w:r w:rsidR="00626F06">
        <w:t xml:space="preserve">Försäkringskassan </w:t>
      </w:r>
      <w:r w:rsidR="001C3AB3">
        <w:t xml:space="preserve">vill </w:t>
      </w:r>
      <w:r w:rsidR="00027711">
        <w:t>i</w:t>
      </w:r>
      <w:r w:rsidR="008D49AD">
        <w:t xml:space="preserve"> </w:t>
      </w:r>
      <w:r w:rsidR="00027711">
        <w:t>dag inte</w:t>
      </w:r>
      <w:r w:rsidR="00CE0161">
        <w:t xml:space="preserve"> </w:t>
      </w:r>
      <w:r w:rsidR="00493ECE">
        <w:t xml:space="preserve">tala om </w:t>
      </w:r>
      <w:r w:rsidR="00CE0161">
        <w:t xml:space="preserve">inom vilka förmåner som de </w:t>
      </w:r>
      <w:r w:rsidR="00493ECE">
        <w:t xml:space="preserve">använder sig </w:t>
      </w:r>
      <w:r w:rsidR="00245783">
        <w:t>a</w:t>
      </w:r>
      <w:r w:rsidR="00493ECE">
        <w:t>v AI</w:t>
      </w:r>
      <w:r w:rsidR="00245783">
        <w:t xml:space="preserve"> </w:t>
      </w:r>
      <w:r w:rsidR="00CC7304">
        <w:t xml:space="preserve">i kontrollverksamheten </w:t>
      </w:r>
      <w:r w:rsidR="00245783">
        <w:t>med hänvisning till sekretess.</w:t>
      </w:r>
      <w:r w:rsidR="0063059B">
        <w:rPr>
          <w:rStyle w:val="Fotnotsreferens"/>
        </w:rPr>
        <w:footnoteReference w:id="24"/>
      </w:r>
    </w:p>
    <w:p w14:paraId="76EE18B2" w14:textId="7DC8AFDE" w:rsidR="002A51BB" w:rsidRDefault="00F907E6" w:rsidP="002A51BB">
      <w:pPr>
        <w:tabs>
          <w:tab w:val="num" w:pos="720"/>
        </w:tabs>
      </w:pPr>
      <w:r>
        <w:t>Arbetsförmedlingen har påbörjat en utvecklingsinsats för att med hjälp av AI</w:t>
      </w:r>
      <w:r w:rsidRPr="00BA3F52">
        <w:t xml:space="preserve"> </w:t>
      </w:r>
      <w:r w:rsidR="00F367E8">
        <w:t xml:space="preserve">förbättra sin </w:t>
      </w:r>
      <w:r w:rsidRPr="00BA3F52">
        <w:t xml:space="preserve">förmåga att identifiera </w:t>
      </w:r>
      <w:r w:rsidR="00726319">
        <w:t xml:space="preserve">om </w:t>
      </w:r>
      <w:r w:rsidRPr="00BA3F52">
        <w:t>fristående aktörer</w:t>
      </w:r>
      <w:r w:rsidR="00CA3662">
        <w:t xml:space="preserve"> </w:t>
      </w:r>
      <w:r w:rsidR="006F2AA1">
        <w:t xml:space="preserve">inte följer de avtal som gäller. </w:t>
      </w:r>
      <w:r w:rsidR="00CD0EFB">
        <w:t>De fristående aktörer</w:t>
      </w:r>
      <w:r w:rsidR="0015225B">
        <w:t>na får betalt av Arbets</w:t>
      </w:r>
      <w:r w:rsidR="00E12978">
        <w:t xml:space="preserve">förmedlingen för att utföra </w:t>
      </w:r>
      <w:r w:rsidR="000211EC">
        <w:t>arbetsförmedlingstjänster.</w:t>
      </w:r>
      <w:r w:rsidRPr="00BA3F52">
        <w:t xml:space="preserve"> </w:t>
      </w:r>
      <w:r w:rsidR="002A51BB">
        <w:t xml:space="preserve">Enligt </w:t>
      </w:r>
      <w:r w:rsidR="00D90550">
        <w:t>material från</w:t>
      </w:r>
      <w:r w:rsidR="002A51BB">
        <w:t xml:space="preserve"> Arbets</w:t>
      </w:r>
      <w:r w:rsidR="00FA75E9">
        <w:softHyphen/>
      </w:r>
      <w:r w:rsidR="002A51BB">
        <w:t xml:space="preserve">förmedlingen handlar </w:t>
      </w:r>
      <w:r w:rsidR="00E71581">
        <w:t xml:space="preserve">insatsen </w:t>
      </w:r>
      <w:r w:rsidR="002A51BB">
        <w:t>om en relativt liten investering på under 20</w:t>
      </w:r>
      <w:r w:rsidR="00FA75E9">
        <w:t> </w:t>
      </w:r>
      <w:r w:rsidR="002A51BB">
        <w:t xml:space="preserve">miljoner kronor som beräknas kunna </w:t>
      </w:r>
      <w:r w:rsidR="00D82139">
        <w:t>spara</w:t>
      </w:r>
      <w:r w:rsidR="002A51BB">
        <w:t xml:space="preserve"> minst 300 miljoner kronor </w:t>
      </w:r>
      <w:r w:rsidR="00B77A7C">
        <w:t xml:space="preserve">i form </w:t>
      </w:r>
      <w:r w:rsidR="00A3210C">
        <w:t xml:space="preserve">av </w:t>
      </w:r>
      <w:r w:rsidR="0003144C">
        <w:t xml:space="preserve">färre fel </w:t>
      </w:r>
      <w:r w:rsidR="00F64DC6">
        <w:t xml:space="preserve">och </w:t>
      </w:r>
      <w:r w:rsidR="00B77A7C">
        <w:t>min</w:t>
      </w:r>
      <w:r w:rsidR="0003144C">
        <w:t>dre fusk.</w:t>
      </w:r>
      <w:r w:rsidR="00440043">
        <w:t xml:space="preserve"> </w:t>
      </w:r>
      <w:r w:rsidR="00CE0148">
        <w:rPr>
          <w:rStyle w:val="Fotnotsreferens"/>
        </w:rPr>
        <w:footnoteReference w:id="25"/>
      </w:r>
      <w:r w:rsidR="002A51BB" w:rsidRPr="00BA3F52">
        <w:t xml:space="preserve"> </w:t>
      </w:r>
      <w:r w:rsidR="00F65B3E">
        <w:t xml:space="preserve">Arbetsförmedlingen bedömer att tekniken kan användas </w:t>
      </w:r>
      <w:r w:rsidR="00C70928">
        <w:t>för liknande kontroller även inom andra områden på myndigheten.</w:t>
      </w:r>
    </w:p>
    <w:p w14:paraId="3F195B07" w14:textId="71CF85E5" w:rsidR="00AB0A2B" w:rsidRDefault="00AB0A2B" w:rsidP="002A51BB">
      <w:pPr>
        <w:tabs>
          <w:tab w:val="num" w:pos="720"/>
        </w:tabs>
      </w:pPr>
      <w:r>
        <w:t>Skatteverket</w:t>
      </w:r>
      <w:r w:rsidR="00B55C87">
        <w:t xml:space="preserve"> </w:t>
      </w:r>
      <w:r w:rsidR="00063187">
        <w:t>har använt AI i kontrollverksamheten sedan en längre tid</w:t>
      </w:r>
      <w:r w:rsidR="00BF4EBB">
        <w:t xml:space="preserve"> och gör riskbaser</w:t>
      </w:r>
      <w:r w:rsidR="008F4F5F">
        <w:t>ade kontroller med stöd av AI inom flera områden.</w:t>
      </w:r>
      <w:r w:rsidR="008F2390">
        <w:t xml:space="preserve"> </w:t>
      </w:r>
      <w:r w:rsidR="00B048E0">
        <w:t xml:space="preserve">Ett exempel </w:t>
      </w:r>
      <w:r w:rsidR="00BF4EBB">
        <w:t>är att a</w:t>
      </w:r>
      <w:r w:rsidR="008F2390">
        <w:t xml:space="preserve">lla </w:t>
      </w:r>
      <w:r>
        <w:t xml:space="preserve">deklarationer, både från privatpersoner och företag, </w:t>
      </w:r>
      <w:r w:rsidR="008F2390" w:rsidRPr="00FA75E9">
        <w:rPr>
          <w:spacing w:val="-2"/>
        </w:rPr>
        <w:t xml:space="preserve">kontrolleras </w:t>
      </w:r>
      <w:r w:rsidR="00B565A8" w:rsidRPr="00FA75E9">
        <w:rPr>
          <w:spacing w:val="-2"/>
        </w:rPr>
        <w:t xml:space="preserve">maskinellt </w:t>
      </w:r>
      <w:r w:rsidRPr="00FA75E9">
        <w:rPr>
          <w:spacing w:val="-2"/>
        </w:rPr>
        <w:t xml:space="preserve">och </w:t>
      </w:r>
      <w:r w:rsidR="00F350BD" w:rsidRPr="00FA75E9">
        <w:rPr>
          <w:spacing w:val="-2"/>
        </w:rPr>
        <w:t xml:space="preserve">där är AI </w:t>
      </w:r>
      <w:r w:rsidR="00882E51" w:rsidRPr="00FA75E9">
        <w:rPr>
          <w:spacing w:val="-2"/>
        </w:rPr>
        <w:t xml:space="preserve">ett inslag för </w:t>
      </w:r>
      <w:r w:rsidRPr="00FA75E9">
        <w:rPr>
          <w:spacing w:val="-2"/>
        </w:rPr>
        <w:t xml:space="preserve">att </w:t>
      </w:r>
      <w:r w:rsidR="00437EF6" w:rsidRPr="00FA75E9">
        <w:rPr>
          <w:spacing w:val="-2"/>
        </w:rPr>
        <w:t xml:space="preserve">hitta </w:t>
      </w:r>
      <w:r w:rsidRPr="00FA75E9">
        <w:rPr>
          <w:spacing w:val="-2"/>
        </w:rPr>
        <w:t>de deklarationer</w:t>
      </w:r>
      <w:r>
        <w:t xml:space="preserve"> </w:t>
      </w:r>
      <w:r w:rsidR="00437EF6">
        <w:t>där risken för felaktigheter eller fusk är st</w:t>
      </w:r>
      <w:r w:rsidR="005B19C9">
        <w:t xml:space="preserve">örst. </w:t>
      </w:r>
      <w:r w:rsidR="009A073B">
        <w:t>De</w:t>
      </w:r>
      <w:r w:rsidR="00E468E8">
        <w:t xml:space="preserve"> mest riskfyllda ärendena genomgår sedan en djupare </w:t>
      </w:r>
      <w:r w:rsidR="003B280A">
        <w:t>granskning.</w:t>
      </w:r>
    </w:p>
    <w:p w14:paraId="5C1A6240" w14:textId="170FDC0D" w:rsidR="002A51BB" w:rsidRDefault="002A51BB" w:rsidP="002A51BB">
      <w:pPr>
        <w:pStyle w:val="Onumreradrubrik3"/>
      </w:pPr>
      <w:r w:rsidRPr="00900EEB">
        <w:t xml:space="preserve">AI som stöd vid beslut i </w:t>
      </w:r>
      <w:r w:rsidR="008C5866">
        <w:t>myndighetsutövning</w:t>
      </w:r>
    </w:p>
    <w:p w14:paraId="7B382ADB" w14:textId="683BFB5F" w:rsidR="002A51BB" w:rsidRDefault="002A51BB" w:rsidP="00525A42">
      <w:r w:rsidRPr="00525A42">
        <w:t xml:space="preserve">Vi har inte funnit någon myndighet där </w:t>
      </w:r>
      <w:r w:rsidR="007E0E71" w:rsidRPr="00525A42">
        <w:t>AI självständigt</w:t>
      </w:r>
      <w:r w:rsidRPr="00525A42">
        <w:t xml:space="preserve"> </w:t>
      </w:r>
      <w:r w:rsidR="007E0E71" w:rsidRPr="00525A42">
        <w:t>fattar beslut</w:t>
      </w:r>
      <w:r w:rsidRPr="00525A42">
        <w:t xml:space="preserve"> i ärenden som gäller enskilda eller företag. </w:t>
      </w:r>
      <w:r w:rsidR="00D751B4" w:rsidRPr="00525A42">
        <w:t xml:space="preserve">Inte </w:t>
      </w:r>
      <w:r w:rsidR="008146D8" w:rsidRPr="00525A42">
        <w:t>heller Riksrevisionen</w:t>
      </w:r>
      <w:r w:rsidR="00D751B4" w:rsidRPr="00525A42">
        <w:t xml:space="preserve">, </w:t>
      </w:r>
      <w:r w:rsidR="005A5D7F" w:rsidRPr="00525A42">
        <w:t>Myndigheten för digital förvaltning (Digg)</w:t>
      </w:r>
      <w:r w:rsidR="00D751B4" w:rsidRPr="00525A42">
        <w:t xml:space="preserve"> eller Diskriminerings</w:t>
      </w:r>
      <w:r w:rsidR="00FA75E9">
        <w:softHyphen/>
      </w:r>
      <w:r w:rsidR="00D751B4" w:rsidRPr="00525A42">
        <w:t>ombudsmannen (DO) har funnit något sådant exempel på att AI fattar</w:t>
      </w:r>
      <w:r w:rsidR="00DF6F1E">
        <w:t xml:space="preserve"> </w:t>
      </w:r>
      <w:r w:rsidR="00D751B4" w:rsidRPr="00525A42">
        <w:t>beslut.</w:t>
      </w:r>
      <w:r w:rsidR="00082C28" w:rsidRPr="00525A42">
        <w:rPr>
          <w:rStyle w:val="Fotnotsreferens"/>
        </w:rPr>
        <w:footnoteReference w:id="26"/>
      </w:r>
      <w:r w:rsidR="00D751B4" w:rsidRPr="00D751B4">
        <w:t xml:space="preserve"> </w:t>
      </w:r>
      <w:r>
        <w:t>Däremot</w:t>
      </w:r>
      <w:r w:rsidR="007E0E71">
        <w:t xml:space="preserve"> </w:t>
      </w:r>
      <w:r w:rsidR="004D12B9">
        <w:t>använder både Försäkringskassan och Arbets</w:t>
      </w:r>
      <w:r w:rsidR="00FA75E9">
        <w:softHyphen/>
      </w:r>
      <w:r w:rsidR="004D12B9">
        <w:t>förmedlingen</w:t>
      </w:r>
      <w:r w:rsidR="007E0E71">
        <w:t xml:space="preserve"> </w:t>
      </w:r>
      <w:r w:rsidR="00A600A8">
        <w:t>AI som ett stöd i</w:t>
      </w:r>
      <w:r w:rsidR="000C143D">
        <w:t>nför</w:t>
      </w:r>
      <w:r w:rsidR="00A600A8">
        <w:t xml:space="preserve"> </w:t>
      </w:r>
      <w:r w:rsidR="005B03A7">
        <w:t>själva beslutssituationen.</w:t>
      </w:r>
    </w:p>
    <w:p w14:paraId="6D3CE688" w14:textId="486C06AC" w:rsidR="00F30809" w:rsidRDefault="002A51BB" w:rsidP="00525A42">
      <w:r w:rsidRPr="00CF012A">
        <w:t xml:space="preserve">Försäkringskassan använder </w:t>
      </w:r>
      <w:r>
        <w:t xml:space="preserve">AI </w:t>
      </w:r>
      <w:r w:rsidRPr="00CF012A">
        <w:t xml:space="preserve">bland annat för att analysera och identifiera relevant information i </w:t>
      </w:r>
      <w:r w:rsidR="00E50D2C">
        <w:t>läkarintyg</w:t>
      </w:r>
      <w:r w:rsidR="00B53B8F">
        <w:t xml:space="preserve">. Stödet ger inga förslag till </w:t>
      </w:r>
      <w:r w:rsidR="005B21C8">
        <w:t>beslut</w:t>
      </w:r>
      <w:r w:rsidR="00CD7263">
        <w:t xml:space="preserve">, det är </w:t>
      </w:r>
      <w:r w:rsidRPr="00CF012A">
        <w:t xml:space="preserve">fortfarande handläggaren som har ansvar </w:t>
      </w:r>
      <w:r w:rsidR="00A539B8">
        <w:t>att göra</w:t>
      </w:r>
      <w:r w:rsidRPr="00CF012A">
        <w:t xml:space="preserve"> helhets</w:t>
      </w:r>
      <w:r w:rsidR="00FA75E9">
        <w:softHyphen/>
      </w:r>
      <w:r w:rsidRPr="00CF012A">
        <w:t xml:space="preserve">bedömningen </w:t>
      </w:r>
      <w:r w:rsidR="00A539B8">
        <w:t>och fatta beslut</w:t>
      </w:r>
      <w:r w:rsidRPr="00CF012A">
        <w:t xml:space="preserve"> i ärendet</w:t>
      </w:r>
      <w:r>
        <w:t xml:space="preserve">. </w:t>
      </w:r>
      <w:r w:rsidR="00CC22CD">
        <w:t xml:space="preserve">Än så länge används tekniken </w:t>
      </w:r>
      <w:r w:rsidR="00030622">
        <w:t xml:space="preserve">endast för vissa </w:t>
      </w:r>
      <w:r w:rsidR="00E20A6E">
        <w:t xml:space="preserve">ärenden inom </w:t>
      </w:r>
      <w:r w:rsidR="002E09A1">
        <w:t xml:space="preserve">aktivitetsersättning. </w:t>
      </w:r>
      <w:r>
        <w:t>Enligt Försäkrings</w:t>
      </w:r>
      <w:r w:rsidR="00FA75E9">
        <w:softHyphen/>
      </w:r>
      <w:r>
        <w:t>kassan är syftet med AI-stödet</w:t>
      </w:r>
      <w:r w:rsidRPr="00CF012A">
        <w:t xml:space="preserve"> </w:t>
      </w:r>
      <w:r w:rsidR="00FC667F">
        <w:t>bland annat att göra mer likvärdiga bedömningar</w:t>
      </w:r>
      <w:r w:rsidR="00C63686">
        <w:t>.</w:t>
      </w:r>
      <w:r w:rsidR="006F7D6C" w:rsidRPr="00525A42">
        <w:rPr>
          <w:rStyle w:val="Fotnotsreferens"/>
        </w:rPr>
        <w:footnoteReference w:id="27"/>
      </w:r>
    </w:p>
    <w:p w14:paraId="00D1607F" w14:textId="100FC7AE" w:rsidR="003304C5" w:rsidRDefault="002A51BB" w:rsidP="00A93551">
      <w:r w:rsidRPr="006C3851">
        <w:t>Arbetsförmedlingen använd</w:t>
      </w:r>
      <w:r w:rsidR="0057594D">
        <w:t>er</w:t>
      </w:r>
      <w:r w:rsidRPr="006C3851">
        <w:t xml:space="preserve"> AI i bedömningsstöd</w:t>
      </w:r>
      <w:r w:rsidR="008D6D6E">
        <w:t xml:space="preserve">et </w:t>
      </w:r>
      <w:r w:rsidR="00270936">
        <w:t>KROM (Kundval rusta och matcha)</w:t>
      </w:r>
      <w:r w:rsidRPr="006C3851">
        <w:t xml:space="preserve"> </w:t>
      </w:r>
      <w:r w:rsidR="00A3082C">
        <w:t>som</w:t>
      </w:r>
      <w:r w:rsidRPr="006C3851">
        <w:t xml:space="preserve"> handläggarna </w:t>
      </w:r>
      <w:r w:rsidR="00E53840">
        <w:t xml:space="preserve">använder </w:t>
      </w:r>
      <w:r w:rsidRPr="006C3851">
        <w:t xml:space="preserve">när de ska avgöra vilken typ av stöd </w:t>
      </w:r>
      <w:r w:rsidR="00043705">
        <w:t xml:space="preserve">som </w:t>
      </w:r>
      <w:r w:rsidRPr="006C3851">
        <w:t xml:space="preserve">en arbetssökande ska få. Syftet är </w:t>
      </w:r>
      <w:r w:rsidR="00702C15">
        <w:t xml:space="preserve">att </w:t>
      </w:r>
      <w:r w:rsidRPr="006C3851">
        <w:t>öka enhetlighet</w:t>
      </w:r>
      <w:r w:rsidR="00B470ED">
        <w:t>en</w:t>
      </w:r>
      <w:r w:rsidRPr="006C3851">
        <w:t xml:space="preserve"> och träffsäkerhet</w:t>
      </w:r>
      <w:r w:rsidR="00B470ED">
        <w:t>en</w:t>
      </w:r>
      <w:r w:rsidRPr="006C3851">
        <w:t xml:space="preserve"> i bedömningarna, samt </w:t>
      </w:r>
      <w:r w:rsidR="00D431B4">
        <w:t>att</w:t>
      </w:r>
      <w:r w:rsidR="00AC5020">
        <w:t xml:space="preserve"> </w:t>
      </w:r>
      <w:r w:rsidR="00D05796">
        <w:t xml:space="preserve">spara tid genom </w:t>
      </w:r>
      <w:r w:rsidRPr="006C3851">
        <w:t>att hanteringen av bedömningarna görs mer automatiskt. D</w:t>
      </w:r>
      <w:r w:rsidR="00FD7239">
        <w:t xml:space="preserve">et </w:t>
      </w:r>
      <w:r w:rsidRPr="006C3851">
        <w:t>frigör också mer tid för att göra fördjupade bedömningar i</w:t>
      </w:r>
      <w:r>
        <w:t xml:space="preserve"> de fall där det behövs.</w:t>
      </w:r>
    </w:p>
    <w:p w14:paraId="4AA2F3F1" w14:textId="77777777" w:rsidR="00116700" w:rsidRDefault="002A51BB" w:rsidP="00A93551">
      <w:r>
        <w:t xml:space="preserve">Bedömningsstödet skattar </w:t>
      </w:r>
      <w:r w:rsidRPr="00EE78D7">
        <w:t xml:space="preserve">den arbetssökandes chanser att få </w:t>
      </w:r>
      <w:r>
        <w:t xml:space="preserve">arbete </w:t>
      </w:r>
      <w:r w:rsidRPr="0060650B">
        <w:t xml:space="preserve">utifrån </w:t>
      </w:r>
      <w:r>
        <w:t xml:space="preserve">flera olika </w:t>
      </w:r>
      <w:r w:rsidRPr="0060650B">
        <w:t>uppgifter</w:t>
      </w:r>
      <w:r>
        <w:t>,</w:t>
      </w:r>
      <w:r w:rsidRPr="0060650B">
        <w:t xml:space="preserve"> exempelvis ålder, kön, utbildningsnivå, yrkes</w:t>
      </w:r>
      <w:r w:rsidR="00FA75E9">
        <w:softHyphen/>
      </w:r>
      <w:r w:rsidRPr="0060650B">
        <w:t>erfarenhet, yrkesönskemål</w:t>
      </w:r>
      <w:r w:rsidR="004404DE">
        <w:t xml:space="preserve"> och </w:t>
      </w:r>
      <w:r w:rsidRPr="0060650B">
        <w:t xml:space="preserve">tidigare insatser från Arbetsförmedlingen. </w:t>
      </w:r>
      <w:r w:rsidRPr="00D8462B">
        <w:t xml:space="preserve">Men även externa faktorer som hur arbetsmarknaden ser ut på den plats där den arbetssökande </w:t>
      </w:r>
      <w:r w:rsidR="007723E6">
        <w:t xml:space="preserve">bor </w:t>
      </w:r>
      <w:r w:rsidR="000E0C23">
        <w:t xml:space="preserve">ingår </w:t>
      </w:r>
      <w:r w:rsidR="000B5D56">
        <w:t xml:space="preserve">som grund för skattningen. </w:t>
      </w:r>
      <w:r>
        <w:t xml:space="preserve">Utifrån dessa data </w:t>
      </w:r>
      <w:r w:rsidRPr="00EE78D7">
        <w:t>beräkna</w:t>
      </w:r>
      <w:r>
        <w:t xml:space="preserve">r bedömningsstödet </w:t>
      </w:r>
      <w:r w:rsidRPr="00EE78D7">
        <w:t xml:space="preserve">sannolikheten </w:t>
      </w:r>
      <w:r>
        <w:t>för att den sökande ska få ett jobb eller en annan sysselsättning inom en viss tidsperiod. Med ledning av detta placerar handläggaren den sökande i olika kategorier, exempelvis litet behov av stöd, behov av extra stöd eller fördjupat stöd.</w:t>
      </w:r>
      <w:r w:rsidRPr="00C029B4">
        <w:rPr>
          <w:rStyle w:val="Fotnotsreferens"/>
        </w:rPr>
        <w:t xml:space="preserve"> </w:t>
      </w:r>
      <w:r w:rsidR="00C029B4">
        <w:rPr>
          <w:rStyle w:val="Fotnotsreferens"/>
        </w:rPr>
        <w:footnoteReference w:id="28"/>
      </w:r>
      <w:r w:rsidR="00116700">
        <w:t xml:space="preserve"> </w:t>
      </w:r>
    </w:p>
    <w:p w14:paraId="5D0A29AA" w14:textId="1A3DA9AC" w:rsidR="001D3D1D" w:rsidRDefault="002A51BB" w:rsidP="00A93551">
      <w:r>
        <w:t xml:space="preserve">Arbetsförmedlingen är tydlig med att det handlar om ett </w:t>
      </w:r>
      <w:r w:rsidR="00CC0313">
        <w:t>stöd för bedömningen</w:t>
      </w:r>
      <w:r>
        <w:t>. Det är handläggaren som slutligen ska bedöma i vilken kategori den arbetssökande ska placeras.</w:t>
      </w:r>
    </w:p>
    <w:p w14:paraId="6936A477" w14:textId="1D696F46" w:rsidR="002A51BB" w:rsidRPr="002E7CDA" w:rsidRDefault="002E7CDA" w:rsidP="00525A42">
      <w:r>
        <w:t xml:space="preserve">Flera myndigheter betonar att det </w:t>
      </w:r>
      <w:r w:rsidR="00FB0C59">
        <w:t>även</w:t>
      </w:r>
      <w:r>
        <w:t xml:space="preserve"> finns områden där det personliga mötet är en viktig del i beslutsfattandet. I sådana fall kan inte AI ersätta mänskliga handläggare.</w:t>
      </w:r>
    </w:p>
    <w:p w14:paraId="53BF28FA" w14:textId="70DE907E" w:rsidR="002A51BB" w:rsidRDefault="002A51BB" w:rsidP="006B55D8">
      <w:pPr>
        <w:pStyle w:val="Onumreradrubrik3"/>
      </w:pPr>
      <w:bookmarkStart w:id="32" w:name="_Toc154066911"/>
      <w:r>
        <w:t xml:space="preserve">AI </w:t>
      </w:r>
      <w:r w:rsidR="00C63EFC">
        <w:t xml:space="preserve">i kärnverksamhet </w:t>
      </w:r>
      <w:r>
        <w:t xml:space="preserve">som inte primärt </w:t>
      </w:r>
      <w:r w:rsidR="00A02D2C">
        <w:t>handlar om myndighetsutövning</w:t>
      </w:r>
      <w:bookmarkEnd w:id="32"/>
    </w:p>
    <w:p w14:paraId="6793D2AA" w14:textId="255A173A" w:rsidR="002A51BB" w:rsidRDefault="002A51BB" w:rsidP="002A51BB">
      <w:r w:rsidRPr="0080356F">
        <w:t xml:space="preserve">I denna kategori </w:t>
      </w:r>
      <w:r w:rsidR="008618CF">
        <w:t xml:space="preserve">beskriver vi </w:t>
      </w:r>
      <w:r w:rsidRPr="0080356F">
        <w:t xml:space="preserve">exempel på användning av AI </w:t>
      </w:r>
      <w:r w:rsidR="00F61FA5">
        <w:t>i</w:t>
      </w:r>
      <w:r w:rsidRPr="0080356F">
        <w:t xml:space="preserve"> kärn</w:t>
      </w:r>
      <w:r w:rsidR="000A4FA7">
        <w:softHyphen/>
      </w:r>
      <w:r w:rsidRPr="0080356F">
        <w:t>verksamhet</w:t>
      </w:r>
      <w:r w:rsidR="00CA1CAB">
        <w:t xml:space="preserve"> </w:t>
      </w:r>
      <w:r w:rsidRPr="0080356F">
        <w:t xml:space="preserve">som inte primärt handlar om </w:t>
      </w:r>
      <w:r w:rsidR="00A23313">
        <w:t>myndigh</w:t>
      </w:r>
      <w:r w:rsidR="005201EC">
        <w:t>e</w:t>
      </w:r>
      <w:r w:rsidR="00A23313">
        <w:t>tsutövning.</w:t>
      </w:r>
      <w:r w:rsidRPr="0080356F">
        <w:t xml:space="preserve"> Däremot kan enskilda </w:t>
      </w:r>
      <w:r w:rsidR="008B4E8F">
        <w:t>individer</w:t>
      </w:r>
      <w:r w:rsidRPr="0080356F">
        <w:t xml:space="preserve"> påverkas indirekt eller i ett senare steg i myndigheternas verksamhet.</w:t>
      </w:r>
    </w:p>
    <w:p w14:paraId="2D05A76A" w14:textId="0C39E3D1" w:rsidR="002A51BB" w:rsidRDefault="002A51BB" w:rsidP="002A51BB">
      <w:r>
        <w:t>Det finns en stor bredd av exempel inom denna kategori. I flera fall handlar det om myndigheter där olika former av teknik sedan länge varit en självklar del av kärnverksamheten och där AI blivit ett naturligt sätt att vidareutveckla den. Vi redovisar här några av de exempel som vi har stött på. Det finns också en hel del exempel som än så länge befinner sig på idéstadiet.</w:t>
      </w:r>
    </w:p>
    <w:p w14:paraId="518B665F" w14:textId="23E570F1" w:rsidR="00C82B36" w:rsidRDefault="00296A29" w:rsidP="006D0562">
      <w:r w:rsidRPr="000A4FA7">
        <w:rPr>
          <w:spacing w:val="-2"/>
        </w:rPr>
        <w:t>S</w:t>
      </w:r>
      <w:r w:rsidR="00AF2288" w:rsidRPr="000A4FA7">
        <w:rPr>
          <w:spacing w:val="-2"/>
        </w:rPr>
        <w:t xml:space="preserve">MHI </w:t>
      </w:r>
      <w:r w:rsidR="00A737B6" w:rsidRPr="000A4FA7">
        <w:rPr>
          <w:spacing w:val="-2"/>
        </w:rPr>
        <w:t>använder sedan någo</w:t>
      </w:r>
      <w:r w:rsidR="00AB6A25" w:rsidRPr="000A4FA7">
        <w:rPr>
          <w:spacing w:val="-2"/>
        </w:rPr>
        <w:t xml:space="preserve">t år </w:t>
      </w:r>
      <w:r w:rsidR="007769B7" w:rsidRPr="000A4FA7">
        <w:rPr>
          <w:spacing w:val="-2"/>
        </w:rPr>
        <w:t xml:space="preserve">tillbaka </w:t>
      </w:r>
      <w:r w:rsidR="009633C4" w:rsidRPr="000A4FA7">
        <w:rPr>
          <w:spacing w:val="-2"/>
        </w:rPr>
        <w:t xml:space="preserve">AI </w:t>
      </w:r>
      <w:r w:rsidR="00C25A29" w:rsidRPr="000A4FA7">
        <w:rPr>
          <w:spacing w:val="-2"/>
        </w:rPr>
        <w:t xml:space="preserve">som en del </w:t>
      </w:r>
      <w:r w:rsidR="00592D31" w:rsidRPr="000A4FA7">
        <w:rPr>
          <w:spacing w:val="-2"/>
        </w:rPr>
        <w:t xml:space="preserve">i </w:t>
      </w:r>
      <w:r w:rsidR="00C25A29" w:rsidRPr="000A4FA7">
        <w:rPr>
          <w:spacing w:val="-2"/>
        </w:rPr>
        <w:t xml:space="preserve">arbetet </w:t>
      </w:r>
      <w:r w:rsidR="00592D31" w:rsidRPr="000A4FA7">
        <w:rPr>
          <w:spacing w:val="-2"/>
        </w:rPr>
        <w:t>med väder</w:t>
      </w:r>
      <w:r w:rsidR="000A4FA7" w:rsidRPr="000A4FA7">
        <w:rPr>
          <w:spacing w:val="-2"/>
        </w:rPr>
        <w:softHyphen/>
      </w:r>
      <w:r w:rsidR="00592D31" w:rsidRPr="000A4FA7">
        <w:rPr>
          <w:spacing w:val="-2"/>
        </w:rPr>
        <w:t>prognoserna.</w:t>
      </w:r>
      <w:r w:rsidR="007769B7">
        <w:t xml:space="preserve"> </w:t>
      </w:r>
      <w:r w:rsidR="00A14CE3">
        <w:t>AI</w:t>
      </w:r>
      <w:r w:rsidR="009F06AD">
        <w:t xml:space="preserve"> </w:t>
      </w:r>
      <w:r w:rsidR="00946C8A">
        <w:t>används</w:t>
      </w:r>
      <w:r w:rsidR="00794978">
        <w:t xml:space="preserve"> </w:t>
      </w:r>
      <w:r w:rsidR="00F42841">
        <w:t>än så länge</w:t>
      </w:r>
      <w:r w:rsidR="00A14CE3">
        <w:t xml:space="preserve"> främst för</w:t>
      </w:r>
      <w:r w:rsidR="002C221D">
        <w:t xml:space="preserve"> att förutsäga väder på kort sikt</w:t>
      </w:r>
      <w:r w:rsidR="00700CFD">
        <w:t>,</w:t>
      </w:r>
      <w:r w:rsidR="002C221D">
        <w:t xml:space="preserve"> t</w:t>
      </w:r>
      <w:r w:rsidR="00CD3162">
        <w:t>ill</w:t>
      </w:r>
      <w:r w:rsidR="002C221D">
        <w:t xml:space="preserve"> ex</w:t>
      </w:r>
      <w:r w:rsidR="00CD3162">
        <w:t>empel</w:t>
      </w:r>
      <w:r w:rsidR="002C221D">
        <w:t xml:space="preserve"> snöfall, åska</w:t>
      </w:r>
      <w:r w:rsidR="003D1114">
        <w:t xml:space="preserve"> </w:t>
      </w:r>
      <w:r w:rsidR="00FD5E77">
        <w:t>och</w:t>
      </w:r>
      <w:r w:rsidR="002C221D">
        <w:t xml:space="preserve"> rörelseriktning samt intensitet på oväder.</w:t>
      </w:r>
      <w:r w:rsidR="009F06AD">
        <w:t xml:space="preserve"> </w:t>
      </w:r>
      <w:r w:rsidR="00CA4AB3">
        <w:t xml:space="preserve">Det är fortfarande </w:t>
      </w:r>
      <w:r w:rsidR="009A200D">
        <w:t xml:space="preserve">de </w:t>
      </w:r>
      <w:r w:rsidR="00132328">
        <w:t xml:space="preserve">fysikaliska </w:t>
      </w:r>
      <w:r w:rsidR="00E13F7C">
        <w:t xml:space="preserve">modeller </w:t>
      </w:r>
      <w:r w:rsidR="00E968CF">
        <w:t xml:space="preserve">som </w:t>
      </w:r>
      <w:r w:rsidR="006062E1">
        <w:t xml:space="preserve">bygger på </w:t>
      </w:r>
      <w:r w:rsidR="00415B4E">
        <w:t>mycket kraft</w:t>
      </w:r>
      <w:r w:rsidR="00CB0D1D">
        <w:t xml:space="preserve">fulla så kallade </w:t>
      </w:r>
      <w:r w:rsidR="006062E1">
        <w:t xml:space="preserve">superdatorer </w:t>
      </w:r>
      <w:r w:rsidR="007F52A2">
        <w:t xml:space="preserve">som utgör </w:t>
      </w:r>
      <w:r w:rsidR="00B533C1">
        <w:t xml:space="preserve">tyngdpunkten i </w:t>
      </w:r>
      <w:r w:rsidR="0042082F">
        <w:t xml:space="preserve">prognoserna. </w:t>
      </w:r>
      <w:r w:rsidR="0018586D">
        <w:t xml:space="preserve">Men SMHI ser stora fördelar med att </w:t>
      </w:r>
      <w:r w:rsidR="000569B1">
        <w:t xml:space="preserve">utveckla användningen av AI i prognoserna. </w:t>
      </w:r>
      <w:r w:rsidR="00E22EE0">
        <w:t>En</w:t>
      </w:r>
      <w:r w:rsidR="0018363A">
        <w:t xml:space="preserve">ligt SMHI </w:t>
      </w:r>
      <w:r w:rsidR="00F04052">
        <w:t xml:space="preserve">är en </w:t>
      </w:r>
      <w:r w:rsidR="00E22EE0">
        <w:t xml:space="preserve">fördel med vädermodeller </w:t>
      </w:r>
      <w:r w:rsidR="00F04052">
        <w:t xml:space="preserve">som bygger på AI </w:t>
      </w:r>
      <w:r w:rsidR="00E22EE0">
        <w:t xml:space="preserve">att de kräver </w:t>
      </w:r>
      <w:r w:rsidR="0085399C">
        <w:t>mycket mindre</w:t>
      </w:r>
      <w:r w:rsidR="00E22EE0">
        <w:t xml:space="preserve"> superdatorkraft</w:t>
      </w:r>
      <w:r w:rsidR="008E7868">
        <w:t xml:space="preserve"> </w:t>
      </w:r>
      <w:r w:rsidR="0085399C">
        <w:t>än</w:t>
      </w:r>
      <w:r w:rsidR="00A86FA2" w:rsidRPr="00D37770">
        <w:t xml:space="preserve"> de </w:t>
      </w:r>
      <w:r w:rsidR="002E770F" w:rsidRPr="00D37770">
        <w:t xml:space="preserve">fysikaliska </w:t>
      </w:r>
      <w:r w:rsidR="001E785F" w:rsidRPr="00D37770">
        <w:t>m</w:t>
      </w:r>
      <w:r w:rsidR="00A86FA2" w:rsidRPr="00D37770">
        <w:t>odellerna</w:t>
      </w:r>
      <w:r w:rsidR="001E785F" w:rsidRPr="00D37770">
        <w:t>.</w:t>
      </w:r>
      <w:r w:rsidR="00E22EE0">
        <w:t xml:space="preserve"> </w:t>
      </w:r>
      <w:r w:rsidR="00887FC3">
        <w:t>B</w:t>
      </w:r>
      <w:r w:rsidR="00E22EE0">
        <w:t xml:space="preserve">eräkningstid </w:t>
      </w:r>
      <w:r w:rsidR="00887FC3">
        <w:t>i superdatorer</w:t>
      </w:r>
      <w:r w:rsidR="00E22EE0">
        <w:t xml:space="preserve"> är mycket dyrbar och </w:t>
      </w:r>
      <w:r w:rsidR="002C77F0">
        <w:t xml:space="preserve">genom att använda mer </w:t>
      </w:r>
      <w:r w:rsidR="00C32C8D">
        <w:t xml:space="preserve">AI i prognoserna </w:t>
      </w:r>
      <w:r w:rsidR="00247F62">
        <w:t xml:space="preserve">kan </w:t>
      </w:r>
      <w:r w:rsidR="00FC0A46">
        <w:t>myndigheten</w:t>
      </w:r>
      <w:r w:rsidR="00247F62">
        <w:t xml:space="preserve"> spara stora resurser</w:t>
      </w:r>
      <w:r w:rsidR="009138B4">
        <w:t>.</w:t>
      </w:r>
      <w:r w:rsidR="0025764A">
        <w:rPr>
          <w:rStyle w:val="Fotnotsreferens"/>
        </w:rPr>
        <w:footnoteReference w:id="29"/>
      </w:r>
      <w:r w:rsidR="00C14256">
        <w:t xml:space="preserve"> </w:t>
      </w:r>
      <w:r w:rsidR="00B111BC" w:rsidRPr="00BA44A1">
        <w:t>AI används också i andra delar av SMHI:s verksamhet</w:t>
      </w:r>
      <w:r w:rsidR="009A3F8C">
        <w:t>,</w:t>
      </w:r>
      <w:r w:rsidR="00B111BC" w:rsidRPr="00BA44A1">
        <w:t xml:space="preserve"> t</w:t>
      </w:r>
      <w:r w:rsidR="00B111BC">
        <w:t xml:space="preserve">ill </w:t>
      </w:r>
      <w:r w:rsidR="00B111BC" w:rsidRPr="00BA44A1">
        <w:t>ex</w:t>
      </w:r>
      <w:r w:rsidR="00B111BC">
        <w:t>empel för</w:t>
      </w:r>
      <w:r w:rsidR="00B111BC" w:rsidRPr="00BA44A1">
        <w:t xml:space="preserve"> </w:t>
      </w:r>
      <w:r w:rsidR="0015043C">
        <w:t xml:space="preserve">att </w:t>
      </w:r>
      <w:r w:rsidR="00B111BC" w:rsidRPr="00BA44A1">
        <w:t>analys</w:t>
      </w:r>
      <w:r w:rsidR="00481195">
        <w:t>era</w:t>
      </w:r>
      <w:r w:rsidR="00B111BC" w:rsidRPr="00BA44A1">
        <w:t xml:space="preserve"> vattenprover och </w:t>
      </w:r>
      <w:r w:rsidR="00875B55">
        <w:t xml:space="preserve">för </w:t>
      </w:r>
      <w:r w:rsidR="00661960">
        <w:t xml:space="preserve">att </w:t>
      </w:r>
      <w:r w:rsidR="00B111BC" w:rsidRPr="00BA44A1">
        <w:t>digitaliser</w:t>
      </w:r>
      <w:r w:rsidR="00661960">
        <w:t>a</w:t>
      </w:r>
      <w:r w:rsidR="00B111BC" w:rsidRPr="00BA44A1">
        <w:t xml:space="preserve"> gamla väderobservationer</w:t>
      </w:r>
      <w:r w:rsidR="00B111BC">
        <w:t>.</w:t>
      </w:r>
    </w:p>
    <w:p w14:paraId="2D24ED75" w14:textId="5CF199EB" w:rsidR="00F0487E" w:rsidRDefault="002A51BB" w:rsidP="00752483">
      <w:r>
        <w:lastRenderedPageBreak/>
        <w:t>Lantmäteri</w:t>
      </w:r>
      <w:r w:rsidR="00E85047">
        <w:t>et</w:t>
      </w:r>
      <w:r>
        <w:t xml:space="preserve"> har tränat upp ett AI-stöd som kan identifiera byggnader </w:t>
      </w:r>
      <w:r w:rsidR="00115504">
        <w:t xml:space="preserve">från </w:t>
      </w:r>
      <w:r w:rsidR="00D96669">
        <w:t xml:space="preserve">flygbilder </w:t>
      </w:r>
      <w:r w:rsidR="004C0102">
        <w:t xml:space="preserve">med </w:t>
      </w:r>
      <w:r w:rsidR="0032423D">
        <w:t xml:space="preserve">allt </w:t>
      </w:r>
      <w:r w:rsidR="004C0102">
        <w:t xml:space="preserve">större </w:t>
      </w:r>
      <w:r>
        <w:t xml:space="preserve">säkerhet. AI-stödet kan bli lurat av </w:t>
      </w:r>
      <w:r w:rsidR="004035F0">
        <w:t xml:space="preserve">exempelvis </w:t>
      </w:r>
      <w:r w:rsidRPr="00630485">
        <w:t>skuggor, men myndigheten bedömer att systemet i stort sett är lika säkert som om en människa granskar bilden</w:t>
      </w:r>
      <w:r w:rsidR="00D8396A">
        <w:t xml:space="preserve">. </w:t>
      </w:r>
      <w:r w:rsidR="00F37EBB">
        <w:t>D</w:t>
      </w:r>
      <w:r w:rsidRPr="00630485">
        <w:t>et går</w:t>
      </w:r>
      <w:r w:rsidR="00F37EBB">
        <w:t xml:space="preserve"> också</w:t>
      </w:r>
      <w:r w:rsidRPr="00630485">
        <w:t xml:space="preserve"> betydligt snabbare</w:t>
      </w:r>
      <w:r w:rsidR="00825DDA">
        <w:t>,</w:t>
      </w:r>
      <w:r>
        <w:t xml:space="preserve"> vilket gör att färre handläggare behöver ägna sig åt sådana uppgifter</w:t>
      </w:r>
      <w:r w:rsidR="00A93EBF">
        <w:t xml:space="preserve"> än tidigare</w:t>
      </w:r>
      <w:r>
        <w:t>.</w:t>
      </w:r>
    </w:p>
    <w:p w14:paraId="5B90E226" w14:textId="545506C5" w:rsidR="002A51BB" w:rsidRDefault="002A51BB" w:rsidP="002A51BB">
      <w:r>
        <w:t xml:space="preserve">Skogsstyrelsen använder drönare som med AI-teknik skannar av skogen för att tidigt upptäcka </w:t>
      </w:r>
      <w:r w:rsidR="000C7A2A">
        <w:t xml:space="preserve">risker för </w:t>
      </w:r>
      <w:r>
        <w:t xml:space="preserve">angrepp av granbarkborre. </w:t>
      </w:r>
      <w:r w:rsidR="00CE5571">
        <w:t xml:space="preserve">Att upptäcka </w:t>
      </w:r>
      <w:r>
        <w:t xml:space="preserve">granbarkborren </w:t>
      </w:r>
      <w:r w:rsidR="00337B1C">
        <w:t xml:space="preserve">snabbare </w:t>
      </w:r>
      <w:r>
        <w:t xml:space="preserve">sparar stora resurser </w:t>
      </w:r>
      <w:r w:rsidR="00CB193D">
        <w:t xml:space="preserve">eftersom </w:t>
      </w:r>
      <w:r>
        <w:t xml:space="preserve">verkningsfulla åtgärder kan sättas in tidigare </w:t>
      </w:r>
      <w:r w:rsidR="00635133">
        <w:t>vilket gör att</w:t>
      </w:r>
      <w:r>
        <w:t xml:space="preserve"> mindre skog går förlorad.</w:t>
      </w:r>
      <w:r w:rsidR="005B4223">
        <w:rPr>
          <w:rStyle w:val="Fotnotsreferens"/>
        </w:rPr>
        <w:footnoteReference w:id="30"/>
      </w:r>
    </w:p>
    <w:p w14:paraId="28090779" w14:textId="3142376C" w:rsidR="00264208" w:rsidRDefault="00EE1E95" w:rsidP="002A51BB">
      <w:r w:rsidRPr="000A4FA7">
        <w:rPr>
          <w:spacing w:val="-2"/>
        </w:rPr>
        <w:t xml:space="preserve">Trafikverket ser stora möjligheter med </w:t>
      </w:r>
      <w:r w:rsidR="00001330" w:rsidRPr="000A4FA7">
        <w:rPr>
          <w:spacing w:val="-2"/>
        </w:rPr>
        <w:t>att a</w:t>
      </w:r>
      <w:r w:rsidR="00C96BB3" w:rsidRPr="000A4FA7">
        <w:rPr>
          <w:spacing w:val="-2"/>
        </w:rPr>
        <w:t>nvända</w:t>
      </w:r>
      <w:r w:rsidRPr="000A4FA7">
        <w:rPr>
          <w:spacing w:val="-2"/>
        </w:rPr>
        <w:t xml:space="preserve"> AI för bildigenkänning inom</w:t>
      </w:r>
      <w:r>
        <w:t xml:space="preserve"> flera områden. En försöksverksamhet gäller att </w:t>
      </w:r>
      <w:r w:rsidR="00D06347">
        <w:t xml:space="preserve">kartlägga </w:t>
      </w:r>
      <w:r>
        <w:t xml:space="preserve">invasiva arter </w:t>
      </w:r>
      <w:r w:rsidR="00A32A90">
        <w:t xml:space="preserve">som exempelvis lupiner </w:t>
      </w:r>
      <w:r>
        <w:t>efter vägkanterna med hjälp av en AI-kamera monterad på en bil.</w:t>
      </w:r>
      <w:r>
        <w:rPr>
          <w:rStyle w:val="Fotnotsreferens"/>
        </w:rPr>
        <w:footnoteReference w:id="31"/>
      </w:r>
      <w:r>
        <w:t xml:space="preserve"> En motsvarande försöksverksamhet </w:t>
      </w:r>
      <w:r w:rsidR="009F3522">
        <w:t xml:space="preserve">inom </w:t>
      </w:r>
      <w:r>
        <w:t>järnväg handlar om att upptäcka defekta sliprar, befästningar och reläer. I</w:t>
      </w:r>
      <w:r w:rsidR="000A4FA7">
        <w:t> </w:t>
      </w:r>
      <w:r>
        <w:t xml:space="preserve">båda fallen </w:t>
      </w:r>
      <w:r w:rsidR="006A12F9">
        <w:t>kan</w:t>
      </w:r>
      <w:r>
        <w:t xml:space="preserve"> mycket tid sparas jämfört med en motsvarande manuell hantering.</w:t>
      </w:r>
      <w:r>
        <w:rPr>
          <w:rStyle w:val="Fotnotsreferens"/>
        </w:rPr>
        <w:footnoteReference w:id="32"/>
      </w:r>
    </w:p>
    <w:p w14:paraId="2E9D7465" w14:textId="18136E60" w:rsidR="002A51BB" w:rsidRDefault="002A51BB" w:rsidP="002A51BB">
      <w:r>
        <w:t>Polisen har tagit</w:t>
      </w:r>
      <w:r w:rsidRPr="009F0AFE">
        <w:t xml:space="preserve"> fram </w:t>
      </w:r>
      <w:r>
        <w:t>ett AI-s</w:t>
      </w:r>
      <w:r w:rsidRPr="009F0AFE">
        <w:t>töd som automatiskt analyserar stora mängder information och presenterar den så att den kan användas av förundersökningsledare, utredare eller vid rättegångar. Det som tidigare tog flera dagar eller veckor går nu på några sekunder.</w:t>
      </w:r>
      <w:r>
        <w:t xml:space="preserve"> </w:t>
      </w:r>
      <w:r w:rsidRPr="0078008E">
        <w:t xml:space="preserve">Det kan exempelvis handla om att, i </w:t>
      </w:r>
      <w:r>
        <w:t>mycket stora</w:t>
      </w:r>
      <w:r w:rsidRPr="0078008E">
        <w:t xml:space="preserve"> mängder film och foton, sortera och filtrera på färger, registreringsnummer eller ansikten.</w:t>
      </w:r>
      <w:r>
        <w:t xml:space="preserve"> Syftet är både att </w:t>
      </w:r>
      <w:r w:rsidRPr="0097166B">
        <w:t>frigör</w:t>
      </w:r>
      <w:r>
        <w:t xml:space="preserve">a </w:t>
      </w:r>
      <w:r w:rsidRPr="0097166B">
        <w:t xml:space="preserve">tid och </w:t>
      </w:r>
      <w:r>
        <w:t xml:space="preserve">att </w:t>
      </w:r>
      <w:r w:rsidRPr="0097166B">
        <w:t>gör</w:t>
      </w:r>
      <w:r>
        <w:t>a</w:t>
      </w:r>
      <w:r w:rsidRPr="0097166B">
        <w:t xml:space="preserve"> utredningsunderlagen mer träffsäkra. I slutändan </w:t>
      </w:r>
      <w:r>
        <w:t>ska</w:t>
      </w:r>
      <w:r w:rsidRPr="0097166B">
        <w:t xml:space="preserve"> det led</w:t>
      </w:r>
      <w:r>
        <w:t>a</w:t>
      </w:r>
      <w:r w:rsidRPr="0097166B">
        <w:t xml:space="preserve"> till effektivare utredningar och till att fler brott kan klaras upp.</w:t>
      </w:r>
      <w:r w:rsidR="001050D9">
        <w:rPr>
          <w:rStyle w:val="Fotnotsreferens"/>
        </w:rPr>
        <w:footnoteReference w:id="33"/>
      </w:r>
    </w:p>
    <w:p w14:paraId="73AC31CE" w14:textId="5753FB19" w:rsidR="002A51BB" w:rsidRDefault="00577D86" w:rsidP="00525A42">
      <w:r>
        <w:lastRenderedPageBreak/>
        <w:t xml:space="preserve">Inom </w:t>
      </w:r>
      <w:r w:rsidR="002A51BB">
        <w:t xml:space="preserve">Kriminalvården </w:t>
      </w:r>
      <w:r>
        <w:t>skulle AI kunna användas för att</w:t>
      </w:r>
      <w:r w:rsidR="00B81702">
        <w:t xml:space="preserve"> effektivisera verksamheten på anstalterna</w:t>
      </w:r>
      <w:r w:rsidR="00CD5F3C">
        <w:t xml:space="preserve">. Kriminalvården </w:t>
      </w:r>
      <w:r w:rsidR="00677C01">
        <w:t>anser</w:t>
      </w:r>
      <w:r w:rsidR="00CD5F3C">
        <w:t xml:space="preserve"> </w:t>
      </w:r>
      <w:r w:rsidR="00DC0DAA">
        <w:t xml:space="preserve">bland annat </w:t>
      </w:r>
      <w:r w:rsidR="00B20D26">
        <w:t xml:space="preserve">att de kan </w:t>
      </w:r>
      <w:r w:rsidR="00CD5F3C" w:rsidRPr="006903BC">
        <w:t xml:space="preserve">använda AI för att förbättra säkerheten genom </w:t>
      </w:r>
      <w:r w:rsidR="00505A3F" w:rsidRPr="006903BC">
        <w:t>att med hjälp av övervaknings</w:t>
      </w:r>
      <w:r w:rsidR="006903BC" w:rsidRPr="006903BC">
        <w:softHyphen/>
      </w:r>
      <w:r w:rsidR="00505A3F" w:rsidRPr="006903BC">
        <w:t>kameror</w:t>
      </w:r>
      <w:r w:rsidR="00CD5F3C">
        <w:t xml:space="preserve"> kunna förutse olika typer av riskfyll</w:t>
      </w:r>
      <w:r w:rsidR="001C007E">
        <w:t>d</w:t>
      </w:r>
      <w:r w:rsidR="00CD5F3C">
        <w:t xml:space="preserve">a situationer. </w:t>
      </w:r>
      <w:r w:rsidR="002A51BB">
        <w:t xml:space="preserve">Kriminalvården betonar att planerna än så länge befinner sig på idéstadiet och att det är en svår balansgång mellan </w:t>
      </w:r>
      <w:r w:rsidR="000B560C">
        <w:t>syftet</w:t>
      </w:r>
      <w:r w:rsidR="002A51BB">
        <w:t xml:space="preserve"> och </w:t>
      </w:r>
      <w:r w:rsidR="005B2275">
        <w:t xml:space="preserve">att </w:t>
      </w:r>
      <w:r w:rsidR="00533B95">
        <w:t>skydd</w:t>
      </w:r>
      <w:r w:rsidR="005B2275">
        <w:t>a</w:t>
      </w:r>
      <w:r w:rsidR="00533B95">
        <w:t xml:space="preserve"> </w:t>
      </w:r>
      <w:r w:rsidR="002A51BB">
        <w:t>de intagnas personliga integritet.</w:t>
      </w:r>
      <w:r w:rsidR="002A51BB">
        <w:br w:type="page"/>
      </w:r>
    </w:p>
    <w:p w14:paraId="26A14159" w14:textId="6FBF342A" w:rsidR="002A51BB" w:rsidRDefault="00120875" w:rsidP="002A51BB">
      <w:pPr>
        <w:pStyle w:val="Rubrik1"/>
      </w:pPr>
      <w:bookmarkStart w:id="33" w:name="_Toc160636727"/>
      <w:bookmarkStart w:id="34" w:name="_Toc162247460"/>
      <w:r>
        <w:lastRenderedPageBreak/>
        <w:t>Potential och r</w:t>
      </w:r>
      <w:r w:rsidR="002A51BB">
        <w:t>isker med användningen av AI i statsförvaltningen</w:t>
      </w:r>
      <w:bookmarkEnd w:id="33"/>
      <w:bookmarkEnd w:id="34"/>
    </w:p>
    <w:p w14:paraId="7B10CE1B" w14:textId="16A6D1E1" w:rsidR="002A51BB" w:rsidRDefault="002A51BB" w:rsidP="00525A42">
      <w:r w:rsidRPr="000A4FA7">
        <w:rPr>
          <w:spacing w:val="-2"/>
        </w:rPr>
        <w:t>AI-tekniken kan vara ett redskap för att uppnå en högre nivå av effektivitet,</w:t>
      </w:r>
      <w:r w:rsidRPr="00962625">
        <w:t xml:space="preserve"> rättssäkerhet och service. Samtidigt kan</w:t>
      </w:r>
      <w:r w:rsidR="00947388">
        <w:t xml:space="preserve"> det medföra risker att använda </w:t>
      </w:r>
      <w:r w:rsidRPr="00962625">
        <w:t>tekniken</w:t>
      </w:r>
      <w:r>
        <w:t xml:space="preserve"> i statsförvaltningen. </w:t>
      </w:r>
      <w:r w:rsidR="007D1FE2">
        <w:t xml:space="preserve">I detta kapitel </w:t>
      </w:r>
      <w:r w:rsidR="00353FC5">
        <w:t>redogör vi för vilken potential</w:t>
      </w:r>
      <w:r w:rsidR="000D28C6">
        <w:t xml:space="preserve"> </w:t>
      </w:r>
      <w:r w:rsidR="00F36E20">
        <w:t xml:space="preserve">och </w:t>
      </w:r>
      <w:r w:rsidR="000D28C6">
        <w:t>vilka risker</w:t>
      </w:r>
      <w:r w:rsidR="00353FC5">
        <w:t xml:space="preserve"> som </w:t>
      </w:r>
      <w:r w:rsidR="000D28C6">
        <w:t>AI kan medföra</w:t>
      </w:r>
      <w:r w:rsidR="00105367">
        <w:t>. Vi</w:t>
      </w:r>
      <w:r w:rsidR="0022172E">
        <w:t xml:space="preserve"> analyserar </w:t>
      </w:r>
      <w:r w:rsidR="0029022B">
        <w:t xml:space="preserve">också </w:t>
      </w:r>
      <w:r w:rsidR="0022172E">
        <w:t>kopplingen mellan potential</w:t>
      </w:r>
      <w:r w:rsidR="00674D20">
        <w:t>,</w:t>
      </w:r>
      <w:r w:rsidR="0022172E">
        <w:t xml:space="preserve"> risker och </w:t>
      </w:r>
      <w:r w:rsidR="00674D20">
        <w:t xml:space="preserve">myndigheternas möjligheter att leva upp till principerna i </w:t>
      </w:r>
      <w:r w:rsidR="0022172E">
        <w:t>den statliga värdegrunden.</w:t>
      </w:r>
    </w:p>
    <w:p w14:paraId="4EBFCC22" w14:textId="288D3763" w:rsidR="002A51BB" w:rsidRPr="00704213" w:rsidRDefault="002A51BB" w:rsidP="002A51BB">
      <w:r w:rsidRPr="00704213">
        <w:t>Våra huvudsakliga iakttagelser är följande:</w:t>
      </w:r>
    </w:p>
    <w:p w14:paraId="1F66C17E" w14:textId="47E1F92A" w:rsidR="00B626FD" w:rsidRPr="008026ED" w:rsidRDefault="00B626FD" w:rsidP="002A51BB">
      <w:pPr>
        <w:pStyle w:val="STKTPunktlista"/>
      </w:pPr>
      <w:r w:rsidRPr="008026ED">
        <w:t xml:space="preserve">Många myndigheter </w:t>
      </w:r>
      <w:r w:rsidR="00947388">
        <w:t>an</w:t>
      </w:r>
      <w:r w:rsidRPr="008026ED">
        <w:t xml:space="preserve">ser </w:t>
      </w:r>
      <w:r w:rsidR="00947388">
        <w:t>att det finns</w:t>
      </w:r>
      <w:r w:rsidRPr="008026ED">
        <w:t xml:space="preserve"> </w:t>
      </w:r>
      <w:r w:rsidR="00D039C1">
        <w:t>potential</w:t>
      </w:r>
      <w:r w:rsidR="00D039C1" w:rsidRPr="008026ED">
        <w:t xml:space="preserve"> </w:t>
      </w:r>
      <w:r w:rsidR="00947388">
        <w:t>i</w:t>
      </w:r>
      <w:r w:rsidR="003F3B0B" w:rsidRPr="008026ED">
        <w:t xml:space="preserve"> </w:t>
      </w:r>
      <w:r w:rsidR="003F6153">
        <w:t>att använda</w:t>
      </w:r>
      <w:r w:rsidR="003F6153" w:rsidRPr="008026ED">
        <w:t xml:space="preserve"> </w:t>
      </w:r>
      <w:r w:rsidR="003F3B0B" w:rsidRPr="008026ED">
        <w:t xml:space="preserve">AI, bland annat </w:t>
      </w:r>
      <w:r w:rsidR="00876436">
        <w:t xml:space="preserve">för </w:t>
      </w:r>
      <w:r w:rsidR="00EA4E07">
        <w:t xml:space="preserve">att </w:t>
      </w:r>
      <w:r w:rsidR="00667FB7">
        <w:t>öka effektivitet</w:t>
      </w:r>
      <w:r w:rsidR="00DD1521">
        <w:t>en</w:t>
      </w:r>
      <w:r w:rsidR="003F3B0B" w:rsidRPr="008026ED">
        <w:t xml:space="preserve"> och rättssäkerhet</w:t>
      </w:r>
      <w:r w:rsidR="00DD1521">
        <w:t>en</w:t>
      </w:r>
      <w:r w:rsidR="003F3B0B" w:rsidRPr="008026ED">
        <w:t xml:space="preserve"> samt förbättra tillgänglighet</w:t>
      </w:r>
      <w:r w:rsidR="00DD1521">
        <w:t>en</w:t>
      </w:r>
      <w:r w:rsidR="000267C8" w:rsidRPr="008026ED">
        <w:t xml:space="preserve"> och service</w:t>
      </w:r>
      <w:r w:rsidR="00DD1521">
        <w:t>n</w:t>
      </w:r>
      <w:r w:rsidR="003F3B0B" w:rsidRPr="008026ED">
        <w:t xml:space="preserve"> för </w:t>
      </w:r>
      <w:r w:rsidR="00EF0A81">
        <w:t>allmänheten</w:t>
      </w:r>
      <w:r w:rsidR="0074778F">
        <w:t>.</w:t>
      </w:r>
    </w:p>
    <w:p w14:paraId="22A594A4" w14:textId="761F4454" w:rsidR="00C0083E" w:rsidRPr="008026ED" w:rsidRDefault="004F0C27" w:rsidP="00087B63">
      <w:pPr>
        <w:pStyle w:val="STKTPunktlista"/>
      </w:pPr>
      <w:r>
        <w:t>Många</w:t>
      </w:r>
      <w:r w:rsidR="002A51BB" w:rsidRPr="008026ED">
        <w:t xml:space="preserve"> av de AI-satsningar som genomförs inom statsförvaltningen rör intern administration och medför därför relativt låga risker.</w:t>
      </w:r>
    </w:p>
    <w:p w14:paraId="3B485007" w14:textId="3B99A1AF" w:rsidR="002A51BB" w:rsidRPr="008026ED" w:rsidRDefault="002A51BB" w:rsidP="00484940">
      <w:pPr>
        <w:pStyle w:val="STKTPunktlista"/>
      </w:pPr>
      <w:r w:rsidRPr="008026ED">
        <w:t xml:space="preserve">De satsningar som innebär tillämpningar </w:t>
      </w:r>
      <w:r w:rsidR="00284200">
        <w:t>som berör</w:t>
      </w:r>
      <w:r w:rsidRPr="008026ED">
        <w:t xml:space="preserve"> enskild</w:t>
      </w:r>
      <w:r w:rsidR="00BF3EF6">
        <w:t>a</w:t>
      </w:r>
      <w:r w:rsidRPr="008026ED">
        <w:t xml:space="preserve"> medför däremot fler risker.</w:t>
      </w:r>
      <w:r w:rsidR="00484940">
        <w:t xml:space="preserve"> </w:t>
      </w:r>
      <w:r w:rsidR="00F148CF">
        <w:t>Det finns till exempel</w:t>
      </w:r>
      <w:r w:rsidR="001B37A2">
        <w:t xml:space="preserve"> risk för </w:t>
      </w:r>
      <w:r w:rsidR="001274A4">
        <w:t>ökad</w:t>
      </w:r>
      <w:r w:rsidR="001B37A2">
        <w:t xml:space="preserve"> rättsosäkerhet om den data som används </w:t>
      </w:r>
      <w:r w:rsidR="00785BC5">
        <w:t xml:space="preserve">för att träna tillämpningarna </w:t>
      </w:r>
      <w:r w:rsidR="001B37A2">
        <w:t xml:space="preserve">är </w:t>
      </w:r>
      <w:r w:rsidR="001F19C9">
        <w:t>snedvriden</w:t>
      </w:r>
      <w:r w:rsidR="001B37A2">
        <w:t xml:space="preserve"> eller </w:t>
      </w:r>
      <w:r w:rsidR="00647981">
        <w:t>otillräcklig.</w:t>
      </w:r>
    </w:p>
    <w:p w14:paraId="6032EC57" w14:textId="09E3757F" w:rsidR="002A51BB" w:rsidRPr="000378A5" w:rsidRDefault="000A5507" w:rsidP="002A51BB">
      <w:pPr>
        <w:pStyle w:val="STKTPunktlista"/>
      </w:pPr>
      <w:r>
        <w:t xml:space="preserve">Det kan vara svårt </w:t>
      </w:r>
      <w:r w:rsidR="00726018">
        <w:t xml:space="preserve">för myndigheterna </w:t>
      </w:r>
      <w:r>
        <w:t>att uppfylla kraven på</w:t>
      </w:r>
      <w:r w:rsidR="00F47F49">
        <w:t xml:space="preserve"> </w:t>
      </w:r>
      <w:r w:rsidR="003246AE">
        <w:t xml:space="preserve">full </w:t>
      </w:r>
      <w:r w:rsidR="00F47F49">
        <w:t xml:space="preserve">transparens </w:t>
      </w:r>
      <w:r w:rsidR="0095507D">
        <w:t>när de använder</w:t>
      </w:r>
      <w:r w:rsidR="00F47F49">
        <w:t xml:space="preserve"> AI</w:t>
      </w:r>
      <w:r w:rsidR="005142CD">
        <w:t xml:space="preserve">. Det gäller </w:t>
      </w:r>
      <w:r w:rsidR="00BE7958">
        <w:t xml:space="preserve">exempelvis </w:t>
      </w:r>
      <w:r w:rsidR="009F4BAA">
        <w:t xml:space="preserve">i fall </w:t>
      </w:r>
      <w:r w:rsidR="00BE7958">
        <w:t>då</w:t>
      </w:r>
      <w:r w:rsidR="00F47F49">
        <w:t xml:space="preserve"> </w:t>
      </w:r>
      <w:r w:rsidR="00304364">
        <w:t xml:space="preserve">algoritmerna successivt </w:t>
      </w:r>
      <w:r w:rsidR="007F5772">
        <w:t>förändras</w:t>
      </w:r>
      <w:r w:rsidR="00876DBF">
        <w:t xml:space="preserve">, vilket gör att </w:t>
      </w:r>
      <w:r w:rsidR="00304364">
        <w:t xml:space="preserve">det </w:t>
      </w:r>
      <w:r w:rsidR="007034E4">
        <w:t>blir</w:t>
      </w:r>
      <w:r w:rsidR="00304364">
        <w:t xml:space="preserve"> svårt att </w:t>
      </w:r>
      <w:r w:rsidR="00841B72">
        <w:t xml:space="preserve">exakt förklara </w:t>
      </w:r>
      <w:r w:rsidR="005C25DA">
        <w:t xml:space="preserve">vad </w:t>
      </w:r>
      <w:r w:rsidR="009C1F6D">
        <w:t xml:space="preserve">utfallet av </w:t>
      </w:r>
      <w:r w:rsidR="0080205F">
        <w:t>ett visst beslut</w:t>
      </w:r>
      <w:r w:rsidR="00C6019B">
        <w:t xml:space="preserve"> beror på</w:t>
      </w:r>
      <w:r w:rsidR="00FF1FD2">
        <w:t>.</w:t>
      </w:r>
      <w:r w:rsidR="00304364">
        <w:t xml:space="preserve"> </w:t>
      </w:r>
      <w:r w:rsidR="003D1E17">
        <w:t>D</w:t>
      </w:r>
      <w:r w:rsidR="002A51BB" w:rsidRPr="008026ED">
        <w:t>et är inte</w:t>
      </w:r>
      <w:r w:rsidR="002A51BB">
        <w:t xml:space="preserve"> </w:t>
      </w:r>
      <w:r w:rsidR="003D1E17" w:rsidRPr="000378A5">
        <w:t>heller</w:t>
      </w:r>
      <w:r w:rsidR="002A51BB" w:rsidRPr="000378A5">
        <w:t xml:space="preserve"> självklart vad som bör vara transparent.</w:t>
      </w:r>
    </w:p>
    <w:p w14:paraId="3CE45F5C" w14:textId="6944A7BA" w:rsidR="007F1695" w:rsidRPr="00A93551" w:rsidRDefault="00FF633B" w:rsidP="00A93551">
      <w:pPr>
        <w:pStyle w:val="STKTPunktlista"/>
      </w:pPr>
      <w:r w:rsidRPr="00A93551">
        <w:t xml:space="preserve">Det finns </w:t>
      </w:r>
      <w:r w:rsidR="00C51C03" w:rsidRPr="00A93551">
        <w:t xml:space="preserve">en risk </w:t>
      </w:r>
      <w:r w:rsidR="00D97001" w:rsidRPr="00A93551">
        <w:t>för</w:t>
      </w:r>
      <w:r w:rsidR="00C51C03" w:rsidRPr="00A93551">
        <w:t xml:space="preserve"> </w:t>
      </w:r>
      <w:r w:rsidR="00F714D2" w:rsidRPr="00A93551">
        <w:t xml:space="preserve">att </w:t>
      </w:r>
      <w:r w:rsidR="00C51C03" w:rsidRPr="00A93551">
        <w:t>den</w:t>
      </w:r>
      <w:r w:rsidRPr="00A93551">
        <w:t xml:space="preserve"> </w:t>
      </w:r>
      <w:r w:rsidR="00031799" w:rsidRPr="00A93551">
        <w:t xml:space="preserve">personliga integriteten </w:t>
      </w:r>
      <w:r w:rsidR="00F02327" w:rsidRPr="00A93551">
        <w:t>kränks om data används på ett felaktigt sätt</w:t>
      </w:r>
      <w:r w:rsidR="00007BF4" w:rsidRPr="00A93551">
        <w:t>. Det är därför angeläget</w:t>
      </w:r>
      <w:r w:rsidR="00CF1811" w:rsidRPr="00A93551">
        <w:t xml:space="preserve"> </w:t>
      </w:r>
      <w:r w:rsidR="00031799" w:rsidRPr="00A93551">
        <w:t>att myndigheter hanterar och behandlar personuppgifter korrekt</w:t>
      </w:r>
      <w:r w:rsidR="00C87DC8" w:rsidRPr="00A93551">
        <w:t xml:space="preserve"> i samband med att de</w:t>
      </w:r>
      <w:r w:rsidR="00BE5C83" w:rsidRPr="00A93551">
        <w:t xml:space="preserve"> använder</w:t>
      </w:r>
      <w:r w:rsidR="00C87DC8" w:rsidRPr="00A93551">
        <w:t xml:space="preserve"> AI i verksamheten.</w:t>
      </w:r>
    </w:p>
    <w:p w14:paraId="1CA1B09B" w14:textId="5FDE2BD6" w:rsidR="002A51BB" w:rsidRDefault="00B12920" w:rsidP="002A51BB">
      <w:pPr>
        <w:pStyle w:val="Onumreradrubrik2"/>
      </w:pPr>
      <w:bookmarkStart w:id="35" w:name="_Toc160636728"/>
      <w:bookmarkStart w:id="36" w:name="_Toc162247461"/>
      <w:r>
        <w:lastRenderedPageBreak/>
        <w:t xml:space="preserve">Myndigheter </w:t>
      </w:r>
      <w:r w:rsidR="000023FB">
        <w:t xml:space="preserve">ser stor potential med </w:t>
      </w:r>
      <w:r w:rsidR="002A51BB">
        <w:t>AI</w:t>
      </w:r>
      <w:bookmarkEnd w:id="35"/>
      <w:bookmarkEnd w:id="36"/>
    </w:p>
    <w:p w14:paraId="1BE730FE" w14:textId="35D24CEF" w:rsidR="00505F82" w:rsidRDefault="005A3047" w:rsidP="000A4FA7">
      <w:pPr>
        <w:spacing w:line="270" w:lineRule="atLeast"/>
      </w:pPr>
      <w:r w:rsidRPr="0090133F">
        <w:t>De flesta myndigheter som vi har haft kontakt med</w:t>
      </w:r>
      <w:r w:rsidR="00991AB7">
        <w:t xml:space="preserve"> </w:t>
      </w:r>
      <w:r w:rsidR="00BB184F">
        <w:t>an</w:t>
      </w:r>
      <w:r w:rsidRPr="0090133F">
        <w:t xml:space="preserve">ser </w:t>
      </w:r>
      <w:r w:rsidR="00CE1406">
        <w:t>att det finns</w:t>
      </w:r>
      <w:r w:rsidRPr="0090133F">
        <w:t xml:space="preserve"> stor </w:t>
      </w:r>
      <w:r w:rsidR="00F60143">
        <w:t>potential</w:t>
      </w:r>
      <w:r w:rsidR="00F60143" w:rsidRPr="0090133F">
        <w:t xml:space="preserve"> </w:t>
      </w:r>
      <w:r w:rsidRPr="0090133F">
        <w:t>med AI</w:t>
      </w:r>
      <w:r w:rsidR="006464E3">
        <w:t>.</w:t>
      </w:r>
      <w:r w:rsidRPr="0090133F">
        <w:t xml:space="preserve"> </w:t>
      </w:r>
      <w:r w:rsidR="006464E3">
        <w:t>M</w:t>
      </w:r>
      <w:r w:rsidRPr="0090133F">
        <w:t xml:space="preserve">en det </w:t>
      </w:r>
      <w:r w:rsidR="006464E3">
        <w:t xml:space="preserve">skiljer sig också åt </w:t>
      </w:r>
      <w:r w:rsidRPr="0090133F">
        <w:t xml:space="preserve">bland annat beroende på vilken typ av verksamhet som myndigheten bedriver. Myndigheterna ser </w:t>
      </w:r>
      <w:r w:rsidR="00FA0F18">
        <w:t xml:space="preserve">potential </w:t>
      </w:r>
      <w:r w:rsidRPr="0090133F">
        <w:t xml:space="preserve">både </w:t>
      </w:r>
      <w:r w:rsidR="009D3954">
        <w:t>när det gäller</w:t>
      </w:r>
      <w:r w:rsidRPr="0090133F">
        <w:t xml:space="preserve"> </w:t>
      </w:r>
      <w:r w:rsidR="009D3954">
        <w:t xml:space="preserve">att </w:t>
      </w:r>
      <w:r w:rsidRPr="0090133F">
        <w:t>öka effektivitet</w:t>
      </w:r>
      <w:r w:rsidR="009D3954">
        <w:t>en</w:t>
      </w:r>
      <w:r w:rsidR="00CF0AC7">
        <w:t xml:space="preserve"> och</w:t>
      </w:r>
      <w:r w:rsidRPr="0090133F">
        <w:t xml:space="preserve"> rättssäkerhet</w:t>
      </w:r>
      <w:r w:rsidR="009D3954">
        <w:t>en</w:t>
      </w:r>
      <w:r w:rsidRPr="0090133F">
        <w:t xml:space="preserve"> </w:t>
      </w:r>
      <w:r w:rsidR="009D3954" w:rsidRPr="000A4FA7">
        <w:rPr>
          <w:spacing w:val="-2"/>
        </w:rPr>
        <w:t xml:space="preserve">samt </w:t>
      </w:r>
      <w:r w:rsidR="009E2986" w:rsidRPr="000A4FA7">
        <w:rPr>
          <w:spacing w:val="-2"/>
        </w:rPr>
        <w:t xml:space="preserve">när det gäller </w:t>
      </w:r>
      <w:r w:rsidR="009D3954" w:rsidRPr="000A4FA7">
        <w:rPr>
          <w:spacing w:val="-2"/>
        </w:rPr>
        <w:t xml:space="preserve">att </w:t>
      </w:r>
      <w:r w:rsidRPr="000A4FA7">
        <w:rPr>
          <w:spacing w:val="-2"/>
        </w:rPr>
        <w:t xml:space="preserve">förbättra </w:t>
      </w:r>
      <w:r w:rsidR="00E97F42" w:rsidRPr="000A4FA7">
        <w:rPr>
          <w:spacing w:val="-2"/>
        </w:rPr>
        <w:t>tillgänglighet</w:t>
      </w:r>
      <w:r w:rsidR="00B13A49" w:rsidRPr="000A4FA7">
        <w:rPr>
          <w:spacing w:val="-2"/>
        </w:rPr>
        <w:t xml:space="preserve"> och service</w:t>
      </w:r>
      <w:r w:rsidRPr="000A4FA7">
        <w:rPr>
          <w:spacing w:val="-2"/>
        </w:rPr>
        <w:t xml:space="preserve">. </w:t>
      </w:r>
      <w:r w:rsidR="00DE7986" w:rsidRPr="000A4FA7">
        <w:rPr>
          <w:spacing w:val="-2"/>
        </w:rPr>
        <w:t>Men</w:t>
      </w:r>
      <w:r w:rsidRPr="000A4FA7">
        <w:rPr>
          <w:spacing w:val="-2"/>
        </w:rPr>
        <w:t xml:space="preserve"> </w:t>
      </w:r>
      <w:r w:rsidR="00DE7986" w:rsidRPr="000A4FA7">
        <w:rPr>
          <w:spacing w:val="-2"/>
        </w:rPr>
        <w:t>e</w:t>
      </w:r>
      <w:r w:rsidR="00415CDA" w:rsidRPr="000A4FA7">
        <w:rPr>
          <w:spacing w:val="-2"/>
        </w:rPr>
        <w:t>tt problem är</w:t>
      </w:r>
      <w:r w:rsidR="00415CDA">
        <w:t xml:space="preserve"> att myndigheterna inte följer upp, eller utvärderar sina AI-satsningar</w:t>
      </w:r>
      <w:r w:rsidR="00DE7986">
        <w:t xml:space="preserve"> i någon större utsträckning</w:t>
      </w:r>
      <w:r w:rsidR="000E2CD2">
        <w:t xml:space="preserve">. Det </w:t>
      </w:r>
      <w:r w:rsidR="004A10ED">
        <w:t xml:space="preserve">leder </w:t>
      </w:r>
      <w:r w:rsidR="00415CDA">
        <w:t xml:space="preserve">i sin tur </w:t>
      </w:r>
      <w:r w:rsidR="004A10ED">
        <w:t xml:space="preserve">till </w:t>
      </w:r>
      <w:r w:rsidR="00415CDA">
        <w:t xml:space="preserve">att det är svårt att bedöma </w:t>
      </w:r>
      <w:r w:rsidR="0061488F">
        <w:t>om potentialen infrias</w:t>
      </w:r>
      <w:r w:rsidR="00E90F34">
        <w:t>.</w:t>
      </w:r>
      <w:r w:rsidR="00415CDA">
        <w:t xml:space="preserve"> </w:t>
      </w:r>
      <w:r w:rsidR="007D23E4">
        <w:t>Vi återkommer till detta i kapitel 4.</w:t>
      </w:r>
    </w:p>
    <w:p w14:paraId="4CF39C10" w14:textId="022B5B7C" w:rsidR="00415CDA" w:rsidRPr="0090133F" w:rsidRDefault="00415CDA" w:rsidP="00415CDA">
      <w:pPr>
        <w:pStyle w:val="Onumreradrubrik3"/>
      </w:pPr>
      <w:r w:rsidRPr="0090133F">
        <w:t xml:space="preserve">Myndigheterna ser möjligheter till ökad effektivitet, rättssäkerhet och förbättrad </w:t>
      </w:r>
      <w:r>
        <w:t>tillgänglighet</w:t>
      </w:r>
      <w:r w:rsidRPr="0090133F">
        <w:t xml:space="preserve"> </w:t>
      </w:r>
      <w:r w:rsidR="004048EC">
        <w:t>och service</w:t>
      </w:r>
    </w:p>
    <w:p w14:paraId="2495A2F6" w14:textId="4F9F8586" w:rsidR="00601248" w:rsidRPr="00242E2F" w:rsidRDefault="0003745D" w:rsidP="000A4FA7">
      <w:pPr>
        <w:spacing w:line="270" w:lineRule="atLeast"/>
      </w:pPr>
      <w:r>
        <w:t xml:space="preserve">De myndigheter som vi har varit i kontakt med </w:t>
      </w:r>
      <w:r w:rsidR="004A10ED">
        <w:t xml:space="preserve">bedömer </w:t>
      </w:r>
      <w:r>
        <w:t>att a</w:t>
      </w:r>
      <w:r w:rsidR="00EB490A" w:rsidRPr="00811E95">
        <w:t>nvändning</w:t>
      </w:r>
      <w:r>
        <w:t>en</w:t>
      </w:r>
      <w:r w:rsidR="00EB490A" w:rsidRPr="00811E95">
        <w:t xml:space="preserve"> </w:t>
      </w:r>
      <w:r w:rsidR="00EB490A" w:rsidRPr="000A4FA7">
        <w:rPr>
          <w:spacing w:val="-2"/>
        </w:rPr>
        <w:t xml:space="preserve">av AI kan bidra till högre effektivitet i </w:t>
      </w:r>
      <w:r w:rsidRPr="000A4FA7">
        <w:rPr>
          <w:spacing w:val="-2"/>
        </w:rPr>
        <w:t>deras</w:t>
      </w:r>
      <w:r w:rsidR="00EB490A" w:rsidRPr="000A4FA7">
        <w:rPr>
          <w:spacing w:val="-2"/>
        </w:rPr>
        <w:t xml:space="preserve"> </w:t>
      </w:r>
      <w:r w:rsidR="00444133" w:rsidRPr="000A4FA7">
        <w:rPr>
          <w:spacing w:val="-2"/>
        </w:rPr>
        <w:t>verksamheter</w:t>
      </w:r>
      <w:r w:rsidR="001C4C1E" w:rsidRPr="000A4FA7">
        <w:rPr>
          <w:spacing w:val="-2"/>
        </w:rPr>
        <w:t xml:space="preserve">. </w:t>
      </w:r>
      <w:r w:rsidR="00891548" w:rsidRPr="000A4FA7">
        <w:rPr>
          <w:spacing w:val="-2"/>
        </w:rPr>
        <w:t>AI</w:t>
      </w:r>
      <w:r w:rsidR="001C4C1E" w:rsidRPr="000A4FA7">
        <w:rPr>
          <w:spacing w:val="-2"/>
        </w:rPr>
        <w:t xml:space="preserve"> har potential</w:t>
      </w:r>
      <w:r w:rsidR="001C4C1E" w:rsidRPr="00811E95">
        <w:t xml:space="preserve"> att både sänka kostnaderna och att förbättra kvaliteten i</w:t>
      </w:r>
      <w:r w:rsidR="00327F16" w:rsidRPr="00811E95">
        <w:t xml:space="preserve"> </w:t>
      </w:r>
      <w:r w:rsidR="00444133" w:rsidRPr="00811E95">
        <w:t>verksamheterna</w:t>
      </w:r>
      <w:r w:rsidR="00327F16" w:rsidRPr="00811E95">
        <w:t xml:space="preserve">. </w:t>
      </w:r>
      <w:r w:rsidR="005B5D65">
        <w:t xml:space="preserve">AI kan </w:t>
      </w:r>
      <w:r w:rsidR="00327F16" w:rsidRPr="00811E95">
        <w:t>t</w:t>
      </w:r>
      <w:r w:rsidR="004973C7">
        <w:t>ill exempel</w:t>
      </w:r>
      <w:r w:rsidR="00327F16" w:rsidRPr="00811E95">
        <w:t xml:space="preserve"> </w:t>
      </w:r>
      <w:r w:rsidR="005B5D65">
        <w:t xml:space="preserve">bidra till att </w:t>
      </w:r>
      <w:r w:rsidR="00B63F0D">
        <w:t>förkorta</w:t>
      </w:r>
      <w:r w:rsidR="00327F16" w:rsidRPr="00811E95">
        <w:t xml:space="preserve"> handläggningstider</w:t>
      </w:r>
      <w:r w:rsidR="001C4C1E" w:rsidRPr="00811E95">
        <w:t xml:space="preserve"> och</w:t>
      </w:r>
      <w:r w:rsidR="00327F16" w:rsidRPr="00811E95">
        <w:t xml:space="preserve"> </w:t>
      </w:r>
      <w:r w:rsidR="00B63F0D">
        <w:t>förbättra</w:t>
      </w:r>
      <w:r w:rsidR="00B63F0D" w:rsidRPr="00811E95">
        <w:t xml:space="preserve"> </w:t>
      </w:r>
      <w:r w:rsidR="001C4C1E" w:rsidRPr="00811E95">
        <w:t>träffsäkerhet</w:t>
      </w:r>
      <w:r w:rsidR="00A52E20">
        <w:t>en</w:t>
      </w:r>
      <w:r w:rsidR="001C4C1E" w:rsidRPr="00811E95">
        <w:t xml:space="preserve"> i olika typer av bedömningar</w:t>
      </w:r>
      <w:r w:rsidR="00A37CFC">
        <w:t xml:space="preserve"> och analyser</w:t>
      </w:r>
      <w:r w:rsidR="001C4C1E" w:rsidRPr="00811E95">
        <w:t>.</w:t>
      </w:r>
    </w:p>
    <w:p w14:paraId="1D746B8C" w14:textId="1F926E55" w:rsidR="005A3047" w:rsidRDefault="00C42F7C" w:rsidP="000A4FA7">
      <w:pPr>
        <w:spacing w:line="270" w:lineRule="atLeast"/>
      </w:pPr>
      <w:r w:rsidRPr="0090133F">
        <w:t>D</w:t>
      </w:r>
      <w:r>
        <w:t>igg</w:t>
      </w:r>
      <w:r w:rsidR="005A3047" w:rsidRPr="0090133F">
        <w:t xml:space="preserve"> uppskattade 2020 att ett fullständigt införande av dagens AI-teknik i offentlig förvaltning skulle kunna innebära en ekonomisk nytta för samhället </w:t>
      </w:r>
      <w:r w:rsidR="00EA0643">
        <w:t>på</w:t>
      </w:r>
      <w:r w:rsidR="00EA0643" w:rsidRPr="0090133F">
        <w:t xml:space="preserve"> </w:t>
      </w:r>
      <w:r w:rsidR="005A3047" w:rsidRPr="0090133F">
        <w:t>140 miljarder kronor årligen.</w:t>
      </w:r>
      <w:r w:rsidR="005A3047" w:rsidRPr="0090133F">
        <w:rPr>
          <w:rStyle w:val="Fotnotsreferens"/>
        </w:rPr>
        <w:footnoteReference w:id="34"/>
      </w:r>
      <w:r w:rsidR="005A3047" w:rsidRPr="0090133F">
        <w:t xml:space="preserve"> Vi har inte granskat hur den beräkningen gjordes, men det </w:t>
      </w:r>
      <w:r w:rsidR="00AE3F91" w:rsidRPr="0090133F">
        <w:t xml:space="preserve">råder knappast någon tvekan om </w:t>
      </w:r>
      <w:r w:rsidR="00AE3F91">
        <w:t xml:space="preserve">att det </w:t>
      </w:r>
      <w:r w:rsidR="005A3047" w:rsidRPr="0090133F">
        <w:t xml:space="preserve">finns tillämpningar som kan leda till </w:t>
      </w:r>
      <w:r w:rsidR="00886CDA">
        <w:t xml:space="preserve">stor </w:t>
      </w:r>
      <w:r w:rsidR="005A3047" w:rsidRPr="0090133F">
        <w:t>samhällsnytta.</w:t>
      </w:r>
    </w:p>
    <w:p w14:paraId="33C8D267" w14:textId="64607E9C" w:rsidR="00A40268" w:rsidRPr="00784BBA" w:rsidRDefault="00472FD1" w:rsidP="000A4FA7">
      <w:pPr>
        <w:spacing w:after="0" w:line="270" w:lineRule="atLeast"/>
      </w:pPr>
      <w:r>
        <w:rPr>
          <w:lang w:eastAsia="en-US"/>
        </w:rPr>
        <w:t xml:space="preserve">Inom flera av de användningsområden som vi beskriver i kapitel 2 finns det potential </w:t>
      </w:r>
      <w:r w:rsidR="00D4272D">
        <w:rPr>
          <w:lang w:eastAsia="en-US"/>
        </w:rPr>
        <w:t xml:space="preserve">som har att göra med </w:t>
      </w:r>
      <w:r>
        <w:rPr>
          <w:lang w:eastAsia="en-US"/>
        </w:rPr>
        <w:t xml:space="preserve">respekt för individen och icke-diskriminering. </w:t>
      </w:r>
      <w:r w:rsidR="00784BBA" w:rsidRPr="00DB0960">
        <w:t xml:space="preserve">Om AI används </w:t>
      </w:r>
      <w:r w:rsidR="00000D7A">
        <w:t>som stöd i beslutsfattande</w:t>
      </w:r>
      <w:r w:rsidR="00784BBA" w:rsidRPr="00DB0960">
        <w:t xml:space="preserve"> och </w:t>
      </w:r>
      <w:r w:rsidR="00B04DA7">
        <w:t xml:space="preserve">förutsatt </w:t>
      </w:r>
      <w:r w:rsidR="00B04DA7" w:rsidRPr="000A4FA7">
        <w:rPr>
          <w:spacing w:val="-2"/>
        </w:rPr>
        <w:t xml:space="preserve">att </w:t>
      </w:r>
      <w:r w:rsidR="00784BBA" w:rsidRPr="000A4FA7">
        <w:rPr>
          <w:spacing w:val="-2"/>
        </w:rPr>
        <w:t xml:space="preserve">algoritmerna är </w:t>
      </w:r>
      <w:r w:rsidR="00000D7A" w:rsidRPr="000A4FA7">
        <w:rPr>
          <w:spacing w:val="-2"/>
        </w:rPr>
        <w:t xml:space="preserve">rätt utformade </w:t>
      </w:r>
      <w:r w:rsidR="00784BBA" w:rsidRPr="000A4FA7">
        <w:rPr>
          <w:spacing w:val="-2"/>
        </w:rPr>
        <w:t>kan risken minska för att beslut påverkas av</w:t>
      </w:r>
      <w:r w:rsidR="00784BBA" w:rsidRPr="00DB0960">
        <w:t xml:space="preserve"> att handläggare</w:t>
      </w:r>
      <w:r w:rsidR="008E5A42">
        <w:t>,</w:t>
      </w:r>
      <w:r w:rsidR="00784BBA" w:rsidRPr="00DB0960">
        <w:t xml:space="preserve"> medvetet eller omedvetet diskriminerar utifrån </w:t>
      </w:r>
      <w:r w:rsidR="00000D7A">
        <w:t>diskrimineringsgrunde</w:t>
      </w:r>
      <w:r w:rsidR="000648AC">
        <w:t>r</w:t>
      </w:r>
      <w:r w:rsidR="00000D7A">
        <w:t xml:space="preserve"> som </w:t>
      </w:r>
      <w:r w:rsidR="000648AC">
        <w:t xml:space="preserve">kön, etnisk tillhörighet eller </w:t>
      </w:r>
      <w:r w:rsidR="0057189D">
        <w:t>ålder</w:t>
      </w:r>
      <w:r w:rsidR="00784BBA" w:rsidRPr="00DB0960">
        <w:t>. På samma sätt kan beslut där AI används minska risken för att jäv, korruption</w:t>
      </w:r>
      <w:r w:rsidR="00A34687">
        <w:t>, personliga uppfattningar</w:t>
      </w:r>
      <w:r w:rsidR="00784BBA" w:rsidRPr="00DB0960">
        <w:t xml:space="preserve"> eller hot påverkar besluten.</w:t>
      </w:r>
      <w:r w:rsidR="0055542A">
        <w:t xml:space="preserve"> </w:t>
      </w:r>
      <w:r w:rsidR="0021106E">
        <w:t>Detta är viktiga aspekter av legalitetsprincipen</w:t>
      </w:r>
      <w:r w:rsidR="00164F29">
        <w:t xml:space="preserve"> </w:t>
      </w:r>
      <w:r w:rsidR="00164F29" w:rsidRPr="00164F29">
        <w:t>och objektivitetsprincipen</w:t>
      </w:r>
      <w:r w:rsidR="0021106E">
        <w:t>.</w:t>
      </w:r>
      <w:r w:rsidR="009B092F">
        <w:rPr>
          <w:rStyle w:val="Fotnotsreferens"/>
        </w:rPr>
        <w:footnoteReference w:id="35"/>
      </w:r>
    </w:p>
    <w:p w14:paraId="61EB8644" w14:textId="5E6B068C" w:rsidR="005A3047" w:rsidRPr="005A3047" w:rsidRDefault="00E607F3" w:rsidP="005A3047">
      <w:r>
        <w:rPr>
          <w:lang w:eastAsia="en-US"/>
        </w:rPr>
        <w:lastRenderedPageBreak/>
        <w:t>Några</w:t>
      </w:r>
      <w:r w:rsidR="00A07627" w:rsidRPr="002A23F5">
        <w:rPr>
          <w:lang w:eastAsia="en-US"/>
        </w:rPr>
        <w:t xml:space="preserve"> myndigheter använder AI</w:t>
      </w:r>
      <w:r w:rsidR="008B72E9">
        <w:rPr>
          <w:lang w:eastAsia="en-US"/>
        </w:rPr>
        <w:t xml:space="preserve"> s</w:t>
      </w:r>
      <w:r w:rsidR="009351BA">
        <w:rPr>
          <w:lang w:eastAsia="en-US"/>
        </w:rPr>
        <w:t>om en del av</w:t>
      </w:r>
      <w:r w:rsidR="00A07627" w:rsidRPr="002A23F5">
        <w:rPr>
          <w:lang w:eastAsia="en-US"/>
        </w:rPr>
        <w:t xml:space="preserve"> servicen till </w:t>
      </w:r>
      <w:r w:rsidR="00C06D38">
        <w:rPr>
          <w:lang w:eastAsia="en-US"/>
        </w:rPr>
        <w:t>allmänheten</w:t>
      </w:r>
      <w:r w:rsidR="00A07627" w:rsidRPr="002A23F5">
        <w:rPr>
          <w:lang w:eastAsia="en-US"/>
        </w:rPr>
        <w:t xml:space="preserve">, </w:t>
      </w:r>
      <w:r w:rsidR="007E0160">
        <w:rPr>
          <w:lang w:eastAsia="en-US"/>
        </w:rPr>
        <w:t>bland annat</w:t>
      </w:r>
      <w:r w:rsidR="00A07627" w:rsidRPr="002A23F5">
        <w:rPr>
          <w:lang w:eastAsia="en-US"/>
        </w:rPr>
        <w:t xml:space="preserve"> genom användning av </w:t>
      </w:r>
      <w:proofErr w:type="spellStart"/>
      <w:r w:rsidR="00A07627" w:rsidRPr="002A23F5">
        <w:rPr>
          <w:lang w:eastAsia="en-US"/>
        </w:rPr>
        <w:t>chat</w:t>
      </w:r>
      <w:r w:rsidR="00507ABF">
        <w:rPr>
          <w:lang w:eastAsia="en-US"/>
        </w:rPr>
        <w:t>t</w:t>
      </w:r>
      <w:r w:rsidR="00A07627" w:rsidRPr="002A23F5">
        <w:rPr>
          <w:lang w:eastAsia="en-US"/>
        </w:rPr>
        <w:t>botar</w:t>
      </w:r>
      <w:proofErr w:type="spellEnd"/>
      <w:r w:rsidR="00A07627" w:rsidRPr="002A23F5">
        <w:rPr>
          <w:lang w:eastAsia="en-US"/>
        </w:rPr>
        <w:t>.</w:t>
      </w:r>
      <w:r w:rsidR="00A07627">
        <w:rPr>
          <w:lang w:eastAsia="en-US"/>
        </w:rPr>
        <w:t xml:space="preserve"> </w:t>
      </w:r>
      <w:r w:rsidR="0050100C" w:rsidRPr="00641752">
        <w:t>Chat</w:t>
      </w:r>
      <w:r w:rsidR="00507ABF">
        <w:t>t</w:t>
      </w:r>
      <w:r w:rsidR="0050100C" w:rsidRPr="00641752">
        <w:t xml:space="preserve">botarna </w:t>
      </w:r>
      <w:r w:rsidR="0050100C">
        <w:t xml:space="preserve">kan </w:t>
      </w:r>
      <w:r w:rsidR="0050100C" w:rsidRPr="00641752">
        <w:t>innebär</w:t>
      </w:r>
      <w:r w:rsidR="0050100C">
        <w:t>a</w:t>
      </w:r>
      <w:r w:rsidR="0050100C" w:rsidRPr="00641752">
        <w:t xml:space="preserve"> en besparing för myndigheten </w:t>
      </w:r>
      <w:r w:rsidR="00EE3FA0">
        <w:t>eftersom de</w:t>
      </w:r>
      <w:r w:rsidR="00EE3FA0" w:rsidRPr="00641752">
        <w:t xml:space="preserve"> </w:t>
      </w:r>
      <w:r w:rsidR="0050100C" w:rsidRPr="00641752">
        <w:t xml:space="preserve">slipper hantera vissa </w:t>
      </w:r>
      <w:r w:rsidR="0050100C">
        <w:t xml:space="preserve">enklare </w:t>
      </w:r>
      <w:r w:rsidR="0050100C" w:rsidRPr="00641752">
        <w:t>frågor från allmänheten manuellt</w:t>
      </w:r>
      <w:r w:rsidR="0050100C">
        <w:t>. S</w:t>
      </w:r>
      <w:r w:rsidR="0050100C" w:rsidRPr="00641752">
        <w:t xml:space="preserve">ervicen </w:t>
      </w:r>
      <w:r w:rsidR="0050100C">
        <w:t xml:space="preserve">till </w:t>
      </w:r>
      <w:r w:rsidR="00255847">
        <w:t>allmänheten</w:t>
      </w:r>
      <w:r w:rsidR="0050100C" w:rsidRPr="0090133F">
        <w:t xml:space="preserve"> påverkas </w:t>
      </w:r>
      <w:r w:rsidR="00EE3FA0">
        <w:t>då</w:t>
      </w:r>
      <w:r w:rsidR="0050100C" w:rsidRPr="0090133F">
        <w:t xml:space="preserve"> på flera sätt. En positiv aspekt är att chat</w:t>
      </w:r>
      <w:r w:rsidR="00507ABF">
        <w:t>t</w:t>
      </w:r>
      <w:r w:rsidR="0050100C" w:rsidRPr="0090133F">
        <w:t>botarna kan ge svar på helger och vid alla tidpunkter på dygnet. Dessutom svarar de sannolikt oftast snabbare än myndighetens telefonväxel. Men en chat</w:t>
      </w:r>
      <w:r w:rsidR="00507ABF">
        <w:t>t</w:t>
      </w:r>
      <w:r w:rsidR="0050100C" w:rsidRPr="0090133F">
        <w:t xml:space="preserve">bot klarar inte </w:t>
      </w:r>
      <w:r w:rsidR="00172BDB">
        <w:t>alltid</w:t>
      </w:r>
      <w:r w:rsidR="0050100C" w:rsidRPr="0090133F">
        <w:t xml:space="preserve"> mer komplicerade frågor, även om en av poängerna med </w:t>
      </w:r>
      <w:r w:rsidR="007A1EC8">
        <w:t xml:space="preserve">att använda </w:t>
      </w:r>
      <w:r w:rsidR="0050100C" w:rsidRPr="0090133F">
        <w:t>AI är att de genom träning successivt ska bli allt bättre.</w:t>
      </w:r>
      <w:r w:rsidR="00FC0F08">
        <w:t xml:space="preserve"> Det kan också vara så att enskilda föredrar att ha kontakt med en handläggare</w:t>
      </w:r>
      <w:r w:rsidR="00F91FCC">
        <w:t>, även om svaret på frågorna blir exakt de</w:t>
      </w:r>
      <w:r w:rsidR="00845B6B">
        <w:t>tsamma.</w:t>
      </w:r>
    </w:p>
    <w:p w14:paraId="089574ED" w14:textId="74C5AC2C" w:rsidR="00473EB3" w:rsidRDefault="009736E7" w:rsidP="002A51BB">
      <w:pPr>
        <w:pStyle w:val="Onumreradrubrik2"/>
      </w:pPr>
      <w:bookmarkStart w:id="37" w:name="_Toc160636729"/>
      <w:bookmarkStart w:id="38" w:name="_Toc162247462"/>
      <w:r w:rsidRPr="009736E7">
        <w:t>Användningen av AI kan medföra risker</w:t>
      </w:r>
      <w:bookmarkEnd w:id="37"/>
      <w:bookmarkEnd w:id="38"/>
    </w:p>
    <w:p w14:paraId="088880D7" w14:textId="2415D629" w:rsidR="00A35FEF" w:rsidRDefault="009B5D4F" w:rsidP="009B5D4F">
      <w:pPr>
        <w:rPr>
          <w:iCs/>
        </w:rPr>
      </w:pPr>
      <w:r w:rsidRPr="0090133F">
        <w:rPr>
          <w:iCs/>
        </w:rPr>
        <w:t xml:space="preserve">Samtidigt </w:t>
      </w:r>
      <w:r w:rsidR="007A1EC8">
        <w:rPr>
          <w:iCs/>
        </w:rPr>
        <w:t>som</w:t>
      </w:r>
      <w:r w:rsidRPr="0090133F">
        <w:rPr>
          <w:iCs/>
        </w:rPr>
        <w:t xml:space="preserve"> myndigheterna </w:t>
      </w:r>
      <w:r w:rsidR="007A1EC8">
        <w:rPr>
          <w:iCs/>
        </w:rPr>
        <w:t>ser stora möjligheter med användning av AI i sina verksamheter, är de också</w:t>
      </w:r>
      <w:r w:rsidRPr="0090133F">
        <w:rPr>
          <w:iCs/>
        </w:rPr>
        <w:t xml:space="preserve"> medvetna om att det finns risker och att det gäller att hantera dessa.</w:t>
      </w:r>
      <w:r w:rsidR="00095934">
        <w:rPr>
          <w:iCs/>
        </w:rPr>
        <w:t xml:space="preserve"> </w:t>
      </w:r>
      <w:r w:rsidR="00C8478E">
        <w:rPr>
          <w:iCs/>
        </w:rPr>
        <w:t>AI kan medföra många olika typer av risker</w:t>
      </w:r>
      <w:r w:rsidR="005B68DB">
        <w:rPr>
          <w:iCs/>
        </w:rPr>
        <w:t xml:space="preserve">, men vi fokuserar på risker som är kopplade till </w:t>
      </w:r>
      <w:r w:rsidR="00076180">
        <w:rPr>
          <w:iCs/>
        </w:rPr>
        <w:t xml:space="preserve">myndigheternas möjligheter att leva upp till principerna i </w:t>
      </w:r>
      <w:r w:rsidR="005B68DB">
        <w:rPr>
          <w:iCs/>
        </w:rPr>
        <w:t>den statliga värdegrunden. Utifrån detta persp</w:t>
      </w:r>
      <w:r w:rsidR="00234F66">
        <w:rPr>
          <w:iCs/>
        </w:rPr>
        <w:t xml:space="preserve">ektiv resonerar vi här kring risker kopplade till rättssäkerhet, transparens och </w:t>
      </w:r>
      <w:r w:rsidR="00A42CE0">
        <w:rPr>
          <w:iCs/>
        </w:rPr>
        <w:t>den personliga integriteten.</w:t>
      </w:r>
    </w:p>
    <w:p w14:paraId="287C9B6B" w14:textId="4D8FE375" w:rsidR="002A51BB" w:rsidRDefault="002A51BB" w:rsidP="006B1AFC">
      <w:pPr>
        <w:pStyle w:val="Onumreradrubrik3"/>
      </w:pPr>
      <w:r>
        <w:t>Hur riskfylld en AI-satsning är beror på en rad faktorer</w:t>
      </w:r>
    </w:p>
    <w:p w14:paraId="619B7196" w14:textId="3152B8FF" w:rsidR="00CF3DDB" w:rsidRDefault="00453C6D" w:rsidP="00A93551">
      <w:r>
        <w:t xml:space="preserve">Gränsdragningen för när </w:t>
      </w:r>
      <w:r w:rsidR="002A51BB">
        <w:t xml:space="preserve">en AI-satsning </w:t>
      </w:r>
      <w:r>
        <w:t xml:space="preserve">ska </w:t>
      </w:r>
      <w:r w:rsidR="00FF518A">
        <w:t>räknas</w:t>
      </w:r>
      <w:r w:rsidR="006E3E58">
        <w:t xml:space="preserve"> som riskfylld </w:t>
      </w:r>
      <w:r w:rsidR="002A51BB">
        <w:t xml:space="preserve">är </w:t>
      </w:r>
      <w:r w:rsidR="006E3E58">
        <w:t>ett återkommande tema i</w:t>
      </w:r>
      <w:r w:rsidR="005B6F3B">
        <w:t xml:space="preserve"> rapporter om förvaltningens användning av AI</w:t>
      </w:r>
      <w:r w:rsidR="00471457">
        <w:t>.</w:t>
      </w:r>
      <w:r w:rsidR="000602C0">
        <w:rPr>
          <w:rStyle w:val="Fotnotsreferens"/>
        </w:rPr>
        <w:footnoteReference w:id="36"/>
      </w:r>
      <w:r w:rsidR="00471457" w:rsidRPr="000602C0">
        <w:t xml:space="preserve"> </w:t>
      </w:r>
      <w:r w:rsidR="00CF3DDB">
        <w:t xml:space="preserve">När tillämpningarna handlar om </w:t>
      </w:r>
      <w:r w:rsidR="006A43A0">
        <w:t xml:space="preserve">verksamhet riktad mot </w:t>
      </w:r>
      <w:r w:rsidR="00125896">
        <w:t xml:space="preserve">enskilda </w:t>
      </w:r>
      <w:r w:rsidR="00CF3DDB">
        <w:t xml:space="preserve">snarare </w:t>
      </w:r>
      <w:r w:rsidR="00CF3DDB" w:rsidRPr="000A4FA7">
        <w:rPr>
          <w:spacing w:val="-2"/>
        </w:rPr>
        <w:t>än den interna administrationen ökar riskerna med AI</w:t>
      </w:r>
      <w:r w:rsidR="008B173D" w:rsidRPr="000A4FA7">
        <w:rPr>
          <w:spacing w:val="-2"/>
        </w:rPr>
        <w:t>,</w:t>
      </w:r>
      <w:r w:rsidR="00CF3DDB" w:rsidRPr="000A4FA7">
        <w:rPr>
          <w:spacing w:val="-2"/>
        </w:rPr>
        <w:t xml:space="preserve"> eftersom eventuella</w:t>
      </w:r>
      <w:r w:rsidR="00CF3DDB">
        <w:t xml:space="preserve"> fel i högre grad riskerar att drabba </w:t>
      </w:r>
      <w:r w:rsidR="00E42B5D">
        <w:t>enskilda</w:t>
      </w:r>
      <w:r w:rsidR="00CF3DDB">
        <w:t xml:space="preserve">. Det är exempelvis uppenbart </w:t>
      </w:r>
      <w:r w:rsidR="00CF3DDB" w:rsidRPr="00E02243">
        <w:rPr>
          <w:spacing w:val="-2"/>
        </w:rPr>
        <w:t>att en anonymiseringstjänst som inte fungerar som den ska kan få allvarliga</w:t>
      </w:r>
      <w:r w:rsidR="00CF3DDB">
        <w:t xml:space="preserve"> följder</w:t>
      </w:r>
      <w:r w:rsidR="000D6621">
        <w:t>.</w:t>
      </w:r>
      <w:r w:rsidR="00CF3DDB">
        <w:t xml:space="preserve"> En </w:t>
      </w:r>
      <w:r w:rsidR="00450094">
        <w:t xml:space="preserve">individ </w:t>
      </w:r>
      <w:r w:rsidR="00CF3DDB">
        <w:t xml:space="preserve">som får sin identitet röjd när det inte </w:t>
      </w:r>
      <w:r w:rsidR="000D6621">
        <w:t>får</w:t>
      </w:r>
      <w:r w:rsidR="00CF3DDB">
        <w:t xml:space="preserve"> ske </w:t>
      </w:r>
      <w:r w:rsidR="00CF3DDB" w:rsidRPr="000A4FA7">
        <w:rPr>
          <w:spacing w:val="-2"/>
        </w:rPr>
        <w:t xml:space="preserve">är </w:t>
      </w:r>
      <w:r w:rsidR="000D6621" w:rsidRPr="000A4FA7">
        <w:rPr>
          <w:spacing w:val="-2"/>
        </w:rPr>
        <w:t>något som strider</w:t>
      </w:r>
      <w:r w:rsidR="00CF3DDB" w:rsidRPr="000A4FA7">
        <w:rPr>
          <w:spacing w:val="-2"/>
        </w:rPr>
        <w:t xml:space="preserve"> mot legalitetsprincipen. </w:t>
      </w:r>
      <w:r w:rsidR="000D6621" w:rsidRPr="000A4FA7">
        <w:rPr>
          <w:spacing w:val="-2"/>
        </w:rPr>
        <w:t>Det</w:t>
      </w:r>
      <w:r w:rsidR="00CF3DDB" w:rsidRPr="000A4FA7">
        <w:rPr>
          <w:spacing w:val="-2"/>
        </w:rPr>
        <w:t xml:space="preserve"> är samtidigt svårt att tänka</w:t>
      </w:r>
      <w:r w:rsidR="00CF3DDB">
        <w:t xml:space="preserve"> </w:t>
      </w:r>
      <w:r w:rsidR="00CF3DDB" w:rsidRPr="000A4FA7">
        <w:t>sig att det aldrig sker misstag när det är människor som sköter anonymi</w:t>
      </w:r>
      <w:r w:rsidR="000A4FA7">
        <w:softHyphen/>
      </w:r>
      <w:r w:rsidR="00CF3DDB" w:rsidRPr="000A4FA7">
        <w:t>seringen.</w:t>
      </w:r>
      <w:r w:rsidR="00CF3DDB">
        <w:t xml:space="preserve"> Det är </w:t>
      </w:r>
      <w:r w:rsidR="007E0842">
        <w:t>därför</w:t>
      </w:r>
      <w:r w:rsidR="00CF3DDB">
        <w:t xml:space="preserve"> viktig</w:t>
      </w:r>
      <w:r w:rsidR="000D6621">
        <w:t>t</w:t>
      </w:r>
      <w:r w:rsidR="00CF3DDB">
        <w:t xml:space="preserve"> att testa i vilken mån AI-tillämpningen minskar riskerna för sådana misstag innan den tas i bruk.</w:t>
      </w:r>
    </w:p>
    <w:p w14:paraId="57B50E64" w14:textId="593948E3" w:rsidR="00D429E2" w:rsidRDefault="00D429E2" w:rsidP="00A93551">
      <w:r>
        <w:lastRenderedPageBreak/>
        <w:t xml:space="preserve">AI-tillämpningar </w:t>
      </w:r>
      <w:r w:rsidR="007E0842">
        <w:t>för</w:t>
      </w:r>
      <w:r>
        <w:t xml:space="preserve"> </w:t>
      </w:r>
      <w:r w:rsidR="00D90960">
        <w:t xml:space="preserve">interna processer, såsom </w:t>
      </w:r>
      <w:r w:rsidR="00DF0BBF">
        <w:t>stödverksamhet</w:t>
      </w:r>
      <w:r>
        <w:t xml:space="preserve"> inom myndigheterna innebär däremot generellt sett lägre risk</w:t>
      </w:r>
      <w:r w:rsidR="0073546E">
        <w:t>er</w:t>
      </w:r>
      <w:r>
        <w:t xml:space="preserve"> </w:t>
      </w:r>
      <w:r w:rsidR="006D0D0E">
        <w:t>när det gäller myndigheternas möjligheter att leva upp till den</w:t>
      </w:r>
      <w:r>
        <w:t xml:space="preserve"> statliga värdegrundens principer. Det är exempelvis svårt att se att en AI-lösning för att sortera </w:t>
      </w:r>
      <w:r w:rsidR="00E05504">
        <w:t xml:space="preserve">mejl </w:t>
      </w:r>
      <w:r w:rsidR="00436965">
        <w:t>till myndigheten</w:t>
      </w:r>
      <w:r w:rsidR="00E76F65">
        <w:t xml:space="preserve"> </w:t>
      </w:r>
      <w:r>
        <w:t xml:space="preserve">skulle innebära någon stor risk. </w:t>
      </w:r>
      <w:r w:rsidR="00064EDC">
        <w:t xml:space="preserve">Det finns också exempel på användning inom myndigheternas kärnverksamheter där riskerna ur ett statligt värdegrundsperspektiv </w:t>
      </w:r>
      <w:r w:rsidR="00DF1C30">
        <w:t xml:space="preserve">förmodligen </w:t>
      </w:r>
      <w:r w:rsidR="00064EDC">
        <w:t>inte är så stora</w:t>
      </w:r>
      <w:r w:rsidR="00FE2CF0">
        <w:t xml:space="preserve">. Det gäller </w:t>
      </w:r>
      <w:r w:rsidR="00907597">
        <w:t>till exempel</w:t>
      </w:r>
      <w:r w:rsidR="00FE2CF0">
        <w:t xml:space="preserve"> </w:t>
      </w:r>
      <w:r w:rsidR="00FD655A">
        <w:t>AI som bygger på bildigenkänning</w:t>
      </w:r>
      <w:r w:rsidR="00EF07DF">
        <w:t>,</w:t>
      </w:r>
      <w:r w:rsidR="00064EDC">
        <w:t xml:space="preserve"> så länge kamerorna inte kan identifiera enskilda människor på bilderna. Ett tydligt exempel på det är Rymdstyrelsen som i sitt remissvar på förslaget om EU:s AI-förordning skrev att ”Även om satelliter tar bilder på jorden så </w:t>
      </w:r>
      <w:r w:rsidR="00064EDC" w:rsidRPr="000A4FA7">
        <w:rPr>
          <w:spacing w:val="-3"/>
        </w:rPr>
        <w:t>kommer vi inte under överskådlig tid få bilder där individer kan urskiljas”.</w:t>
      </w:r>
      <w:r w:rsidR="00064EDC">
        <w:rPr>
          <w:rStyle w:val="Fotnotsreferens"/>
        </w:rPr>
        <w:footnoteReference w:id="37"/>
      </w:r>
    </w:p>
    <w:p w14:paraId="2D17B566" w14:textId="47B19343" w:rsidR="0003520C" w:rsidRDefault="000D1A82" w:rsidP="00543EB3">
      <w:pPr>
        <w:pStyle w:val="Onumreradrubrik3"/>
      </w:pPr>
      <w:r>
        <w:t xml:space="preserve">Myndigheterna verkar vara försiktiga med att använda AI </w:t>
      </w:r>
      <w:r w:rsidR="00543EB3">
        <w:t xml:space="preserve">inom riskfyllda områden </w:t>
      </w:r>
    </w:p>
    <w:p w14:paraId="18EBF0E3" w14:textId="13C384BA" w:rsidR="0003520C" w:rsidRDefault="007C47FF" w:rsidP="00A93551">
      <w:r>
        <w:t>D</w:t>
      </w:r>
      <w:r w:rsidR="0003520C">
        <w:t xml:space="preserve">et </w:t>
      </w:r>
      <w:r w:rsidR="00DF1C30">
        <w:t>finns ännu ingen</w:t>
      </w:r>
      <w:r w:rsidR="0003520C">
        <w:t xml:space="preserve"> samlad kunskap om samtliga AI-tillämpningar i statsförvaltningen</w:t>
      </w:r>
      <w:r w:rsidR="002C6060">
        <w:t>. Det gör</w:t>
      </w:r>
      <w:r w:rsidR="008E1E96">
        <w:t xml:space="preserve"> att </w:t>
      </w:r>
      <w:r w:rsidR="0003520C">
        <w:t xml:space="preserve">det </w:t>
      </w:r>
      <w:r w:rsidR="008E1E96">
        <w:t xml:space="preserve">är </w:t>
      </w:r>
      <w:r w:rsidR="0003520C">
        <w:t xml:space="preserve">svårt att med säkerhet uttala sig om hur </w:t>
      </w:r>
      <w:r w:rsidR="000C11DB">
        <w:t xml:space="preserve">vanliga de </w:t>
      </w:r>
      <w:r w:rsidR="00D951AC">
        <w:t>mer</w:t>
      </w:r>
      <w:r w:rsidR="0003520C">
        <w:t xml:space="preserve"> riskfyllda AI-satsningarna är. </w:t>
      </w:r>
      <w:r w:rsidR="00231F61">
        <w:t>Enligt</w:t>
      </w:r>
      <w:r w:rsidR="0003520C">
        <w:t xml:space="preserve"> den</w:t>
      </w:r>
      <w:r w:rsidR="00231F61">
        <w:t xml:space="preserve"> </w:t>
      </w:r>
      <w:r w:rsidR="00AE25D9">
        <w:t xml:space="preserve">inventering </w:t>
      </w:r>
      <w:r w:rsidR="00B15124">
        <w:t>som</w:t>
      </w:r>
      <w:r w:rsidR="0003520C">
        <w:t xml:space="preserve"> </w:t>
      </w:r>
      <w:r w:rsidR="0003520C" w:rsidRPr="00427156">
        <w:t>eSam</w:t>
      </w:r>
      <w:r w:rsidR="0003520C">
        <w:t xml:space="preserve"> </w:t>
      </w:r>
      <w:r w:rsidR="00E43D03">
        <w:t>gjorde</w:t>
      </w:r>
      <w:r w:rsidR="0003520C">
        <w:t xml:space="preserve"> 2022 </w:t>
      </w:r>
      <w:r w:rsidR="00242EC6">
        <w:t>hade</w:t>
      </w:r>
      <w:r w:rsidR="0003520C">
        <w:t xml:space="preserve"> myndigheter</w:t>
      </w:r>
      <w:r w:rsidR="00242EC6">
        <w:t>na</w:t>
      </w:r>
      <w:r w:rsidR="0003520C">
        <w:t xml:space="preserve"> uteslutande börjat använda AI inom områden som innebär en begränsad risk </w:t>
      </w:r>
      <w:r w:rsidR="00A96634">
        <w:t xml:space="preserve">och med en </w:t>
      </w:r>
      <w:r w:rsidR="0003520C">
        <w:t>hanterbar komplexitet. Det handla</w:t>
      </w:r>
      <w:r w:rsidR="003A4D42">
        <w:t>de</w:t>
      </w:r>
      <w:r w:rsidR="0003520C">
        <w:t xml:space="preserve"> till största del</w:t>
      </w:r>
      <w:r w:rsidR="00CF2F43">
        <w:t>en</w:t>
      </w:r>
      <w:r w:rsidR="0003520C">
        <w:t xml:space="preserve"> om stöd i </w:t>
      </w:r>
      <w:r w:rsidR="0003520C" w:rsidRPr="00FA30F2">
        <w:t>analysverksamhet, stöd i dokumenthanteringen i organisationen samt stödfunktioner för in-och utgående information till organisationen.</w:t>
      </w:r>
      <w:r w:rsidR="0003520C" w:rsidRPr="00FA30F2">
        <w:rPr>
          <w:rStyle w:val="Fotnotsreferens"/>
        </w:rPr>
        <w:footnoteReference w:id="38"/>
      </w:r>
      <w:r w:rsidR="0003520C">
        <w:t xml:space="preserve"> </w:t>
      </w:r>
      <w:r w:rsidR="00FA30F2">
        <w:t>Inget av de 35 initiativ</w:t>
      </w:r>
      <w:r w:rsidR="00F702F8">
        <w:t>en</w:t>
      </w:r>
      <w:r w:rsidR="00FA30F2">
        <w:t xml:space="preserve"> </w:t>
      </w:r>
      <w:r w:rsidR="00F154FC">
        <w:t>i</w:t>
      </w:r>
      <w:r w:rsidR="00FA30F2">
        <w:t xml:space="preserve"> kartläggningen medför</w:t>
      </w:r>
      <w:r w:rsidR="00BA5D92">
        <w:t>de</w:t>
      </w:r>
      <w:r w:rsidR="00FA30F2">
        <w:t xml:space="preserve"> enligt eSam </w:t>
      </w:r>
      <w:r w:rsidR="00F702F8">
        <w:t xml:space="preserve">någon </w:t>
      </w:r>
      <w:r w:rsidR="00FA30F2">
        <w:t>betydande AI-risk.</w:t>
      </w:r>
      <w:r w:rsidR="00E31BD1">
        <w:t xml:space="preserve"> Elva</w:t>
      </w:r>
      <w:r w:rsidR="000A4FA7">
        <w:t> </w:t>
      </w:r>
      <w:r w:rsidR="00E31BD1">
        <w:t>myndigheters underlag ingick i kartläggningen: Arbetsförmedlingen, Bolagsverket, Pensionsmyndigheten, Lantmäteriet, Skatteverket, Tull</w:t>
      </w:r>
      <w:r w:rsidR="000A4FA7">
        <w:softHyphen/>
      </w:r>
      <w:r w:rsidR="00E31BD1">
        <w:t>verket, Tillväxtverket, Kronofogden, Skolverket, SPV och Riksarkivet.</w:t>
      </w:r>
    </w:p>
    <w:p w14:paraId="4F631A2F" w14:textId="4E742842" w:rsidR="002A51BB" w:rsidRDefault="00946727" w:rsidP="00A93551">
      <w:r w:rsidRPr="00100FCF">
        <w:t xml:space="preserve">I likhet med eSams kartläggning </w:t>
      </w:r>
      <w:r w:rsidR="002913CD">
        <w:t>ser vi</w:t>
      </w:r>
      <w:r w:rsidRPr="00100FCF">
        <w:t xml:space="preserve"> att myndigheterna </w:t>
      </w:r>
      <w:r w:rsidR="002115FC">
        <w:t>generellt sett</w:t>
      </w:r>
      <w:r w:rsidR="007F7C07">
        <w:t xml:space="preserve"> </w:t>
      </w:r>
      <w:r w:rsidRPr="00100FCF">
        <w:t xml:space="preserve">är förhållandevis </w:t>
      </w:r>
      <w:r w:rsidR="003552C9" w:rsidRPr="00100FCF">
        <w:t xml:space="preserve">försiktiga med att använda sig av AI inom områden där det finns en högre risk </w:t>
      </w:r>
      <w:r w:rsidR="001A0737">
        <w:t>kopplat till</w:t>
      </w:r>
      <w:r w:rsidR="0056224E">
        <w:t xml:space="preserve"> </w:t>
      </w:r>
      <w:r w:rsidR="00960ABF">
        <w:t xml:space="preserve">möjligheterna att leva upp till principerna i </w:t>
      </w:r>
      <w:r w:rsidR="0056224E">
        <w:t>den</w:t>
      </w:r>
      <w:r w:rsidR="003552C9" w:rsidRPr="00100FCF">
        <w:t xml:space="preserve"> statliga värdegrunden.</w:t>
      </w:r>
      <w:r w:rsidR="00BB12D6">
        <w:t xml:space="preserve"> </w:t>
      </w:r>
      <w:r w:rsidR="00686C78">
        <w:t xml:space="preserve">I intervjun med Kriminalvården framgår att de medvetet valt en </w:t>
      </w:r>
      <w:r w:rsidR="007A466B">
        <w:t>försiktig inriktning vid användning av AI</w:t>
      </w:r>
      <w:r w:rsidR="00C30217">
        <w:t xml:space="preserve">. </w:t>
      </w:r>
      <w:r w:rsidR="00B720E5" w:rsidDel="00ED2191">
        <w:t>K</w:t>
      </w:r>
      <w:r w:rsidR="00B720E5">
        <w:t xml:space="preserve">ronofogden </w:t>
      </w:r>
      <w:r w:rsidR="007D6254">
        <w:lastRenderedPageBreak/>
        <w:t xml:space="preserve">har en liknande inställning. </w:t>
      </w:r>
      <w:r w:rsidR="007D6254" w:rsidRPr="00FE339D">
        <w:t>Av intervju</w:t>
      </w:r>
      <w:r w:rsidR="004F3DAC" w:rsidRPr="00FE339D">
        <w:t>n</w:t>
      </w:r>
      <w:r w:rsidR="007D6254" w:rsidRPr="00FE339D">
        <w:t xml:space="preserve"> framgår att </w:t>
      </w:r>
      <w:r w:rsidR="002C5433" w:rsidRPr="00FE339D">
        <w:t xml:space="preserve">de inte </w:t>
      </w:r>
      <w:r w:rsidR="00A528F0" w:rsidRPr="00FE339D">
        <w:t>vill</w:t>
      </w:r>
      <w:r w:rsidR="002C5433" w:rsidRPr="00FE339D">
        <w:t xml:space="preserve"> ligga i framkant</w:t>
      </w:r>
      <w:r w:rsidR="00A528F0" w:rsidRPr="00FE339D">
        <w:t xml:space="preserve"> när det gäller AI-utveckling</w:t>
      </w:r>
      <w:r w:rsidR="002C5433" w:rsidRPr="00FE339D">
        <w:t xml:space="preserve">, utan </w:t>
      </w:r>
      <w:r w:rsidR="00ED2191" w:rsidRPr="00FE339D">
        <w:t>att de kommer fokusera på ett innovativt användande av kända lösningar</w:t>
      </w:r>
      <w:r w:rsidR="00CA1BC5">
        <w:t>.</w:t>
      </w:r>
    </w:p>
    <w:p w14:paraId="48D6111B" w14:textId="182E976E" w:rsidR="002A51BB" w:rsidRDefault="002A51BB" w:rsidP="00A93551">
      <w:r>
        <w:t>Av de initiativ som ingick i kartläggningen bedömde eSam att Arbets</w:t>
      </w:r>
      <w:r w:rsidR="000A4FA7">
        <w:softHyphen/>
      </w:r>
      <w:r>
        <w:t xml:space="preserve">förmedlingens profilering i </w:t>
      </w:r>
      <w:r w:rsidR="00485F82" w:rsidRPr="00D30C1F">
        <w:t xml:space="preserve">bedömningsstödet </w:t>
      </w:r>
      <w:r w:rsidRPr="00D30C1F">
        <w:t>KROM är den lösning som innebär störst utmaning ur ett rättsligt perspektiv, framför allt på grund av personuppgiftsregleringen</w:t>
      </w:r>
      <w:r w:rsidR="00E05EA9">
        <w:t>. Men stödet</w:t>
      </w:r>
      <w:r w:rsidR="00D47F6D">
        <w:t xml:space="preserve"> bedöms vara</w:t>
      </w:r>
      <w:r w:rsidRPr="00D30C1F">
        <w:t xml:space="preserve"> relativt tekniskt och organisatoriskt okomplicera</w:t>
      </w:r>
      <w:r w:rsidR="003A4828">
        <w:t>t</w:t>
      </w:r>
      <w:r>
        <w:t xml:space="preserve">. Lantmäteriets olika initiativ för textanalys är exempel på en tillämpning med en relativt hög teknisk komplexitet, </w:t>
      </w:r>
      <w:r w:rsidRPr="000A4FA7">
        <w:rPr>
          <w:spacing w:val="-2"/>
        </w:rPr>
        <w:t>främst beroende på svårigheten att träna modellen på att tolka handskrivna</w:t>
      </w:r>
      <w:r>
        <w:t xml:space="preserve"> historiska </w:t>
      </w:r>
      <w:r w:rsidRPr="00CA2DAF">
        <w:t>dokument.</w:t>
      </w:r>
      <w:bookmarkStart w:id="39" w:name="_Toc154066919"/>
      <w:r w:rsidRPr="00CA2DAF">
        <w:t xml:space="preserve"> Däremot medför dessa lägre risk ur </w:t>
      </w:r>
      <w:bookmarkEnd w:id="39"/>
      <w:r w:rsidRPr="00CA2DAF">
        <w:t>ett rättsligt perspektiv.</w:t>
      </w:r>
    </w:p>
    <w:p w14:paraId="294B4ACA" w14:textId="48DB17D8" w:rsidR="00777AA4" w:rsidRPr="00C36159" w:rsidRDefault="00BD5862" w:rsidP="00291C29">
      <w:r>
        <w:t>Vi bedömer</w:t>
      </w:r>
      <w:r w:rsidR="002E5ECE" w:rsidRPr="00C36159">
        <w:t xml:space="preserve"> att </w:t>
      </w:r>
      <w:r w:rsidR="00D0302B" w:rsidRPr="00C36159">
        <w:t>d</w:t>
      </w:r>
      <w:r w:rsidR="00F67AEF" w:rsidRPr="00C36159">
        <w:t xml:space="preserve">et </w:t>
      </w:r>
      <w:r w:rsidR="000954E1">
        <w:t>ändå</w:t>
      </w:r>
      <w:r w:rsidR="00F67AEF" w:rsidRPr="00C36159">
        <w:t xml:space="preserve"> </w:t>
      </w:r>
      <w:r w:rsidR="00C42A51" w:rsidRPr="00C36159">
        <w:t>finns</w:t>
      </w:r>
      <w:r w:rsidR="00F67AEF" w:rsidRPr="00C36159">
        <w:t xml:space="preserve"> exempel </w:t>
      </w:r>
      <w:r w:rsidR="00E75DCC" w:rsidRPr="00C36159">
        <w:t>där myndigheter</w:t>
      </w:r>
      <w:r w:rsidR="00BA2A26" w:rsidRPr="00C36159">
        <w:t xml:space="preserve"> </w:t>
      </w:r>
      <w:r w:rsidR="00606307" w:rsidRPr="00C36159">
        <w:t xml:space="preserve">redan i dag använder AI inom mer riskfyllda områden. </w:t>
      </w:r>
      <w:r w:rsidR="008516FD" w:rsidRPr="00C36159">
        <w:t xml:space="preserve">Det kan finnas </w:t>
      </w:r>
      <w:r w:rsidR="00F801D3" w:rsidRPr="00C36159">
        <w:t xml:space="preserve">risker för diskriminering </w:t>
      </w:r>
      <w:r w:rsidR="00AD7091" w:rsidRPr="00C36159">
        <w:t xml:space="preserve">både i de tillämpningar </w:t>
      </w:r>
      <w:r w:rsidR="00651D6E">
        <w:t xml:space="preserve">som </w:t>
      </w:r>
      <w:r w:rsidR="005F2D46">
        <w:t xml:space="preserve">handlar </w:t>
      </w:r>
      <w:r w:rsidR="00DA2E57">
        <w:t xml:space="preserve">om stöd </w:t>
      </w:r>
      <w:r w:rsidR="00DA2E57" w:rsidRPr="00C36159">
        <w:t>vid beslut i myndighetsutövning</w:t>
      </w:r>
      <w:r w:rsidR="00DA2E57">
        <w:t xml:space="preserve"> </w:t>
      </w:r>
      <w:r w:rsidR="008337C0" w:rsidRPr="00C36159">
        <w:t>och de</w:t>
      </w:r>
      <w:r w:rsidR="00EC0ECA">
        <w:t xml:space="preserve"> </w:t>
      </w:r>
      <w:r w:rsidR="007A490A">
        <w:t xml:space="preserve">som </w:t>
      </w:r>
      <w:r w:rsidR="009A1894">
        <w:t xml:space="preserve">handlar om att </w:t>
      </w:r>
      <w:r w:rsidR="00EC0ECA" w:rsidRPr="00C36159">
        <w:t xml:space="preserve">göra riskbedömningar av ärendehandläggning </w:t>
      </w:r>
      <w:r w:rsidR="00BB3A92">
        <w:t>för</w:t>
      </w:r>
      <w:r w:rsidR="00EC0ECA" w:rsidRPr="00C36159">
        <w:t xml:space="preserve"> att förhindra fel</w:t>
      </w:r>
      <w:r w:rsidR="00BB3A92">
        <w:t xml:space="preserve"> </w:t>
      </w:r>
      <w:r w:rsidR="00EC0ECA" w:rsidRPr="00C36159">
        <w:t>eller brottslig verksamhet</w:t>
      </w:r>
      <w:r w:rsidR="003F5415">
        <w:t xml:space="preserve">. </w:t>
      </w:r>
      <w:r w:rsidR="00F32CAA">
        <w:t xml:space="preserve">Det finns också risker </w:t>
      </w:r>
      <w:r w:rsidR="00A06795">
        <w:t xml:space="preserve">kopplade till den personliga integriteten </w:t>
      </w:r>
      <w:r w:rsidR="00EB1B4F">
        <w:t>om</w:t>
      </w:r>
      <w:r w:rsidR="00F766B8">
        <w:t xml:space="preserve"> AI som bygger på bildigenkänning </w:t>
      </w:r>
      <w:r w:rsidR="00E251F4">
        <w:t xml:space="preserve">kan identifiera enskilda </w:t>
      </w:r>
      <w:r w:rsidR="007D7D55">
        <w:t>in</w:t>
      </w:r>
      <w:r w:rsidR="000D2656">
        <w:t>d</w:t>
      </w:r>
      <w:r w:rsidR="007D7D55">
        <w:t>i</w:t>
      </w:r>
      <w:r w:rsidR="000D2656">
        <w:t>v</w:t>
      </w:r>
      <w:r w:rsidR="007D7D55">
        <w:t>ider</w:t>
      </w:r>
      <w:r w:rsidR="005D71CF">
        <w:t xml:space="preserve"> </w:t>
      </w:r>
      <w:r w:rsidR="004E3183">
        <w:t>och</w:t>
      </w:r>
      <w:r w:rsidR="00E05EB7">
        <w:t xml:space="preserve"> tekniken</w:t>
      </w:r>
      <w:r w:rsidR="004E3183">
        <w:t xml:space="preserve"> inte</w:t>
      </w:r>
      <w:r w:rsidR="00E05EB7">
        <w:t xml:space="preserve"> an</w:t>
      </w:r>
      <w:r w:rsidR="00AD7824">
        <w:t>v</w:t>
      </w:r>
      <w:r w:rsidR="00E05EB7">
        <w:t>änds på rätt sätt.</w:t>
      </w:r>
      <w:r w:rsidR="007D7D55">
        <w:t xml:space="preserve"> </w:t>
      </w:r>
      <w:r w:rsidR="00E14870">
        <w:t xml:space="preserve">Hit hör </w:t>
      </w:r>
      <w:r w:rsidR="005F623D">
        <w:t>bl</w:t>
      </w:r>
      <w:r w:rsidR="00BA7BE8">
        <w:t>and annat</w:t>
      </w:r>
      <w:r w:rsidR="005F623D">
        <w:t xml:space="preserve"> </w:t>
      </w:r>
      <w:r w:rsidR="003D1F73">
        <w:t xml:space="preserve">exemplet med </w:t>
      </w:r>
      <w:r w:rsidR="00223E00">
        <w:t xml:space="preserve">hur </w:t>
      </w:r>
      <w:r w:rsidR="00576095">
        <w:t>Polis</w:t>
      </w:r>
      <w:r w:rsidR="000A4FA7">
        <w:softHyphen/>
      </w:r>
      <w:r w:rsidR="00576095">
        <w:t>myndighe</w:t>
      </w:r>
      <w:r w:rsidR="003F53EA">
        <w:t>ten</w:t>
      </w:r>
      <w:r w:rsidR="000F5049">
        <w:t xml:space="preserve"> anv</w:t>
      </w:r>
      <w:r w:rsidR="00A06795">
        <w:t xml:space="preserve">änder </w:t>
      </w:r>
      <w:r w:rsidR="00CC0E8B">
        <w:t>sådan teknik för att utreda brott</w:t>
      </w:r>
      <w:r w:rsidR="00D16EE0">
        <w:t>.</w:t>
      </w:r>
      <w:r w:rsidR="00CC0E8B">
        <w:t xml:space="preserve"> </w:t>
      </w:r>
      <w:r w:rsidR="00702368">
        <w:t>Polis</w:t>
      </w:r>
      <w:r w:rsidR="007E180E">
        <w:t>en</w:t>
      </w:r>
      <w:r w:rsidR="00702368">
        <w:t xml:space="preserve"> vill </w:t>
      </w:r>
      <w:r w:rsidR="00392736">
        <w:t>även börja</w:t>
      </w:r>
      <w:r w:rsidR="00AA5BAE">
        <w:t xml:space="preserve"> </w:t>
      </w:r>
      <w:r w:rsidR="00C76517" w:rsidRPr="00C36159">
        <w:t xml:space="preserve">kunna använda AI </w:t>
      </w:r>
      <w:r w:rsidR="000753DF">
        <w:t>med automatisk ansikt</w:t>
      </w:r>
      <w:r w:rsidR="002B2738">
        <w:t xml:space="preserve">sigenkänning </w:t>
      </w:r>
      <w:r w:rsidR="00C76517" w:rsidRPr="00C36159">
        <w:t>för att övervaka offentliga platser i realtid.</w:t>
      </w:r>
      <w:r w:rsidR="00D16EE0">
        <w:t xml:space="preserve"> </w:t>
      </w:r>
      <w:r w:rsidR="005E7489">
        <w:t>Regeringskansliet snabbutreder denna fråga</w:t>
      </w:r>
      <w:r w:rsidR="00164FB0">
        <w:t xml:space="preserve"> i skrivande stund.</w:t>
      </w:r>
      <w:r w:rsidR="00DE7AE4">
        <w:rPr>
          <w:rStyle w:val="Fotnotsreferens"/>
        </w:rPr>
        <w:footnoteReference w:id="39"/>
      </w:r>
    </w:p>
    <w:p w14:paraId="66F891DF" w14:textId="07A8741D" w:rsidR="002A51BB" w:rsidRPr="00962625" w:rsidRDefault="002A51BB" w:rsidP="00AD1441">
      <w:pPr>
        <w:pStyle w:val="Onumreradrubrik2"/>
        <w:rPr>
          <w:lang w:eastAsia="en-US"/>
        </w:rPr>
      </w:pPr>
      <w:bookmarkStart w:id="40" w:name="_Toc160636730"/>
      <w:bookmarkStart w:id="41" w:name="_Toc162247463"/>
      <w:r>
        <w:rPr>
          <w:lang w:eastAsia="en-US"/>
        </w:rPr>
        <w:t>Risk för rättsosäkerhet om</w:t>
      </w:r>
      <w:r w:rsidRPr="00962625">
        <w:rPr>
          <w:lang w:eastAsia="en-US"/>
        </w:rPr>
        <w:t xml:space="preserve"> </w:t>
      </w:r>
      <w:r>
        <w:rPr>
          <w:lang w:eastAsia="en-US"/>
        </w:rPr>
        <w:t>tränings</w:t>
      </w:r>
      <w:r w:rsidRPr="00962625">
        <w:rPr>
          <w:lang w:eastAsia="en-US"/>
        </w:rPr>
        <w:t>data är snedvriden</w:t>
      </w:r>
      <w:r>
        <w:rPr>
          <w:lang w:eastAsia="en-US"/>
        </w:rPr>
        <w:t xml:space="preserve"> </w:t>
      </w:r>
      <w:r w:rsidR="00911577">
        <w:rPr>
          <w:lang w:eastAsia="en-US"/>
        </w:rPr>
        <w:t>eller</w:t>
      </w:r>
      <w:r>
        <w:rPr>
          <w:lang w:eastAsia="en-US"/>
        </w:rPr>
        <w:t xml:space="preserve"> otillräcklig</w:t>
      </w:r>
      <w:bookmarkEnd w:id="40"/>
      <w:bookmarkEnd w:id="41"/>
    </w:p>
    <w:p w14:paraId="301838C3" w14:textId="4910B0C1" w:rsidR="00BD5B96" w:rsidRDefault="002A51BB" w:rsidP="00A93551">
      <w:r>
        <w:t xml:space="preserve">En utmaning med AI är att systemen </w:t>
      </w:r>
      <w:r w:rsidR="00ED4E6D">
        <w:t xml:space="preserve">ofta </w:t>
      </w:r>
      <w:r>
        <w:t>är beroende av stora mängder data för att fungera optimalt. Utan</w:t>
      </w:r>
      <w:r w:rsidR="00E95FB8">
        <w:t xml:space="preserve"> tillräcklig</w:t>
      </w:r>
      <w:r w:rsidR="00C865CF">
        <w:t>t</w:t>
      </w:r>
      <w:r w:rsidR="00E95FB8">
        <w:t xml:space="preserve"> </w:t>
      </w:r>
      <w:r w:rsidR="00C865CF">
        <w:t>mycket</w:t>
      </w:r>
      <w:r>
        <w:t xml:space="preserve"> korrekta och representativa data kan resultaten bli missvisande</w:t>
      </w:r>
      <w:r w:rsidR="00D3769D">
        <w:t>,</w:t>
      </w:r>
      <w:r>
        <w:t xml:space="preserve"> opålitliga</w:t>
      </w:r>
      <w:r w:rsidR="00D3769D">
        <w:t xml:space="preserve"> </w:t>
      </w:r>
      <w:r w:rsidR="00280A0F">
        <w:t>och i vissa fall leda till dis</w:t>
      </w:r>
      <w:r w:rsidR="00A34038">
        <w:t xml:space="preserve">kriminering beroende </w:t>
      </w:r>
      <w:r w:rsidR="005B79F8">
        <w:t xml:space="preserve">på </w:t>
      </w:r>
      <w:r w:rsidR="00982CD4">
        <w:t xml:space="preserve">vilket område </w:t>
      </w:r>
      <w:r w:rsidR="005B79F8">
        <w:t xml:space="preserve">tillämpningen </w:t>
      </w:r>
      <w:r w:rsidR="003F6AEB">
        <w:t>gäller.</w:t>
      </w:r>
      <w:r w:rsidR="004D298B">
        <w:t xml:space="preserve"> </w:t>
      </w:r>
      <w:r w:rsidR="00FB61BC" w:rsidRPr="005E15DE">
        <w:t xml:space="preserve">Om </w:t>
      </w:r>
      <w:r w:rsidR="00194C94" w:rsidRPr="005E15DE">
        <w:t xml:space="preserve">användningen av AI leder </w:t>
      </w:r>
      <w:r w:rsidR="00B245F6" w:rsidRPr="005E15DE">
        <w:t>till en felaktig</w:t>
      </w:r>
      <w:r w:rsidR="00FB61BC" w:rsidRPr="005E15DE">
        <w:t xml:space="preserve"> </w:t>
      </w:r>
      <w:r w:rsidR="00D12FA9" w:rsidRPr="005E15DE">
        <w:t xml:space="preserve">hantering </w:t>
      </w:r>
      <w:r w:rsidR="00AE7F49" w:rsidRPr="005E15DE">
        <w:t>i</w:t>
      </w:r>
      <w:r w:rsidR="00D12FA9" w:rsidRPr="005E15DE">
        <w:t xml:space="preserve"> något </w:t>
      </w:r>
      <w:r w:rsidR="00D12FA9" w:rsidRPr="005E15DE">
        <w:lastRenderedPageBreak/>
        <w:t xml:space="preserve">avseende </w:t>
      </w:r>
      <w:r w:rsidR="00BB669B" w:rsidRPr="005E15DE">
        <w:t>är detta självklart</w:t>
      </w:r>
      <w:r w:rsidRPr="005E15DE">
        <w:t xml:space="preserve"> problematiskt eftersom </w:t>
      </w:r>
      <w:r w:rsidR="007726BC" w:rsidRPr="00525A42">
        <w:t xml:space="preserve">myndigheterna </w:t>
      </w:r>
      <w:r w:rsidR="0050430D" w:rsidRPr="00525A42">
        <w:t xml:space="preserve">behöver </w:t>
      </w:r>
      <w:r w:rsidR="007726BC" w:rsidRPr="00525A42">
        <w:t>ha tydligt stöd i rättsordningen för sina åtgärder.</w:t>
      </w:r>
      <w:r w:rsidR="007726BC" w:rsidRPr="00525A42">
        <w:rPr>
          <w:rStyle w:val="Fotnotsreferens"/>
        </w:rPr>
        <w:footnoteReference w:id="40"/>
      </w:r>
      <w:r w:rsidR="007726BC" w:rsidRPr="00525A42">
        <w:t xml:space="preserve"> </w:t>
      </w:r>
      <w:r w:rsidR="002D3A61" w:rsidRPr="00525A42">
        <w:t>Detta är den viktigaste aspekten av legalitetsprincipen</w:t>
      </w:r>
      <w:r w:rsidR="00C33F7E" w:rsidRPr="00525A42">
        <w:t>.</w:t>
      </w:r>
    </w:p>
    <w:p w14:paraId="6930517B" w14:textId="2059C324" w:rsidR="002A51BB" w:rsidRPr="00525A42" w:rsidRDefault="00D65FA5" w:rsidP="00A93551">
      <w:r>
        <w:t xml:space="preserve">AI </w:t>
      </w:r>
      <w:r w:rsidR="00FC7767">
        <w:t xml:space="preserve">har </w:t>
      </w:r>
      <w:r w:rsidR="00FA617B">
        <w:t>potential</w:t>
      </w:r>
      <w:r w:rsidR="00930F47">
        <w:t xml:space="preserve"> att minska risken </w:t>
      </w:r>
      <w:r w:rsidR="003A4433">
        <w:t>för diskriminering</w:t>
      </w:r>
      <w:r w:rsidR="00751B45" w:rsidRPr="00DB0960">
        <w:t>. AI</w:t>
      </w:r>
      <w:r w:rsidR="00126C6F">
        <w:t xml:space="preserve"> </w:t>
      </w:r>
      <w:r w:rsidR="00C21F8D">
        <w:t>har också potential att</w:t>
      </w:r>
      <w:r w:rsidR="00751B45" w:rsidRPr="00DB0960">
        <w:t xml:space="preserve"> minska risken för att jäv, korruption eller hot påverkar besluten.</w:t>
      </w:r>
      <w:r w:rsidR="005D6030">
        <w:t xml:space="preserve"> </w:t>
      </w:r>
      <w:r w:rsidR="00C21F8D" w:rsidRPr="00525A42">
        <w:t>Men d</w:t>
      </w:r>
      <w:r w:rsidR="002A51BB">
        <w:t xml:space="preserve">et finns likväl </w:t>
      </w:r>
      <w:r w:rsidR="002A51BB" w:rsidRPr="00525A42">
        <w:t xml:space="preserve">en risk att automatiska beslut baserade på AI-algoritmer kan förstärka </w:t>
      </w:r>
      <w:r w:rsidR="002D7715" w:rsidRPr="00525A42">
        <w:t xml:space="preserve">en redan existerande ojämlikhet. </w:t>
      </w:r>
      <w:r w:rsidR="002A51BB" w:rsidRPr="00525A42">
        <w:t>Algoritmisk diskriminering uppstår om bias som finns i det data som algoritmen har tränats på inte upptäcks och åtgärdas. Om en myndighet exempelvis tränar AI med data som endast representerar, eller har övervikt mot en viss grupp</w:t>
      </w:r>
      <w:r w:rsidR="00A86B14" w:rsidRPr="00525A42">
        <w:t>,</w:t>
      </w:r>
      <w:r w:rsidR="002A51BB" w:rsidRPr="00525A42">
        <w:t xml:space="preserve"> kommer algoritmen att prestera resultat som gynnar eller missgynnar de som inte finns representerade.</w:t>
      </w:r>
      <w:r w:rsidR="002A51BB" w:rsidRPr="00525A42">
        <w:rPr>
          <w:rStyle w:val="Fotnotsreferens"/>
        </w:rPr>
        <w:footnoteReference w:id="41"/>
      </w:r>
      <w:r w:rsidR="002A51BB" w:rsidRPr="00525A42">
        <w:t xml:space="preserve"> Målet om respekt, som är en av principerna i den statliga </w:t>
      </w:r>
      <w:r w:rsidR="0096550D" w:rsidRPr="00525A42">
        <w:t>värdegrunden</w:t>
      </w:r>
      <w:r w:rsidR="002A51BB" w:rsidRPr="00525A42">
        <w:t xml:space="preserve"> syftar till att det allmänna ska motverka att någon diskrimineras i sin kontakt med myndigheterna.</w:t>
      </w:r>
    </w:p>
    <w:p w14:paraId="570BCA04" w14:textId="2EA00C8D" w:rsidR="007C22D8" w:rsidRDefault="00356FE2" w:rsidP="00A93551">
      <w:r>
        <w:t xml:space="preserve">Risken för </w:t>
      </w:r>
      <w:r w:rsidR="00C22951">
        <w:t xml:space="preserve">algoritmisk </w:t>
      </w:r>
      <w:r>
        <w:t>diskriminering</w:t>
      </w:r>
      <w:r w:rsidR="002A51BB">
        <w:t xml:space="preserve"> diskuteras i flera andra studier. </w:t>
      </w:r>
      <w:r w:rsidR="002A51BB" w:rsidRPr="00962625">
        <w:t xml:space="preserve">Diskrimineringsombudsmannen </w:t>
      </w:r>
      <w:r w:rsidR="00471956">
        <w:t xml:space="preserve">(DO) </w:t>
      </w:r>
      <w:r w:rsidR="000112CA">
        <w:t>och Jämställdhetsmyndighete</w:t>
      </w:r>
      <w:r w:rsidR="001D1BCC">
        <w:t>n</w:t>
      </w:r>
      <w:r w:rsidR="000112CA">
        <w:t xml:space="preserve"> </w:t>
      </w:r>
      <w:r w:rsidR="002A51BB" w:rsidRPr="00962625">
        <w:t xml:space="preserve">har </w:t>
      </w:r>
      <w:r w:rsidR="002A51BB" w:rsidRPr="000A4FA7">
        <w:rPr>
          <w:spacing w:val="-2"/>
        </w:rPr>
        <w:t>uppmärksammat att snedvriden data kan återspegla historisk diskriminering</w:t>
      </w:r>
      <w:r w:rsidR="002A51BB" w:rsidRPr="00962625">
        <w:t xml:space="preserve"> och därmed reproducera den. </w:t>
      </w:r>
      <w:r w:rsidR="002A51BB">
        <w:t xml:space="preserve">Algoritmerna lär sig av att titta bakåt på historiska data och analysera det som </w:t>
      </w:r>
      <w:r w:rsidR="009942B6">
        <w:t>har</w:t>
      </w:r>
      <w:r w:rsidR="002A51BB">
        <w:t xml:space="preserve"> gjorts tidigare</w:t>
      </w:r>
      <w:r w:rsidR="002A51BB" w:rsidRPr="00962625">
        <w:t>.</w:t>
      </w:r>
      <w:r w:rsidR="00471956" w:rsidRPr="00A93551">
        <w:rPr>
          <w:rStyle w:val="Fotnotsreferens"/>
        </w:rPr>
        <w:footnoteReference w:id="42"/>
      </w:r>
      <w:r w:rsidR="006D3F97">
        <w:rPr>
          <w:rStyle w:val="Fotnotsreferens"/>
        </w:rPr>
        <w:t xml:space="preserve"> </w:t>
      </w:r>
      <w:r w:rsidR="002A51BB">
        <w:t>Det innebär att styrkan med AI, att lära sig från data och identifiera komplexa samband, också är dess svaghet.</w:t>
      </w:r>
    </w:p>
    <w:p w14:paraId="1BC0A0B9" w14:textId="7B3C0820" w:rsidR="0015623F" w:rsidRDefault="00541F90" w:rsidP="00525A42">
      <w:r>
        <w:t>Det finns</w:t>
      </w:r>
      <w:r w:rsidR="00F7646B">
        <w:t xml:space="preserve"> risker</w:t>
      </w:r>
      <w:r w:rsidR="00CE65E6">
        <w:t xml:space="preserve"> med att använda AI </w:t>
      </w:r>
      <w:r w:rsidR="001F02E4">
        <w:t>vid beslut</w:t>
      </w:r>
      <w:r w:rsidR="006E51B5">
        <w:t xml:space="preserve"> i myndighetsutövning.</w:t>
      </w:r>
      <w:r w:rsidR="00E929B4">
        <w:t xml:space="preserve"> </w:t>
      </w:r>
      <w:r w:rsidR="000A57C7">
        <w:t>Men m</w:t>
      </w:r>
      <w:r w:rsidR="00D50C2E">
        <w:t xml:space="preserve">yndigheter använder </w:t>
      </w:r>
      <w:r w:rsidR="00E85CCE">
        <w:t>i dag</w:t>
      </w:r>
      <w:r w:rsidR="00550F46">
        <w:t>släget</w:t>
      </w:r>
      <w:r w:rsidR="00D50C2E">
        <w:t xml:space="preserve"> endast AI som </w:t>
      </w:r>
      <w:r w:rsidR="00654669">
        <w:t xml:space="preserve">ett </w:t>
      </w:r>
      <w:r w:rsidR="00D50C2E">
        <w:t xml:space="preserve">stöd vid </w:t>
      </w:r>
      <w:r w:rsidR="006A6BBF">
        <w:t xml:space="preserve">sådant </w:t>
      </w:r>
      <w:r w:rsidR="00D50C2E">
        <w:t>beslutsfattande</w:t>
      </w:r>
      <w:r w:rsidR="006A6BBF">
        <w:t>. Det finns också</w:t>
      </w:r>
      <w:r w:rsidR="00820F21">
        <w:t xml:space="preserve"> </w:t>
      </w:r>
      <w:r>
        <w:t xml:space="preserve">risker </w:t>
      </w:r>
      <w:r w:rsidR="006A6BBF">
        <w:t>när myndigheter använder</w:t>
      </w:r>
      <w:r>
        <w:t xml:space="preserve"> AI för att göra riskbedömningar</w:t>
      </w:r>
      <w:r w:rsidR="008E6A18">
        <w:t xml:space="preserve"> av ärenden </w:t>
      </w:r>
      <w:r w:rsidR="004B741E">
        <w:t xml:space="preserve">i syfte att </w:t>
      </w:r>
      <w:r w:rsidR="00733881">
        <w:t>upptäcka</w:t>
      </w:r>
      <w:r w:rsidR="000121EE">
        <w:t xml:space="preserve"> </w:t>
      </w:r>
      <w:r>
        <w:t>fel</w:t>
      </w:r>
      <w:r w:rsidR="00242BC6">
        <w:t xml:space="preserve"> </w:t>
      </w:r>
      <w:r w:rsidR="005540AB">
        <w:t xml:space="preserve">eller brottslig </w:t>
      </w:r>
      <w:r w:rsidR="002D1691">
        <w:t>verksamhet</w:t>
      </w:r>
      <w:r>
        <w:t>.</w:t>
      </w:r>
      <w:r w:rsidRPr="001B3A70">
        <w:t xml:space="preserve"> </w:t>
      </w:r>
      <w:r w:rsidR="00D32113">
        <w:t>Vissa</w:t>
      </w:r>
      <w:r w:rsidR="00D32113" w:rsidRPr="001B3A70">
        <w:t xml:space="preserve"> grupper av </w:t>
      </w:r>
      <w:r w:rsidR="00D32113">
        <w:t>individer</w:t>
      </w:r>
      <w:r w:rsidR="00D32113" w:rsidRPr="001B3A70">
        <w:t xml:space="preserve"> kan bli diskriminerade, och exempelvis drabbas av omotiverat hårda kontroller, om AI-algoritmerna </w:t>
      </w:r>
      <w:r w:rsidR="00384DCD">
        <w:lastRenderedPageBreak/>
        <w:t xml:space="preserve">baseras på </w:t>
      </w:r>
      <w:r w:rsidR="005C1A38">
        <w:t>snedvridna data</w:t>
      </w:r>
      <w:r w:rsidR="00D32113" w:rsidRPr="001B3A70">
        <w:t xml:space="preserve">. </w:t>
      </w:r>
      <w:r w:rsidR="002A51BB">
        <w:t>Det är därför viktigt att inte glömma att slutsatser eller rekommendationer som baseras på AI-teknik inte bara kan vara fel</w:t>
      </w:r>
      <w:r w:rsidR="00242BC6">
        <w:t xml:space="preserve">. De kan </w:t>
      </w:r>
      <w:r w:rsidR="002A51BB">
        <w:t xml:space="preserve">i värsta fall </w:t>
      </w:r>
      <w:r w:rsidR="00242BC6">
        <w:t xml:space="preserve">vara </w:t>
      </w:r>
      <w:r w:rsidR="002A51BB">
        <w:t>diskriminerande, integritetskränkande eller olagliga.</w:t>
      </w:r>
    </w:p>
    <w:p w14:paraId="4CCADD43" w14:textId="4C4B2E4C" w:rsidR="002A51BB" w:rsidRPr="000D7893" w:rsidRDefault="00853EEE" w:rsidP="00A93551">
      <w:r>
        <w:t>Vi har inte funnit</w:t>
      </w:r>
      <w:r w:rsidR="002A51BB">
        <w:t xml:space="preserve"> </w:t>
      </w:r>
      <w:r w:rsidR="00D03493">
        <w:t xml:space="preserve">något </w:t>
      </w:r>
      <w:r w:rsidR="002A51BB">
        <w:t xml:space="preserve">exempel från den svenska statsförvaltningen </w:t>
      </w:r>
      <w:r w:rsidR="00D03493">
        <w:t>på</w:t>
      </w:r>
      <w:r w:rsidR="002A51BB">
        <w:t xml:space="preserve"> </w:t>
      </w:r>
      <w:r w:rsidR="00D03493">
        <w:t xml:space="preserve">att </w:t>
      </w:r>
      <w:r w:rsidR="002A51BB">
        <w:t xml:space="preserve">en sådan händelse har skett. Men ett uppmärksammat exempel finner vi i Nederländerna. </w:t>
      </w:r>
      <w:r w:rsidR="002A51BB" w:rsidRPr="00CB1492">
        <w:t>I kampen mot bidragsfusk använde</w:t>
      </w:r>
      <w:r w:rsidR="002A51BB">
        <w:t xml:space="preserve"> den </w:t>
      </w:r>
      <w:r w:rsidR="002A51BB" w:rsidRPr="00CB1492">
        <w:t xml:space="preserve">nederländska skattemyndigheten en algoritm för att riskbedöma sökande där en av riskindikatorerna </w:t>
      </w:r>
      <w:r w:rsidR="00CB4EBE">
        <w:t>baserades på etnicitet.</w:t>
      </w:r>
      <w:r w:rsidR="002A51BB" w:rsidRPr="00CB1492">
        <w:t xml:space="preserve"> </w:t>
      </w:r>
      <w:r w:rsidR="005A501E">
        <w:t>Systemet</w:t>
      </w:r>
      <w:r w:rsidR="00113E79">
        <w:t xml:space="preserve"> ledde till att viss</w:t>
      </w:r>
      <w:r w:rsidR="00E520F0">
        <w:t>a</w:t>
      </w:r>
      <w:r w:rsidR="00113E79">
        <w:t xml:space="preserve"> grupp</w:t>
      </w:r>
      <w:r w:rsidR="00E520F0">
        <w:t xml:space="preserve">er med </w:t>
      </w:r>
      <w:r w:rsidR="008C20DE">
        <w:t xml:space="preserve">invandrarbakgrund </w:t>
      </w:r>
      <w:r w:rsidR="00431B80">
        <w:t xml:space="preserve">kontrollerades </w:t>
      </w:r>
      <w:r w:rsidR="007270DF">
        <w:t>nitiskt.</w:t>
      </w:r>
      <w:r w:rsidR="00776B32">
        <w:t xml:space="preserve"> </w:t>
      </w:r>
      <w:r w:rsidR="00F76816">
        <w:t>Det ledde i sin tur till att</w:t>
      </w:r>
      <w:r w:rsidR="005A501E">
        <w:t xml:space="preserve"> </w:t>
      </w:r>
      <w:r w:rsidR="002A51BB" w:rsidRPr="00CB1492">
        <w:t xml:space="preserve">10 000 familjer </w:t>
      </w:r>
      <w:r w:rsidR="00AD0DEF" w:rsidRPr="00CB1492">
        <w:t>tvingades</w:t>
      </w:r>
      <w:r w:rsidR="002A51BB" w:rsidRPr="00CB1492">
        <w:t xml:space="preserve"> </w:t>
      </w:r>
      <w:r w:rsidR="0004263E">
        <w:t xml:space="preserve">betala tillbaka </w:t>
      </w:r>
      <w:r w:rsidR="002A51BB" w:rsidRPr="00CB1492">
        <w:t>barnomsorgsbidrag</w:t>
      </w:r>
      <w:r w:rsidR="00B53CA1">
        <w:t>et</w:t>
      </w:r>
      <w:r w:rsidR="007B1121">
        <w:t>, i</w:t>
      </w:r>
      <w:r w:rsidR="00202663">
        <w:t xml:space="preserve"> </w:t>
      </w:r>
      <w:r w:rsidR="008A6588">
        <w:t xml:space="preserve">många fall för </w:t>
      </w:r>
      <w:r w:rsidR="007B1121">
        <w:t xml:space="preserve">bagatellartade </w:t>
      </w:r>
      <w:r w:rsidR="00D2036D">
        <w:t xml:space="preserve">fel som </w:t>
      </w:r>
      <w:r w:rsidR="00636487">
        <w:t>att</w:t>
      </w:r>
      <w:r w:rsidR="00E31EA1">
        <w:t xml:space="preserve"> ha satt</w:t>
      </w:r>
      <w:r w:rsidR="00636487">
        <w:t xml:space="preserve"> e</w:t>
      </w:r>
      <w:r w:rsidR="00202663">
        <w:t>n</w:t>
      </w:r>
      <w:r w:rsidR="002D6812">
        <w:t xml:space="preserve"> </w:t>
      </w:r>
      <w:r w:rsidR="00D105D3">
        <w:t xml:space="preserve">signatur </w:t>
      </w:r>
      <w:r w:rsidR="00E31EA1">
        <w:t>på fel ställe</w:t>
      </w:r>
      <w:r w:rsidR="002A51BB" w:rsidRPr="00CB1492">
        <w:t>.</w:t>
      </w:r>
      <w:r w:rsidR="009E393C">
        <w:t xml:space="preserve"> </w:t>
      </w:r>
      <w:r w:rsidR="00EA6BF6">
        <w:t>Skandalen bidr</w:t>
      </w:r>
      <w:r w:rsidR="0035343D">
        <w:t>og till a</w:t>
      </w:r>
      <w:r w:rsidR="00EA0D5F">
        <w:t>tt regeringen avgick.</w:t>
      </w:r>
      <w:r w:rsidR="002A51BB" w:rsidRPr="00525A42">
        <w:rPr>
          <w:rStyle w:val="Fotnotsreferens"/>
        </w:rPr>
        <w:footnoteReference w:id="43"/>
      </w:r>
    </w:p>
    <w:p w14:paraId="4CA93E14" w14:textId="769AB9AE" w:rsidR="002A51BB" w:rsidRPr="003B3921" w:rsidRDefault="002A51BB" w:rsidP="00AD1441">
      <w:pPr>
        <w:pStyle w:val="Onumreradrubrik2"/>
        <w:rPr>
          <w:spacing w:val="-2"/>
        </w:rPr>
      </w:pPr>
      <w:bookmarkStart w:id="42" w:name="_Toc160636731"/>
      <w:bookmarkStart w:id="43" w:name="_Toc162247464"/>
      <w:r w:rsidRPr="003B3921">
        <w:rPr>
          <w:spacing w:val="-2"/>
        </w:rPr>
        <w:t xml:space="preserve">Svårt för </w:t>
      </w:r>
      <w:r w:rsidR="00391C03" w:rsidRPr="003B3921">
        <w:rPr>
          <w:spacing w:val="-2"/>
        </w:rPr>
        <w:t xml:space="preserve">allmänheten </w:t>
      </w:r>
      <w:r w:rsidRPr="003B3921">
        <w:rPr>
          <w:spacing w:val="-2"/>
        </w:rPr>
        <w:t>att ha insyn i beslut där AI används</w:t>
      </w:r>
      <w:bookmarkEnd w:id="42"/>
      <w:bookmarkEnd w:id="43"/>
    </w:p>
    <w:p w14:paraId="13BF5F7B" w14:textId="7B782C5F" w:rsidR="002A51BB" w:rsidRDefault="002A51BB" w:rsidP="003B3921">
      <w:pPr>
        <w:spacing w:line="276" w:lineRule="atLeast"/>
      </w:pPr>
      <w:r w:rsidRPr="00A32F6A">
        <w:t>Förutom att en myndighet måste ha författningsstöd för sina</w:t>
      </w:r>
      <w:r w:rsidR="00F77EB1" w:rsidRPr="00A32F6A">
        <w:t xml:space="preserve"> </w:t>
      </w:r>
      <w:r w:rsidRPr="00A32F6A">
        <w:t xml:space="preserve">beslut eller åtgärder, måste den också kunna visa vilken regel den har använt sig av i </w:t>
      </w:r>
      <w:r w:rsidR="00721A05">
        <w:t xml:space="preserve">varje </w:t>
      </w:r>
      <w:r w:rsidRPr="00A32F6A">
        <w:t>konkret fall.</w:t>
      </w:r>
      <w:r>
        <w:t xml:space="preserve"> Även detta är en viktig aspekt av legalitetsprincipen.</w:t>
      </w:r>
      <w:r w:rsidRPr="00525A42">
        <w:rPr>
          <w:rStyle w:val="Fotnotsreferens"/>
        </w:rPr>
        <w:footnoteReference w:id="44"/>
      </w:r>
      <w:r>
        <w:t xml:space="preserve"> </w:t>
      </w:r>
      <w:r w:rsidRPr="00A32F6A">
        <w:t xml:space="preserve">Det är viktigt för att </w:t>
      </w:r>
      <w:r w:rsidR="00937114">
        <w:t xml:space="preserve">de </w:t>
      </w:r>
      <w:r w:rsidRPr="00A32F6A">
        <w:t xml:space="preserve">enskilda som påverkas av myndigheternas beslut ska kunna förutse och förstå </w:t>
      </w:r>
      <w:r w:rsidR="006A1002" w:rsidRPr="00A32F6A">
        <w:t>ut</w:t>
      </w:r>
      <w:r w:rsidR="006A1002">
        <w:t>fallet</w:t>
      </w:r>
      <w:r w:rsidRPr="00A32F6A">
        <w:t xml:space="preserve">. </w:t>
      </w:r>
      <w:r w:rsidR="00161861">
        <w:t>K</w:t>
      </w:r>
      <w:r w:rsidRPr="00A32F6A">
        <w:t>ravet på stöd i reglerna</w:t>
      </w:r>
      <w:r w:rsidR="00161861">
        <w:t xml:space="preserve"> </w:t>
      </w:r>
      <w:r w:rsidR="00617E21">
        <w:t xml:space="preserve">finns </w:t>
      </w:r>
      <w:r w:rsidRPr="00A32F6A">
        <w:t xml:space="preserve">i förvaltningslagen, som också anger att </w:t>
      </w:r>
      <w:r w:rsidR="00617E21">
        <w:t>myndigheter</w:t>
      </w:r>
      <w:r w:rsidRPr="00A32F6A">
        <w:t xml:space="preserve"> måste motivera</w:t>
      </w:r>
      <w:r w:rsidR="00617E21">
        <w:t xml:space="preserve"> sina beslut</w:t>
      </w:r>
      <w:r w:rsidRPr="00A32F6A">
        <w:t>.</w:t>
      </w:r>
      <w:r w:rsidRPr="00525A42">
        <w:rPr>
          <w:rStyle w:val="Fotnotsreferens"/>
        </w:rPr>
        <w:footnoteReference w:id="45"/>
      </w:r>
    </w:p>
    <w:p w14:paraId="2695EFC5" w14:textId="4375061C" w:rsidR="00B35BFE" w:rsidRDefault="002A51BB" w:rsidP="003B3921">
      <w:pPr>
        <w:spacing w:after="0" w:line="276" w:lineRule="atLeast"/>
      </w:pPr>
      <w:r>
        <w:t>Myndigheter omfattas även av krav på transparens i sin verksamhet. Offentlighetsprincipen bidrar till att garantera att medborgarna har insyn i myndigheterna och därigenom får möjlighet att kontrollera deras verksamhet. Det innebär att myndigheterna</w:t>
      </w:r>
      <w:r w:rsidR="007D09A6">
        <w:t xml:space="preserve"> måste dokumentera sina</w:t>
      </w:r>
      <w:r>
        <w:t xml:space="preserve"> överväganden och beslut i allmänna handlingar som är offentliga. Alla har rätt att vända sig till myndigheterna för att få del av innehållet.</w:t>
      </w:r>
      <w:r w:rsidRPr="00525A42">
        <w:rPr>
          <w:rStyle w:val="Fotnotsreferens"/>
        </w:rPr>
        <w:footnoteReference w:id="46"/>
      </w:r>
    </w:p>
    <w:p w14:paraId="2FBEBFD6" w14:textId="2B7F59C9" w:rsidR="002A51BB" w:rsidRDefault="002A51BB" w:rsidP="00A93551">
      <w:r>
        <w:lastRenderedPageBreak/>
        <w:t>Dessa frågor är i sig inte nya för statsförvaltningen att hantera. Men d</w:t>
      </w:r>
      <w:r w:rsidRPr="00962625">
        <w:t xml:space="preserve">e insyns- och transparensproblem som automatisering av beslutsprocesser generellt innebär förstärks ytterligare när </w:t>
      </w:r>
      <w:r w:rsidR="005A2362">
        <w:t>myndigheterna använder</w:t>
      </w:r>
      <w:r w:rsidRPr="00962625">
        <w:t xml:space="preserve"> komplexa AI-modeller. Forskning visar att automatiska beslutsprocesser kan vara svåra för medborgare att förstå och ha insyn i.</w:t>
      </w:r>
      <w:r w:rsidRPr="00A93551">
        <w:rPr>
          <w:rStyle w:val="Fotnotsreferens"/>
        </w:rPr>
        <w:footnoteReference w:id="47"/>
      </w:r>
      <w:r w:rsidRPr="00962625">
        <w:t xml:space="preserve"> </w:t>
      </w:r>
      <w:r w:rsidR="00870C52">
        <w:t>När</w:t>
      </w:r>
      <w:r w:rsidR="00870C52" w:rsidRPr="00962625">
        <w:t xml:space="preserve"> </w:t>
      </w:r>
      <w:r w:rsidRPr="00962625">
        <w:t xml:space="preserve">AI-algoritmer successivt </w:t>
      </w:r>
      <w:r w:rsidR="00CB4349">
        <w:t xml:space="preserve">förändras </w:t>
      </w:r>
      <w:r w:rsidRPr="00962625">
        <w:t xml:space="preserve">kan det vara svårt eller till och med omöjligt att </w:t>
      </w:r>
      <w:r w:rsidR="00CE3962">
        <w:t xml:space="preserve">exakt </w:t>
      </w:r>
      <w:r w:rsidRPr="00962625">
        <w:t xml:space="preserve">förstå hur de fungerar. </w:t>
      </w:r>
      <w:r w:rsidR="00E4492B">
        <w:t xml:space="preserve">En annan risk </w:t>
      </w:r>
      <w:r w:rsidR="00D56E23">
        <w:t>är att</w:t>
      </w:r>
      <w:r w:rsidR="00E4492B">
        <w:t xml:space="preserve"> </w:t>
      </w:r>
      <w:r w:rsidR="009F34BC">
        <w:t>d</w:t>
      </w:r>
      <w:r>
        <w:t xml:space="preserve">et kan vara </w:t>
      </w:r>
      <w:r w:rsidRPr="003B3921">
        <w:t>svårt för medborgare att få insyn på grund av att tekniken som myndigheterna använder</w:t>
      </w:r>
      <w:r>
        <w:t xml:space="preserve"> skyddas av patent och andra kommersiella rättigheter</w:t>
      </w:r>
      <w:r w:rsidR="0047195F">
        <w:t>.</w:t>
      </w:r>
    </w:p>
    <w:p w14:paraId="43D23987" w14:textId="4FA44B9C" w:rsidR="002A51BB" w:rsidRDefault="002A51BB" w:rsidP="00A93551">
      <w:r w:rsidRPr="003F670B">
        <w:t xml:space="preserve">Frågan om insyn och transparens är särskilt relevant när handläggare interagerar med exempelvis beslutsstödsystem </w:t>
      </w:r>
      <w:r w:rsidR="00486EED">
        <w:t>som använder AI</w:t>
      </w:r>
      <w:r w:rsidRPr="003F670B">
        <w:t xml:space="preserve">. </w:t>
      </w:r>
      <w:r w:rsidR="00055CE6" w:rsidRPr="003F670B">
        <w:t xml:space="preserve">Ett exempel </w:t>
      </w:r>
      <w:r w:rsidR="00E6303F" w:rsidRPr="003F670B">
        <w:t xml:space="preserve">där möjligheten till insyn </w:t>
      </w:r>
      <w:r w:rsidR="00F075DB" w:rsidRPr="003F670B">
        <w:t xml:space="preserve">har prövats </w:t>
      </w:r>
      <w:r w:rsidR="00055CE6" w:rsidRPr="003F670B">
        <w:t>finner vi i den kommunala sektorn.</w:t>
      </w:r>
      <w:r w:rsidR="00F075DB" w:rsidRPr="003F670B">
        <w:t xml:space="preserve"> </w:t>
      </w:r>
      <w:r w:rsidR="008277E6" w:rsidRPr="003F670B">
        <w:t xml:space="preserve">2021 stämde en </w:t>
      </w:r>
      <w:r w:rsidR="005F54F8" w:rsidRPr="003F670B">
        <w:t>person</w:t>
      </w:r>
      <w:r w:rsidR="00055CE6" w:rsidRPr="003F670B">
        <w:t xml:space="preserve"> </w:t>
      </w:r>
      <w:r w:rsidRPr="003F670B">
        <w:t xml:space="preserve">Göteborgs stad efter att ha drabbats av felaktigt beslut om skolplacering på grund av en algoritm, och </w:t>
      </w:r>
      <w:r w:rsidR="004A6A48" w:rsidRPr="003F670B">
        <w:t xml:space="preserve">blev </w:t>
      </w:r>
      <w:r w:rsidRPr="003F670B">
        <w:t>nekad tillgång till programkoden som låg bakom beslutet.</w:t>
      </w:r>
      <w:r w:rsidR="00B87936" w:rsidRPr="00525A42">
        <w:rPr>
          <w:rStyle w:val="Fotnotsreferens"/>
        </w:rPr>
        <w:footnoteReference w:id="48"/>
      </w:r>
      <w:r w:rsidR="00A52215" w:rsidRPr="00A52215">
        <w:t xml:space="preserve"> </w:t>
      </w:r>
      <w:r w:rsidR="00486EED">
        <w:t>Vi kan konstatera att om</w:t>
      </w:r>
      <w:r w:rsidR="00A52215">
        <w:t xml:space="preserve"> det är svårt att reda ut på vilka grunder ett AI-genererat beslut </w:t>
      </w:r>
      <w:r w:rsidR="005D3D55">
        <w:t xml:space="preserve">är taget </w:t>
      </w:r>
      <w:r w:rsidR="00A52215">
        <w:t xml:space="preserve">så </w:t>
      </w:r>
      <w:r w:rsidR="00462F7D">
        <w:t xml:space="preserve">kan det också </w:t>
      </w:r>
      <w:r w:rsidR="00A52215">
        <w:t>bli svårt att peka ut var ansvaret för beslut</w:t>
      </w:r>
      <w:r w:rsidR="005D3D55">
        <w:t>et</w:t>
      </w:r>
      <w:r w:rsidR="00A52215">
        <w:t xml:space="preserve"> ska läggas.</w:t>
      </w:r>
    </w:p>
    <w:p w14:paraId="58D90596" w14:textId="59ABB659" w:rsidR="002A51BB" w:rsidRDefault="002A51BB" w:rsidP="00A93551">
      <w:r w:rsidRPr="004F02A3">
        <w:t>Det är vedertaget att transparens öka</w:t>
      </w:r>
      <w:r w:rsidR="004F3691">
        <w:t>r</w:t>
      </w:r>
      <w:r w:rsidRPr="004F02A3">
        <w:t xml:space="preserve"> förtroende</w:t>
      </w:r>
      <w:r w:rsidR="004F3691">
        <w:t>t</w:t>
      </w:r>
      <w:r w:rsidRPr="004F02A3">
        <w:t xml:space="preserve"> för exempelvis en myndighet. Men </w:t>
      </w:r>
      <w:r>
        <w:t xml:space="preserve">en </w:t>
      </w:r>
      <w:r w:rsidRPr="00CF38E3">
        <w:t xml:space="preserve">dåligt designad transparens kan </w:t>
      </w:r>
      <w:r w:rsidR="00664507">
        <w:t>minska</w:t>
      </w:r>
      <w:r w:rsidRPr="00CF38E3">
        <w:t xml:space="preserve"> förtroende</w:t>
      </w:r>
      <w:r w:rsidR="00664507">
        <w:t>t</w:t>
      </w:r>
      <w:r w:rsidRPr="00CF38E3">
        <w:t xml:space="preserve"> för offentlig förvaltning</w:t>
      </w:r>
      <w:r>
        <w:t>.</w:t>
      </w:r>
      <w:r w:rsidRPr="00525A42">
        <w:rPr>
          <w:rStyle w:val="Fotnotsreferens"/>
        </w:rPr>
        <w:footnoteReference w:id="49"/>
      </w:r>
      <w:r>
        <w:t xml:space="preserve"> </w:t>
      </w:r>
      <w:r w:rsidR="00016E49">
        <w:t>Detta</w:t>
      </w:r>
      <w:r w:rsidR="004C0898">
        <w:t xml:space="preserve"> diskuteras i flera rapporter </w:t>
      </w:r>
      <w:r w:rsidR="00D07A18">
        <w:t xml:space="preserve">inom </w:t>
      </w:r>
      <w:r w:rsidR="004C0898">
        <w:t>området.</w:t>
      </w:r>
      <w:r w:rsidR="00CB4A11" w:rsidRPr="00525A42">
        <w:rPr>
          <w:rStyle w:val="Fotnotsreferens"/>
        </w:rPr>
        <w:footnoteReference w:id="50"/>
      </w:r>
      <w:r w:rsidR="004C0898">
        <w:t xml:space="preserve"> </w:t>
      </w:r>
      <w:r>
        <w:t xml:space="preserve">En återkommande utmaning som flera studier lyfter är </w:t>
      </w:r>
      <w:r w:rsidR="006B5678">
        <w:t xml:space="preserve">också </w:t>
      </w:r>
      <w:r>
        <w:lastRenderedPageBreak/>
        <w:t>så kallad ”black box problematik”</w:t>
      </w:r>
      <w:r w:rsidR="00D07A18">
        <w:t>. Det innebär i sammanhanget</w:t>
      </w:r>
      <w:r>
        <w:t xml:space="preserve"> </w:t>
      </w:r>
      <w:r w:rsidRPr="00E45CAD">
        <w:t>att AI</w:t>
      </w:r>
      <w:r w:rsidR="003B3921">
        <w:noBreakHyphen/>
      </w:r>
      <w:r w:rsidRPr="00E45CAD">
        <w:t xml:space="preserve">teknik är komplicerad och att det vid maskininlärning blir svårt att mer exakt förklara hur AI kommer </w:t>
      </w:r>
      <w:r>
        <w:t>fram</w:t>
      </w:r>
      <w:r w:rsidRPr="00E45CAD">
        <w:t xml:space="preserve"> till slutsatser och lösningar</w:t>
      </w:r>
      <w:r>
        <w:t>.</w:t>
      </w:r>
    </w:p>
    <w:p w14:paraId="35AD66F2" w14:textId="49E7B8DC" w:rsidR="00DA0286" w:rsidRDefault="002A51BB" w:rsidP="00525A42">
      <w:r>
        <w:t xml:space="preserve">Det kan också vara problematiskt för en myndighet att vara helt transparent med hur en algoritm är uppbyggd. </w:t>
      </w:r>
      <w:r w:rsidR="000D3D2D">
        <w:t xml:space="preserve">Det kan </w:t>
      </w:r>
      <w:r w:rsidR="00CB492E">
        <w:t>exempelvis</w:t>
      </w:r>
      <w:r w:rsidR="000D3D2D">
        <w:t xml:space="preserve"> gälla </w:t>
      </w:r>
      <w:r w:rsidR="00EE33E9">
        <w:t>för de tillä</w:t>
      </w:r>
      <w:r w:rsidR="00E62518">
        <w:t xml:space="preserve">mpningar där </w:t>
      </w:r>
      <w:r>
        <w:t xml:space="preserve">myndigheter använder AI för att upptäcka fel </w:t>
      </w:r>
      <w:r w:rsidR="00DA1E09">
        <w:t>eller brottslig verksamhet.</w:t>
      </w:r>
      <w:r>
        <w:t xml:space="preserve"> </w:t>
      </w:r>
      <w:r w:rsidR="002236EB">
        <w:t>Det kan då vara kontraproduktivt att</w:t>
      </w:r>
      <w:r>
        <w:t xml:space="preserve"> offentlig</w:t>
      </w:r>
      <w:r w:rsidR="003B3921">
        <w:softHyphen/>
      </w:r>
      <w:r>
        <w:t xml:space="preserve">göra de bakomliggande algoritmerna eftersom det skulle kunna </w:t>
      </w:r>
      <w:r w:rsidR="00027CA4">
        <w:t xml:space="preserve">lära de som </w:t>
      </w:r>
      <w:r w:rsidR="00873AD5">
        <w:t xml:space="preserve">vill utnyttja systemen </w:t>
      </w:r>
      <w:r w:rsidR="004F7033">
        <w:t xml:space="preserve">för brottsliga syften </w:t>
      </w:r>
      <w:r w:rsidR="009D3580">
        <w:t xml:space="preserve">hur man </w:t>
      </w:r>
      <w:r w:rsidR="004F7033">
        <w:t>und</w:t>
      </w:r>
      <w:r w:rsidR="00367D20">
        <w:t>vik</w:t>
      </w:r>
      <w:r w:rsidR="009D3580">
        <w:t>er</w:t>
      </w:r>
      <w:r w:rsidR="00367D20">
        <w:t xml:space="preserve"> att bli avslöjad.</w:t>
      </w:r>
      <w:r w:rsidR="00DA0286">
        <w:t xml:space="preserve"> </w:t>
      </w:r>
      <w:r w:rsidR="00BC612F">
        <w:t>Å andra sidan måste myndigheterna balansera detta mot kravet på transparens.</w:t>
      </w:r>
      <w:r w:rsidR="00897864">
        <w:t xml:space="preserve"> </w:t>
      </w:r>
      <w:r w:rsidR="00B514AC">
        <w:t>Vi har</w:t>
      </w:r>
      <w:r w:rsidR="00CD6A18">
        <w:t xml:space="preserve"> exempelvis stött på en myndighet som </w:t>
      </w:r>
      <w:r w:rsidR="00B808AB">
        <w:t xml:space="preserve">använder AI </w:t>
      </w:r>
      <w:r w:rsidR="008C4F70">
        <w:t xml:space="preserve">som en del av </w:t>
      </w:r>
      <w:r w:rsidR="002D23BD">
        <w:t>si</w:t>
      </w:r>
      <w:r w:rsidR="00E6339C">
        <w:t>na</w:t>
      </w:r>
      <w:r w:rsidR="002D23BD">
        <w:t xml:space="preserve"> </w:t>
      </w:r>
      <w:r w:rsidR="008C4F70">
        <w:t xml:space="preserve">riskbaserade kontroller, men som med hänsyn till sekretess </w:t>
      </w:r>
      <w:r w:rsidR="004102C0">
        <w:t xml:space="preserve">har </w:t>
      </w:r>
      <w:r w:rsidR="00AF5C0E">
        <w:t xml:space="preserve">avstått från att ge mer information </w:t>
      </w:r>
      <w:r w:rsidR="008D64EB">
        <w:t>om</w:t>
      </w:r>
      <w:r w:rsidR="00AF5C0E">
        <w:t xml:space="preserve"> </w:t>
      </w:r>
      <w:r w:rsidR="007866E6">
        <w:t>inom vilka delar av verksamheten som de använder tekniken.</w:t>
      </w:r>
    </w:p>
    <w:p w14:paraId="6B3802A7" w14:textId="573CDC1A" w:rsidR="002A51BB" w:rsidRDefault="007E63C0" w:rsidP="00AD1441">
      <w:pPr>
        <w:pStyle w:val="Onumreradrubrik2"/>
      </w:pPr>
      <w:bookmarkStart w:id="44" w:name="_Toc160636732"/>
      <w:bookmarkStart w:id="45" w:name="_Toc162247465"/>
      <w:r>
        <w:t>Risker kopplade till den personliga integriteten</w:t>
      </w:r>
      <w:bookmarkEnd w:id="44"/>
      <w:bookmarkEnd w:id="45"/>
    </w:p>
    <w:p w14:paraId="5ECAB03C" w14:textId="78C5735D" w:rsidR="002A51BB" w:rsidRDefault="002A51BB" w:rsidP="00A93551">
      <w:pPr>
        <w:rPr>
          <w:lang w:eastAsia="en-US"/>
        </w:rPr>
      </w:pPr>
      <w:r>
        <w:rPr>
          <w:lang w:eastAsia="en-US"/>
        </w:rPr>
        <w:t xml:space="preserve">Utöver de risker som vi </w:t>
      </w:r>
      <w:r w:rsidR="004102C0">
        <w:rPr>
          <w:lang w:eastAsia="en-US"/>
        </w:rPr>
        <w:t>lyfter</w:t>
      </w:r>
      <w:r>
        <w:rPr>
          <w:lang w:eastAsia="en-US"/>
        </w:rPr>
        <w:t xml:space="preserve"> fram utifrån principerna om legalitet</w:t>
      </w:r>
      <w:r w:rsidR="00DB33DB">
        <w:rPr>
          <w:lang w:eastAsia="en-US"/>
        </w:rPr>
        <w:t>,</w:t>
      </w:r>
      <w:r>
        <w:rPr>
          <w:lang w:eastAsia="en-US"/>
        </w:rPr>
        <w:t xml:space="preserve"> objektivitet</w:t>
      </w:r>
      <w:r w:rsidR="001F53FF">
        <w:rPr>
          <w:lang w:eastAsia="en-US"/>
        </w:rPr>
        <w:t xml:space="preserve"> och respekt</w:t>
      </w:r>
      <w:r>
        <w:rPr>
          <w:lang w:eastAsia="en-US"/>
        </w:rPr>
        <w:t xml:space="preserve"> </w:t>
      </w:r>
      <w:r w:rsidRPr="00E77704">
        <w:rPr>
          <w:lang w:eastAsia="en-US"/>
        </w:rPr>
        <w:t xml:space="preserve">tyder forskningen </w:t>
      </w:r>
      <w:r w:rsidR="004758AD" w:rsidRPr="00E77704">
        <w:rPr>
          <w:lang w:eastAsia="en-US"/>
        </w:rPr>
        <w:t xml:space="preserve">inom </w:t>
      </w:r>
      <w:r w:rsidRPr="00E77704">
        <w:rPr>
          <w:lang w:eastAsia="en-US"/>
        </w:rPr>
        <w:t xml:space="preserve">området </w:t>
      </w:r>
      <w:r w:rsidR="004758AD" w:rsidRPr="00E77704">
        <w:rPr>
          <w:lang w:eastAsia="en-US"/>
        </w:rPr>
        <w:t>på</w:t>
      </w:r>
      <w:r w:rsidRPr="00E77704">
        <w:rPr>
          <w:lang w:eastAsia="en-US"/>
        </w:rPr>
        <w:t xml:space="preserve"> att det finns </w:t>
      </w:r>
      <w:r w:rsidRPr="003B3921">
        <w:rPr>
          <w:spacing w:val="-2"/>
          <w:lang w:eastAsia="en-US"/>
        </w:rPr>
        <w:t xml:space="preserve">flera andra AI-risker. </w:t>
      </w:r>
      <w:proofErr w:type="spellStart"/>
      <w:r w:rsidRPr="003B3921">
        <w:rPr>
          <w:spacing w:val="-2"/>
          <w:lang w:eastAsia="en-US"/>
        </w:rPr>
        <w:t>Felländer</w:t>
      </w:r>
      <w:proofErr w:type="spellEnd"/>
      <w:r w:rsidRPr="003B3921">
        <w:rPr>
          <w:spacing w:val="-2"/>
          <w:lang w:eastAsia="en-US"/>
        </w:rPr>
        <w:t xml:space="preserve"> m.fl. identifierar exempelvis några typiska</w:t>
      </w:r>
      <w:r w:rsidRPr="00E77704">
        <w:rPr>
          <w:lang w:eastAsia="en-US"/>
        </w:rPr>
        <w:t xml:space="preserve"> </w:t>
      </w:r>
      <w:r w:rsidRPr="003B3921">
        <w:t>AI-risker ur ett säkerhetsperspektiv. Det handlar om intrång i den personliga</w:t>
      </w:r>
      <w:r w:rsidRPr="0076774B">
        <w:rPr>
          <w:lang w:eastAsia="en-US"/>
        </w:rPr>
        <w:t xml:space="preserve"> integriteten, dataintrång genom att information obehörigen röjs, förvanskas eller förstörs samt otillräcklig information eller desinformation.</w:t>
      </w:r>
      <w:r w:rsidRPr="00525A42">
        <w:rPr>
          <w:rStyle w:val="Fotnotsreferens"/>
        </w:rPr>
        <w:footnoteReference w:id="51"/>
      </w:r>
      <w:r>
        <w:rPr>
          <w:lang w:eastAsia="en-US"/>
        </w:rPr>
        <w:t xml:space="preserve"> </w:t>
      </w:r>
      <w:r w:rsidR="004102C0">
        <w:rPr>
          <w:lang w:eastAsia="en-US"/>
        </w:rPr>
        <w:t xml:space="preserve">Samverkansprogrammet </w:t>
      </w:r>
      <w:r w:rsidRPr="00962625">
        <w:rPr>
          <w:lang w:eastAsia="en-US"/>
        </w:rPr>
        <w:t xml:space="preserve">eSam </w:t>
      </w:r>
      <w:r>
        <w:rPr>
          <w:lang w:eastAsia="en-US"/>
        </w:rPr>
        <w:t>peka</w:t>
      </w:r>
      <w:r w:rsidR="004102C0">
        <w:rPr>
          <w:lang w:eastAsia="en-US"/>
        </w:rPr>
        <w:t>r också</w:t>
      </w:r>
      <w:r>
        <w:rPr>
          <w:lang w:eastAsia="en-US"/>
        </w:rPr>
        <w:t xml:space="preserve"> på </w:t>
      </w:r>
      <w:r w:rsidRPr="00962625">
        <w:rPr>
          <w:lang w:eastAsia="en-US"/>
        </w:rPr>
        <w:t>säkerhetsrisker</w:t>
      </w:r>
      <w:r>
        <w:rPr>
          <w:lang w:eastAsia="en-US"/>
        </w:rPr>
        <w:t>na</w:t>
      </w:r>
      <w:r w:rsidRPr="00962625">
        <w:rPr>
          <w:lang w:eastAsia="en-US"/>
        </w:rPr>
        <w:t xml:space="preserve"> som är kopplade till informationssäkerhet</w:t>
      </w:r>
      <w:r>
        <w:rPr>
          <w:lang w:eastAsia="en-US"/>
        </w:rPr>
        <w:t>.</w:t>
      </w:r>
      <w:r w:rsidRPr="00A93551">
        <w:rPr>
          <w:rStyle w:val="Fotnotsreferens"/>
        </w:rPr>
        <w:footnoteReference w:id="52"/>
      </w:r>
      <w:r>
        <w:rPr>
          <w:lang w:eastAsia="en-US"/>
        </w:rPr>
        <w:t xml:space="preserve"> Det är centralt för skyddet av den personliga integriteten att myndigheter och andra organisationer hanterar och behandlar personuppgifter på ett korrekt sätt</w:t>
      </w:r>
      <w:r w:rsidR="001E01B7">
        <w:rPr>
          <w:lang w:eastAsia="en-US"/>
        </w:rPr>
        <w:t xml:space="preserve">. Det </w:t>
      </w:r>
      <w:r>
        <w:rPr>
          <w:lang w:eastAsia="en-US"/>
        </w:rPr>
        <w:t xml:space="preserve">är </w:t>
      </w:r>
      <w:r w:rsidR="007A74EB">
        <w:rPr>
          <w:lang w:eastAsia="en-US"/>
        </w:rPr>
        <w:t xml:space="preserve">en </w:t>
      </w:r>
      <w:r>
        <w:rPr>
          <w:lang w:eastAsia="en-US"/>
        </w:rPr>
        <w:t>viktig del av principen om respekt som uttrycks i den statliga värdegrunden.</w:t>
      </w:r>
    </w:p>
    <w:p w14:paraId="29E33FD8" w14:textId="6E2D310B" w:rsidR="0078686F" w:rsidRDefault="002A51BB" w:rsidP="00525A42">
      <w:pPr>
        <w:rPr>
          <w:lang w:eastAsia="en-US"/>
        </w:rPr>
      </w:pPr>
      <w:r>
        <w:rPr>
          <w:lang w:eastAsia="en-US"/>
        </w:rPr>
        <w:t>I de fall som myndigheter använder AI-verktyg som innebär att person</w:t>
      </w:r>
      <w:r w:rsidR="003B3921">
        <w:rPr>
          <w:lang w:eastAsia="en-US"/>
        </w:rPr>
        <w:softHyphen/>
      </w:r>
      <w:r>
        <w:rPr>
          <w:lang w:eastAsia="en-US"/>
        </w:rPr>
        <w:t xml:space="preserve">uppgifter behandlas blir dessa frågor än mer aktuella. En förutsättning för </w:t>
      </w:r>
      <w:r w:rsidR="00891414">
        <w:rPr>
          <w:lang w:eastAsia="en-US"/>
        </w:rPr>
        <w:t>att vissa</w:t>
      </w:r>
      <w:r>
        <w:rPr>
          <w:lang w:eastAsia="en-US"/>
        </w:rPr>
        <w:t xml:space="preserve"> AI-modeller ska kunna finna tillförlitliga samband är </w:t>
      </w:r>
      <w:r w:rsidR="009A2281">
        <w:rPr>
          <w:lang w:eastAsia="en-US"/>
        </w:rPr>
        <w:t xml:space="preserve">ofta </w:t>
      </w:r>
      <w:r>
        <w:rPr>
          <w:lang w:eastAsia="en-US"/>
        </w:rPr>
        <w:t xml:space="preserve">att de </w:t>
      </w:r>
      <w:r>
        <w:rPr>
          <w:lang w:eastAsia="en-US"/>
        </w:rPr>
        <w:lastRenderedPageBreak/>
        <w:t xml:space="preserve">har tillgång till en </w:t>
      </w:r>
      <w:r w:rsidR="00996C13">
        <w:rPr>
          <w:lang w:eastAsia="en-US"/>
        </w:rPr>
        <w:t xml:space="preserve">stor </w:t>
      </w:r>
      <w:r>
        <w:rPr>
          <w:lang w:eastAsia="en-US"/>
        </w:rPr>
        <w:t xml:space="preserve">mängd personuppgifter. </w:t>
      </w:r>
      <w:r w:rsidR="00EB09BD">
        <w:rPr>
          <w:lang w:eastAsia="en-US"/>
        </w:rPr>
        <w:t xml:space="preserve">Myndigheterna behöver </w:t>
      </w:r>
      <w:r w:rsidR="008F6706">
        <w:rPr>
          <w:lang w:eastAsia="en-US"/>
        </w:rPr>
        <w:t>i vissa fall</w:t>
      </w:r>
      <w:r w:rsidR="00EB09BD">
        <w:rPr>
          <w:lang w:eastAsia="en-US"/>
        </w:rPr>
        <w:t xml:space="preserve"> också ta hänsyn</w:t>
      </w:r>
      <w:r>
        <w:rPr>
          <w:lang w:eastAsia="en-US"/>
        </w:rPr>
        <w:t xml:space="preserve"> </w:t>
      </w:r>
      <w:r w:rsidR="00EB09BD">
        <w:rPr>
          <w:lang w:eastAsia="en-US"/>
        </w:rPr>
        <w:t>till</w:t>
      </w:r>
      <w:r>
        <w:rPr>
          <w:lang w:eastAsia="en-US"/>
        </w:rPr>
        <w:t xml:space="preserve"> den så kallade finalitetsprincipen som innebär att personuppgifter enbart får användas för de ändamål som angavs när de samlades in. Att samköra två eller flera register med olika ändamål kan därför bryta mot finalitetsprincipen.</w:t>
      </w:r>
    </w:p>
    <w:p w14:paraId="192EF386" w14:textId="0EC21A93" w:rsidR="00C36C00" w:rsidRDefault="002A51BB" w:rsidP="00406C4E">
      <w:r>
        <w:rPr>
          <w:lang w:eastAsia="en-US"/>
        </w:rPr>
        <w:t xml:space="preserve">De myndigheter som vi har varit i kontakt med menar att rättsläget är </w:t>
      </w:r>
      <w:r w:rsidR="002502A1" w:rsidRPr="003B3921">
        <w:rPr>
          <w:spacing w:val="-2"/>
          <w:lang w:eastAsia="en-US"/>
        </w:rPr>
        <w:t>otydligt</w:t>
      </w:r>
      <w:r w:rsidRPr="003B3921">
        <w:rPr>
          <w:spacing w:val="-2"/>
          <w:lang w:eastAsia="en-US"/>
        </w:rPr>
        <w:t>, och att det ställer särskilda krav på kompetens hos myndigheterna.</w:t>
      </w:r>
      <w:r>
        <w:rPr>
          <w:lang w:eastAsia="en-US"/>
        </w:rPr>
        <w:t xml:space="preserve"> </w:t>
      </w:r>
      <w:r w:rsidR="00F977A2">
        <w:rPr>
          <w:lang w:eastAsia="en-US"/>
        </w:rPr>
        <w:t xml:space="preserve">I flera </w:t>
      </w:r>
      <w:r w:rsidR="00A872B4">
        <w:rPr>
          <w:lang w:eastAsia="en-US"/>
        </w:rPr>
        <w:t xml:space="preserve">av våra </w:t>
      </w:r>
      <w:r w:rsidR="00F977A2">
        <w:rPr>
          <w:lang w:eastAsia="en-US"/>
        </w:rPr>
        <w:t xml:space="preserve">intervjuer </w:t>
      </w:r>
      <w:r w:rsidR="00A872B4">
        <w:rPr>
          <w:lang w:eastAsia="en-US"/>
        </w:rPr>
        <w:t>framgår</w:t>
      </w:r>
      <w:r w:rsidR="00D41D4C">
        <w:rPr>
          <w:lang w:eastAsia="en-US"/>
        </w:rPr>
        <w:t xml:space="preserve"> att</w:t>
      </w:r>
      <w:r w:rsidR="00FE71CC">
        <w:rPr>
          <w:lang w:eastAsia="en-US"/>
        </w:rPr>
        <w:t xml:space="preserve"> myndigheter</w:t>
      </w:r>
      <w:r w:rsidR="0052580F">
        <w:rPr>
          <w:lang w:eastAsia="en-US"/>
        </w:rPr>
        <w:t xml:space="preserve">na </w:t>
      </w:r>
      <w:r w:rsidR="00C44D6B">
        <w:rPr>
          <w:lang w:eastAsia="en-US"/>
        </w:rPr>
        <w:t>an</w:t>
      </w:r>
      <w:r w:rsidR="003A0877">
        <w:rPr>
          <w:lang w:eastAsia="en-US"/>
        </w:rPr>
        <w:t xml:space="preserve">ser </w:t>
      </w:r>
      <w:r w:rsidR="00C44D6B">
        <w:rPr>
          <w:lang w:eastAsia="en-US"/>
        </w:rPr>
        <w:t>att det behövs</w:t>
      </w:r>
      <w:r w:rsidR="0052580F">
        <w:rPr>
          <w:lang w:eastAsia="en-US"/>
        </w:rPr>
        <w:t xml:space="preserve"> </w:t>
      </w:r>
      <w:r w:rsidR="00097157">
        <w:rPr>
          <w:lang w:eastAsia="en-US"/>
        </w:rPr>
        <w:t xml:space="preserve">en </w:t>
      </w:r>
      <w:r w:rsidR="00D41D4C">
        <w:rPr>
          <w:lang w:eastAsia="en-US"/>
        </w:rPr>
        <w:t xml:space="preserve">experimentlagstiftning </w:t>
      </w:r>
      <w:r w:rsidR="00E61952">
        <w:rPr>
          <w:lang w:eastAsia="en-US"/>
        </w:rPr>
        <w:t>för att</w:t>
      </w:r>
      <w:r w:rsidR="00EC24BA">
        <w:rPr>
          <w:lang w:eastAsia="en-US"/>
        </w:rPr>
        <w:t xml:space="preserve"> i skyddad miljö </w:t>
      </w:r>
      <w:r w:rsidR="00E61952">
        <w:rPr>
          <w:lang w:eastAsia="en-US"/>
        </w:rPr>
        <w:t xml:space="preserve">kunna </w:t>
      </w:r>
      <w:r w:rsidR="00EC24BA">
        <w:rPr>
          <w:lang w:eastAsia="en-US"/>
        </w:rPr>
        <w:t>testa olika AI</w:t>
      </w:r>
      <w:r w:rsidR="003B3921">
        <w:rPr>
          <w:lang w:eastAsia="en-US"/>
        </w:rPr>
        <w:noBreakHyphen/>
      </w:r>
      <w:r w:rsidR="00EC24BA">
        <w:rPr>
          <w:lang w:eastAsia="en-US"/>
        </w:rPr>
        <w:t>lösningar</w:t>
      </w:r>
      <w:r w:rsidR="00F11A77">
        <w:rPr>
          <w:lang w:eastAsia="en-US"/>
        </w:rPr>
        <w:t>.</w:t>
      </w:r>
      <w:r w:rsidR="00C35137">
        <w:rPr>
          <w:lang w:eastAsia="en-US"/>
        </w:rPr>
        <w:t xml:space="preserve"> </w:t>
      </w:r>
      <w:r>
        <w:rPr>
          <w:lang w:eastAsia="en-US"/>
        </w:rPr>
        <w:t>Vi återkommer till frågan om kompetens och de juridiska utmaningarna kopplade till just informationssäkerhet i kapitel 4.</w:t>
      </w:r>
    </w:p>
    <w:p w14:paraId="657BF925" w14:textId="2F15B0D2" w:rsidR="007D54EC" w:rsidRDefault="007D54EC" w:rsidP="00F076DC">
      <w:pPr>
        <w:pStyle w:val="Rubrik1"/>
        <w:rPr>
          <w:lang w:eastAsia="en-US"/>
        </w:rPr>
      </w:pPr>
      <w:bookmarkStart w:id="46" w:name="_Toc160636733"/>
      <w:bookmarkStart w:id="47" w:name="_Toc162247466"/>
      <w:r>
        <w:rPr>
          <w:lang w:eastAsia="en-US"/>
        </w:rPr>
        <w:lastRenderedPageBreak/>
        <w:t>Myndigheternas strategiska arbete med AI</w:t>
      </w:r>
      <w:bookmarkEnd w:id="46"/>
      <w:bookmarkEnd w:id="47"/>
    </w:p>
    <w:p w14:paraId="6DDA029B" w14:textId="709C1D74" w:rsidR="00C36C00" w:rsidRDefault="00C36C00" w:rsidP="00525A42">
      <w:pPr>
        <w:rPr>
          <w:lang w:eastAsia="en-US"/>
        </w:rPr>
      </w:pPr>
      <w:r>
        <w:rPr>
          <w:lang w:eastAsia="en-US"/>
        </w:rPr>
        <w:t xml:space="preserve">I detta kapitel fokuserar vi på hur myndigheterna </w:t>
      </w:r>
      <w:r w:rsidR="001B66E9">
        <w:rPr>
          <w:lang w:eastAsia="en-US"/>
        </w:rPr>
        <w:t>hanterar riskerna med AI</w:t>
      </w:r>
      <w:r w:rsidR="00263885">
        <w:rPr>
          <w:lang w:eastAsia="en-US"/>
        </w:rPr>
        <w:t xml:space="preserve"> och hur de arbetar med AI på en strategis</w:t>
      </w:r>
      <w:r w:rsidR="00C97D12">
        <w:rPr>
          <w:lang w:eastAsia="en-US"/>
        </w:rPr>
        <w:t>k nivå</w:t>
      </w:r>
      <w:r>
        <w:rPr>
          <w:lang w:eastAsia="en-US"/>
        </w:rPr>
        <w:t xml:space="preserve">. Vi lyfter också fram de utmaningar som myndigheterna står inför när det gäller utvecklingen av AI framöver. </w:t>
      </w:r>
      <w:r w:rsidR="00097732">
        <w:rPr>
          <w:lang w:eastAsia="en-US"/>
        </w:rPr>
        <w:t xml:space="preserve">Vårt fokus är myndigheternas strategiska arbete </w:t>
      </w:r>
      <w:r w:rsidR="00571D03">
        <w:rPr>
          <w:lang w:eastAsia="en-US"/>
        </w:rPr>
        <w:t xml:space="preserve">med frågor som handlar om AI och </w:t>
      </w:r>
      <w:r w:rsidR="00024D52">
        <w:rPr>
          <w:lang w:eastAsia="en-US"/>
        </w:rPr>
        <w:t>möjligheterna för myndigheterna att leva upp</w:t>
      </w:r>
      <w:r w:rsidR="00571D03">
        <w:rPr>
          <w:lang w:eastAsia="en-US"/>
        </w:rPr>
        <w:t xml:space="preserve"> till </w:t>
      </w:r>
      <w:r w:rsidR="00024D52">
        <w:rPr>
          <w:lang w:eastAsia="en-US"/>
        </w:rPr>
        <w:t>principerna</w:t>
      </w:r>
      <w:r w:rsidR="00571D03">
        <w:rPr>
          <w:lang w:eastAsia="en-US"/>
        </w:rPr>
        <w:t xml:space="preserve"> </w:t>
      </w:r>
      <w:r w:rsidR="00024D52">
        <w:rPr>
          <w:lang w:eastAsia="en-US"/>
        </w:rPr>
        <w:t>i</w:t>
      </w:r>
      <w:r w:rsidR="00571D03">
        <w:rPr>
          <w:lang w:eastAsia="en-US"/>
        </w:rPr>
        <w:t xml:space="preserve"> den statliga värdegrunden.</w:t>
      </w:r>
    </w:p>
    <w:p w14:paraId="5FA2E440" w14:textId="49286E20" w:rsidR="00C36C00" w:rsidRPr="006E2E2A" w:rsidRDefault="00C36C00" w:rsidP="00C36C00">
      <w:r w:rsidRPr="006E2E2A">
        <w:t>Våra huvudsakliga iakttagelser är följande:</w:t>
      </w:r>
    </w:p>
    <w:p w14:paraId="740A4995" w14:textId="4CF62745" w:rsidR="00E84010" w:rsidRDefault="00B601C2" w:rsidP="00E84010">
      <w:pPr>
        <w:pStyle w:val="STKTPunktlista"/>
      </w:pPr>
      <w:r>
        <w:t xml:space="preserve">Det finns vissa brister </w:t>
      </w:r>
      <w:r w:rsidR="000F38E6">
        <w:t>i</w:t>
      </w:r>
      <w:r w:rsidR="004075AB">
        <w:t xml:space="preserve"> </w:t>
      </w:r>
      <w:r w:rsidR="00796CBC">
        <w:t>myndigheternas användning av AI</w:t>
      </w:r>
      <w:r w:rsidR="00191A90">
        <w:t xml:space="preserve">. </w:t>
      </w:r>
      <w:r w:rsidR="00C36C00" w:rsidRPr="00C11E6B">
        <w:t>Få myndigheter har tagit fram styrdokument kopplade till AI och få myndigheter gör uppföljning</w:t>
      </w:r>
      <w:r w:rsidR="00E90BC9">
        <w:t>ar</w:t>
      </w:r>
      <w:r w:rsidR="003D31FC">
        <w:t xml:space="preserve"> och utvärderingar</w:t>
      </w:r>
      <w:r w:rsidR="00F87038">
        <w:t>.</w:t>
      </w:r>
    </w:p>
    <w:p w14:paraId="685CAA5F" w14:textId="0D1DBEAB" w:rsidR="00007BF0" w:rsidRPr="00C11E6B" w:rsidRDefault="00007BF0" w:rsidP="00007BF0">
      <w:pPr>
        <w:pStyle w:val="STKTPunktlista"/>
      </w:pPr>
      <w:r w:rsidRPr="00C11E6B">
        <w:t>M</w:t>
      </w:r>
      <w:r>
        <w:t xml:space="preserve">en </w:t>
      </w:r>
      <w:r w:rsidR="004D0557">
        <w:t xml:space="preserve">myndigheterna </w:t>
      </w:r>
      <w:r w:rsidR="006A0089">
        <w:t xml:space="preserve">är medvetna om riskerna och </w:t>
      </w:r>
      <w:r w:rsidR="004D0557">
        <w:t xml:space="preserve">försöker hantera </w:t>
      </w:r>
      <w:r w:rsidR="004075AB">
        <w:t xml:space="preserve">dem </w:t>
      </w:r>
      <w:r w:rsidR="006A0089">
        <w:t>på olika sätt.</w:t>
      </w:r>
      <w:r w:rsidR="004D0557">
        <w:t xml:space="preserve"> </w:t>
      </w:r>
      <w:r w:rsidR="00B85346">
        <w:t>De flesta m</w:t>
      </w:r>
      <w:r>
        <w:t xml:space="preserve">yndigheter verkar gå förhållandevis långsamt fram i sin användning av AI </w:t>
      </w:r>
      <w:r w:rsidR="009B7744">
        <w:t xml:space="preserve">och </w:t>
      </w:r>
      <w:r w:rsidR="008E4EF5">
        <w:t xml:space="preserve">det finns en levande diskussion både inom och mellan myndigheterna </w:t>
      </w:r>
      <w:r w:rsidR="00286C42">
        <w:t xml:space="preserve">om </w:t>
      </w:r>
      <w:r w:rsidR="00BE3448">
        <w:t xml:space="preserve">hur </w:t>
      </w:r>
      <w:r w:rsidR="00EA294A">
        <w:t>de</w:t>
      </w:r>
      <w:r w:rsidR="00BE3448">
        <w:t xml:space="preserve"> </w:t>
      </w:r>
      <w:r w:rsidR="0017570B">
        <w:t xml:space="preserve">kan </w:t>
      </w:r>
      <w:r w:rsidR="007025A2">
        <w:t xml:space="preserve">och bör </w:t>
      </w:r>
      <w:r w:rsidR="00B2567A">
        <w:t>använda</w:t>
      </w:r>
      <w:r w:rsidR="0017570B">
        <w:t xml:space="preserve"> sig </w:t>
      </w:r>
      <w:r w:rsidR="00B2567A">
        <w:t xml:space="preserve">av </w:t>
      </w:r>
      <w:r w:rsidR="0017570B">
        <w:t>AI.</w:t>
      </w:r>
    </w:p>
    <w:p w14:paraId="54015399" w14:textId="61E79A77" w:rsidR="00EF3A88" w:rsidRPr="00C11E6B" w:rsidRDefault="0030260B" w:rsidP="00CA0EFE">
      <w:pPr>
        <w:pStyle w:val="STKTPunktlista"/>
      </w:pPr>
      <w:r>
        <w:t xml:space="preserve">Många myndigheter lyfter </w:t>
      </w:r>
      <w:r w:rsidR="002F5866">
        <w:t xml:space="preserve">också </w:t>
      </w:r>
      <w:r>
        <w:t xml:space="preserve">fram vikten av </w:t>
      </w:r>
      <w:r w:rsidR="00FE3C0B">
        <w:t>att det finns</w:t>
      </w:r>
      <w:r>
        <w:t xml:space="preserve"> mänskliga kontrollfunktioner, d</w:t>
      </w:r>
      <w:r w:rsidR="009D5D0E">
        <w:t xml:space="preserve">et vill säga </w:t>
      </w:r>
      <w:r>
        <w:t xml:space="preserve">att </w:t>
      </w:r>
      <w:r w:rsidR="001E6959">
        <w:t>medarbetare</w:t>
      </w:r>
      <w:r>
        <w:t xml:space="preserve"> behöver kontrollera</w:t>
      </w:r>
      <w:r w:rsidR="00645835">
        <w:t xml:space="preserve"> och lösa </w:t>
      </w:r>
      <w:r w:rsidR="006E5191">
        <w:t xml:space="preserve">problem som uppstår </w:t>
      </w:r>
      <w:r w:rsidR="000B766E">
        <w:t>när de använder</w:t>
      </w:r>
      <w:r w:rsidR="006E5191">
        <w:t xml:space="preserve"> AI.</w:t>
      </w:r>
    </w:p>
    <w:p w14:paraId="6E9725AA" w14:textId="0ED6CF9E" w:rsidR="006254A8" w:rsidRPr="00C11E6B" w:rsidRDefault="0027770A" w:rsidP="00F26666">
      <w:pPr>
        <w:pStyle w:val="STKTPunktlista"/>
      </w:pPr>
      <w:r>
        <w:t xml:space="preserve">Det finns </w:t>
      </w:r>
      <w:r w:rsidR="006B582A">
        <w:t xml:space="preserve">externa </w:t>
      </w:r>
      <w:r>
        <w:t xml:space="preserve">faktorer som påverkar </w:t>
      </w:r>
      <w:r w:rsidR="00223E92">
        <w:t>myndigheternas möjligheter att använda AI framöver. Hit hör exempelvis b</w:t>
      </w:r>
      <w:r w:rsidR="00C36C00" w:rsidRPr="00C11E6B">
        <w:t>rist på såväl teknisk som juridisk kompetens kring AI. Myndigheterna upplever</w:t>
      </w:r>
      <w:r w:rsidR="00F26666">
        <w:t xml:space="preserve"> också</w:t>
      </w:r>
      <w:r w:rsidR="00C36C00" w:rsidRPr="00C11E6B">
        <w:t xml:space="preserve"> att det finns oklarheter kring vilken data som de får använda för att träna AI-system och i vilken utsträckning de får byta data med varandra.</w:t>
      </w:r>
    </w:p>
    <w:p w14:paraId="46E0B3FB" w14:textId="5B947F0A" w:rsidR="00C36C00" w:rsidRPr="00A93551" w:rsidRDefault="00D4609C" w:rsidP="00A93551">
      <w:pPr>
        <w:pStyle w:val="STKTPunktlista"/>
      </w:pPr>
      <w:r w:rsidRPr="00A93551">
        <w:t xml:space="preserve">Ny EU-reglering genom en kommande AI-förordning kommer att innebära mer specifika krav på myndigheterna </w:t>
      </w:r>
      <w:r w:rsidR="00076983" w:rsidRPr="00A93551">
        <w:t>när det gäller</w:t>
      </w:r>
      <w:r w:rsidRPr="00A93551">
        <w:t xml:space="preserve"> </w:t>
      </w:r>
      <w:r w:rsidR="009D39C1" w:rsidRPr="00A93551">
        <w:t>hur de använder</w:t>
      </w:r>
      <w:r w:rsidR="00B9013C" w:rsidRPr="00A93551">
        <w:t xml:space="preserve"> </w:t>
      </w:r>
      <w:r w:rsidRPr="00A93551">
        <w:t>AI.</w:t>
      </w:r>
    </w:p>
    <w:p w14:paraId="4CBF46F5" w14:textId="6DC08C64" w:rsidR="00064B3B" w:rsidRPr="00A93551" w:rsidRDefault="00064B3B" w:rsidP="00A93551">
      <w:pPr>
        <w:pStyle w:val="STKTPunktlista"/>
      </w:pPr>
      <w:r w:rsidRPr="00A93551">
        <w:t xml:space="preserve">Flera myndigheter </w:t>
      </w:r>
      <w:r w:rsidR="005B5458" w:rsidRPr="00A93551">
        <w:t>uttrycker behov av samordning</w:t>
      </w:r>
      <w:r w:rsidR="00C3205C" w:rsidRPr="00A93551">
        <w:t xml:space="preserve"> kring AI-frågor</w:t>
      </w:r>
      <w:r w:rsidR="0064394B" w:rsidRPr="00A93551">
        <w:t xml:space="preserve"> i statsförvaltni</w:t>
      </w:r>
      <w:r w:rsidR="009801BE" w:rsidRPr="00A93551">
        <w:t>ngen.</w:t>
      </w:r>
    </w:p>
    <w:p w14:paraId="6310CD68" w14:textId="3022E174" w:rsidR="00393A7A" w:rsidRDefault="00BB23C5" w:rsidP="00202F9D">
      <w:pPr>
        <w:pStyle w:val="Onumreradrubrik2"/>
        <w:rPr>
          <w:lang w:eastAsia="en-US"/>
        </w:rPr>
      </w:pPr>
      <w:bookmarkStart w:id="48" w:name="_Toc160636734"/>
      <w:bookmarkStart w:id="49" w:name="_Toc162247467"/>
      <w:r>
        <w:rPr>
          <w:lang w:eastAsia="en-US"/>
        </w:rPr>
        <w:lastRenderedPageBreak/>
        <w:t>Det är en utmaning för myndigheterna att hantera riskerna med AI</w:t>
      </w:r>
      <w:bookmarkEnd w:id="48"/>
      <w:bookmarkEnd w:id="49"/>
    </w:p>
    <w:p w14:paraId="7C016028" w14:textId="60490E90" w:rsidR="00153F7D" w:rsidRDefault="00153F7D" w:rsidP="00153F7D">
      <w:pPr>
        <w:tabs>
          <w:tab w:val="clear" w:pos="360"/>
        </w:tabs>
      </w:pPr>
      <w:r>
        <w:t>Myndigheter som ska införa AI ställs inför liknande utmaningar som när annan ny teknik ska införas. Flera myndigheter lyft</w:t>
      </w:r>
      <w:r w:rsidR="009D4AD5">
        <w:t>er</w:t>
      </w:r>
      <w:r>
        <w:t xml:space="preserve"> fram att de flesta förmågor som behöv</w:t>
      </w:r>
      <w:r w:rsidR="00601B6E">
        <w:t>s</w:t>
      </w:r>
      <w:r>
        <w:t xml:space="preserve"> för att bedriva framgångsrik digitalisering </w:t>
      </w:r>
      <w:r w:rsidR="003C783A">
        <w:t xml:space="preserve">även </w:t>
      </w:r>
      <w:r>
        <w:t xml:space="preserve">behövs för att utveckla AI-lösningar. Hit hör exempelvis </w:t>
      </w:r>
      <w:r w:rsidR="00A104F1">
        <w:t xml:space="preserve">förmågan att hantera </w:t>
      </w:r>
      <w:r>
        <w:t>risker.</w:t>
      </w:r>
    </w:p>
    <w:p w14:paraId="42BAACA1" w14:textId="138CFB95" w:rsidR="00FD0A5D" w:rsidRPr="00866180" w:rsidRDefault="00153F7D" w:rsidP="00866180">
      <w:r>
        <w:t xml:space="preserve">Men det finns aspekter som särskiljer AI från övrig digitalisering och som är särskilt viktiga för statliga myndigheter att </w:t>
      </w:r>
      <w:r w:rsidR="00CC380E">
        <w:t>ta hänsyn till</w:t>
      </w:r>
      <w:r>
        <w:t xml:space="preserve">. Tidigare studier har särskilt lyft </w:t>
      </w:r>
      <w:r w:rsidRPr="0026548A">
        <w:t xml:space="preserve">fram behovet av data av god kvalitet eftersom korrekta och representativa data </w:t>
      </w:r>
      <w:r w:rsidR="00EA0E69">
        <w:t>kan avgöra</w:t>
      </w:r>
      <w:r w:rsidR="00EA0E69" w:rsidRPr="0026548A">
        <w:t xml:space="preserve"> </w:t>
      </w:r>
      <w:r w:rsidRPr="0026548A">
        <w:t>hur väl en AI-lösning fungerar.</w:t>
      </w:r>
      <w:r>
        <w:t xml:space="preserve"> Det är också viktigt att myndigheterna hanterar frågor om transparens och öppenhet eftersom AI kan vara svår att förklara på ett begripligt sätt</w:t>
      </w:r>
      <w:r w:rsidRPr="00525A42">
        <w:t xml:space="preserve">. </w:t>
      </w:r>
      <w:r w:rsidR="002D153C" w:rsidRPr="00525A42">
        <w:t xml:space="preserve">Förmågan att hantera riskerna blir desto viktigare när </w:t>
      </w:r>
      <w:r w:rsidR="00A967D9" w:rsidRPr="00525A42">
        <w:t>myndigheter använder AI inom riskfyllda tillämpnin</w:t>
      </w:r>
      <w:r w:rsidR="0080271F" w:rsidRPr="00525A42">
        <w:t>gar</w:t>
      </w:r>
      <w:r w:rsidR="00A967D9" w:rsidRPr="00525A42">
        <w:t>.</w:t>
      </w:r>
      <w:r w:rsidR="00B55E20" w:rsidRPr="00525A42">
        <w:t xml:space="preserve"> </w:t>
      </w:r>
      <w:r w:rsidR="00866180" w:rsidRPr="00F24213">
        <w:rPr>
          <w:lang w:eastAsia="en-US"/>
        </w:rPr>
        <w:t xml:space="preserve">Det är också </w:t>
      </w:r>
      <w:r w:rsidR="00AF1721">
        <w:rPr>
          <w:lang w:eastAsia="en-US"/>
        </w:rPr>
        <w:t xml:space="preserve">därför </w:t>
      </w:r>
      <w:r w:rsidR="00BD220B">
        <w:rPr>
          <w:lang w:eastAsia="en-US"/>
        </w:rPr>
        <w:t>som medlemsstater</w:t>
      </w:r>
      <w:r w:rsidR="00866180" w:rsidRPr="00F24213">
        <w:rPr>
          <w:lang w:eastAsia="en-US"/>
        </w:rPr>
        <w:t xml:space="preserve"> i EU förhandlar fram ett gemensamt regelverk om användningen av AI.</w:t>
      </w:r>
    </w:p>
    <w:p w14:paraId="393511C8" w14:textId="75748E88" w:rsidR="00564C88" w:rsidRDefault="00EC7D1F" w:rsidP="00A93551">
      <w:r w:rsidRPr="00AF0E94">
        <w:rPr>
          <w:spacing w:val="-2"/>
          <w:lang w:eastAsia="en-US"/>
        </w:rPr>
        <w:t xml:space="preserve">Vi har </w:t>
      </w:r>
      <w:r w:rsidR="00E57DB6" w:rsidRPr="00AF0E94">
        <w:rPr>
          <w:spacing w:val="-2"/>
          <w:lang w:eastAsia="en-US"/>
        </w:rPr>
        <w:t xml:space="preserve">inom ramen för denna studie inte </w:t>
      </w:r>
      <w:r w:rsidR="006639D7" w:rsidRPr="00AF0E94">
        <w:rPr>
          <w:spacing w:val="-2"/>
          <w:lang w:eastAsia="en-US"/>
        </w:rPr>
        <w:t xml:space="preserve">gjort </w:t>
      </w:r>
      <w:r w:rsidR="001E6959" w:rsidRPr="00AF0E94">
        <w:rPr>
          <w:spacing w:val="-2"/>
          <w:lang w:eastAsia="en-US"/>
        </w:rPr>
        <w:t>någon fullständig</w:t>
      </w:r>
      <w:r w:rsidR="006639D7" w:rsidRPr="00AF0E94">
        <w:rPr>
          <w:spacing w:val="-2"/>
          <w:lang w:eastAsia="en-US"/>
        </w:rPr>
        <w:t xml:space="preserve"> granskning</w:t>
      </w:r>
      <w:r w:rsidR="006639D7">
        <w:rPr>
          <w:lang w:eastAsia="en-US"/>
        </w:rPr>
        <w:t xml:space="preserve"> av myndigheternas </w:t>
      </w:r>
      <w:r w:rsidR="000824D3">
        <w:rPr>
          <w:lang w:eastAsia="en-US"/>
        </w:rPr>
        <w:t>användning av AI.</w:t>
      </w:r>
      <w:r w:rsidR="009C1224">
        <w:rPr>
          <w:lang w:eastAsia="en-US"/>
        </w:rPr>
        <w:t xml:space="preserve"> </w:t>
      </w:r>
      <w:r w:rsidR="0076320A">
        <w:rPr>
          <w:lang w:eastAsia="en-US"/>
        </w:rPr>
        <w:t>M</w:t>
      </w:r>
      <w:r w:rsidR="009C1224">
        <w:rPr>
          <w:lang w:eastAsia="en-US"/>
        </w:rPr>
        <w:t>en</w:t>
      </w:r>
      <w:r w:rsidR="0076320A">
        <w:rPr>
          <w:lang w:eastAsia="en-US"/>
        </w:rPr>
        <w:t xml:space="preserve"> </w:t>
      </w:r>
      <w:r w:rsidR="00835096">
        <w:rPr>
          <w:lang w:eastAsia="en-US"/>
        </w:rPr>
        <w:t xml:space="preserve">vi har identifierat </w:t>
      </w:r>
      <w:r w:rsidR="00AB449D">
        <w:rPr>
          <w:lang w:eastAsia="en-US"/>
        </w:rPr>
        <w:t xml:space="preserve">vissa brister som </w:t>
      </w:r>
      <w:r w:rsidR="002F7D9A">
        <w:rPr>
          <w:lang w:eastAsia="en-US"/>
        </w:rPr>
        <w:t>kan innebära att myndigheterna inte uppmärksammar riskerna i tillräckligt stor utsträckning</w:t>
      </w:r>
      <w:r w:rsidR="00FE6005">
        <w:rPr>
          <w:lang w:eastAsia="en-US"/>
        </w:rPr>
        <w:t xml:space="preserve">. Det kan i sin tur leda till konsekvenser för såväl </w:t>
      </w:r>
      <w:r w:rsidR="00EF4A6A">
        <w:rPr>
          <w:lang w:eastAsia="en-US"/>
        </w:rPr>
        <w:t xml:space="preserve">enskilda </w:t>
      </w:r>
      <w:r w:rsidR="00300BDF">
        <w:rPr>
          <w:lang w:eastAsia="en-US"/>
        </w:rPr>
        <w:t>som</w:t>
      </w:r>
      <w:r w:rsidR="00FE6005">
        <w:rPr>
          <w:lang w:eastAsia="en-US"/>
        </w:rPr>
        <w:t xml:space="preserve"> </w:t>
      </w:r>
      <w:r w:rsidR="00EF4A6A">
        <w:rPr>
          <w:lang w:eastAsia="en-US"/>
        </w:rPr>
        <w:t>för</w:t>
      </w:r>
      <w:r w:rsidR="00FE6005">
        <w:rPr>
          <w:lang w:eastAsia="en-US"/>
        </w:rPr>
        <w:t xml:space="preserve"> statsförvaltningen i stort.</w:t>
      </w:r>
    </w:p>
    <w:p w14:paraId="6AEA23D2" w14:textId="77777777" w:rsidR="0000351D" w:rsidRDefault="0000351D" w:rsidP="0000351D">
      <w:pPr>
        <w:pStyle w:val="Onumreradrubrik3"/>
        <w:rPr>
          <w:lang w:eastAsia="en-US"/>
        </w:rPr>
      </w:pPr>
      <w:r>
        <w:rPr>
          <w:lang w:eastAsia="en-US"/>
        </w:rPr>
        <w:t xml:space="preserve">Få myndigheter har strategidokument kopplade till AI </w:t>
      </w:r>
    </w:p>
    <w:p w14:paraId="2ABEE83F" w14:textId="27785A86" w:rsidR="00066063" w:rsidRPr="002D713A" w:rsidRDefault="00291861" w:rsidP="00A93551">
      <w:pPr>
        <w:rPr>
          <w:lang w:eastAsia="en-US"/>
        </w:rPr>
      </w:pPr>
      <w:r>
        <w:rPr>
          <w:lang w:eastAsia="en-US"/>
        </w:rPr>
        <w:t xml:space="preserve">Bara </w:t>
      </w:r>
      <w:r w:rsidR="004E6F23">
        <w:rPr>
          <w:lang w:eastAsia="en-US"/>
        </w:rPr>
        <w:t>en</w:t>
      </w:r>
      <w:r>
        <w:rPr>
          <w:lang w:eastAsia="en-US"/>
        </w:rPr>
        <w:t xml:space="preserve"> av de</w:t>
      </w:r>
      <w:r w:rsidR="0000351D">
        <w:rPr>
          <w:lang w:eastAsia="en-US"/>
        </w:rPr>
        <w:t xml:space="preserve"> myndigheter </w:t>
      </w:r>
      <w:r>
        <w:rPr>
          <w:lang w:eastAsia="en-US"/>
        </w:rPr>
        <w:t>som vi har intervjuat</w:t>
      </w:r>
      <w:r w:rsidRPr="00027E38">
        <w:rPr>
          <w:lang w:eastAsia="en-US"/>
        </w:rPr>
        <w:t xml:space="preserve"> </w:t>
      </w:r>
      <w:r w:rsidR="0000351D" w:rsidRPr="00027E38">
        <w:rPr>
          <w:lang w:eastAsia="en-US"/>
        </w:rPr>
        <w:t xml:space="preserve">har </w:t>
      </w:r>
      <w:r w:rsidR="0000351D" w:rsidRPr="00AC429A">
        <w:rPr>
          <w:lang w:eastAsia="en-US"/>
        </w:rPr>
        <w:t>styrdokument som särskilt hanterar AI</w:t>
      </w:r>
      <w:r w:rsidR="0000351D">
        <w:rPr>
          <w:lang w:eastAsia="en-US"/>
        </w:rPr>
        <w:t>.</w:t>
      </w:r>
      <w:r w:rsidR="0000351D" w:rsidDel="00425498">
        <w:rPr>
          <w:lang w:eastAsia="en-US"/>
        </w:rPr>
        <w:t xml:space="preserve"> </w:t>
      </w:r>
      <w:r w:rsidR="0000351D">
        <w:rPr>
          <w:lang w:eastAsia="en-US"/>
        </w:rPr>
        <w:t xml:space="preserve">Det kan </w:t>
      </w:r>
      <w:r w:rsidR="009E4EF2">
        <w:rPr>
          <w:lang w:eastAsia="en-US"/>
        </w:rPr>
        <w:t>bero på</w:t>
      </w:r>
      <w:r w:rsidR="0000351D">
        <w:rPr>
          <w:lang w:eastAsia="en-US"/>
        </w:rPr>
        <w:t xml:space="preserve"> att AI än så länge är en relativt ny företeelse inom myndigheterna och att de därför ännu inte har tagit fram </w:t>
      </w:r>
      <w:r w:rsidR="00872E66">
        <w:rPr>
          <w:lang w:eastAsia="en-US"/>
        </w:rPr>
        <w:t xml:space="preserve">sådana </w:t>
      </w:r>
      <w:r w:rsidR="0000351D">
        <w:rPr>
          <w:lang w:eastAsia="en-US"/>
        </w:rPr>
        <w:t xml:space="preserve">styrdokument. </w:t>
      </w:r>
      <w:r w:rsidR="00066063" w:rsidRPr="00B80094">
        <w:rPr>
          <w:lang w:eastAsia="en-US"/>
        </w:rPr>
        <w:t>En undersökning genomförd av arbetstagar</w:t>
      </w:r>
      <w:r w:rsidR="00AF0E94">
        <w:rPr>
          <w:lang w:eastAsia="en-US"/>
        </w:rPr>
        <w:softHyphen/>
      </w:r>
      <w:r w:rsidR="00066063" w:rsidRPr="00B80094">
        <w:rPr>
          <w:lang w:eastAsia="en-US"/>
        </w:rPr>
        <w:t xml:space="preserve">organisationen </w:t>
      </w:r>
      <w:proofErr w:type="spellStart"/>
      <w:r w:rsidR="00066063" w:rsidRPr="00B80094">
        <w:rPr>
          <w:lang w:eastAsia="en-US"/>
        </w:rPr>
        <w:t>Akavia</w:t>
      </w:r>
      <w:proofErr w:type="spellEnd"/>
      <w:r w:rsidR="00066063" w:rsidRPr="00B80094">
        <w:rPr>
          <w:lang w:eastAsia="en-US"/>
        </w:rPr>
        <w:t xml:space="preserve"> visar att</w:t>
      </w:r>
      <w:r w:rsidR="00DA0988">
        <w:rPr>
          <w:lang w:eastAsia="en-US"/>
        </w:rPr>
        <w:t xml:space="preserve"> den</w:t>
      </w:r>
      <w:r w:rsidR="00066063" w:rsidRPr="00B80094">
        <w:rPr>
          <w:lang w:eastAsia="en-US"/>
        </w:rPr>
        <w:t xml:space="preserve"> statlig</w:t>
      </w:r>
      <w:r w:rsidR="00DA0988">
        <w:rPr>
          <w:lang w:eastAsia="en-US"/>
        </w:rPr>
        <w:t>a</w:t>
      </w:r>
      <w:r w:rsidR="00066063" w:rsidRPr="00B80094">
        <w:rPr>
          <w:lang w:eastAsia="en-US"/>
        </w:rPr>
        <w:t xml:space="preserve"> sektor</w:t>
      </w:r>
      <w:r w:rsidR="00DA0988">
        <w:rPr>
          <w:lang w:eastAsia="en-US"/>
        </w:rPr>
        <w:t>n</w:t>
      </w:r>
      <w:r w:rsidR="00066063" w:rsidRPr="00B80094">
        <w:rPr>
          <w:lang w:eastAsia="en-US"/>
        </w:rPr>
        <w:t xml:space="preserve"> har riktlinjer om AI-användningen i lägre grad än </w:t>
      </w:r>
      <w:r w:rsidR="0061168E">
        <w:rPr>
          <w:lang w:eastAsia="en-US"/>
        </w:rPr>
        <w:t xml:space="preserve">i den </w:t>
      </w:r>
      <w:r w:rsidR="00066063" w:rsidRPr="00B80094">
        <w:rPr>
          <w:lang w:eastAsia="en-US"/>
        </w:rPr>
        <w:t>privat</w:t>
      </w:r>
      <w:r w:rsidR="0061168E">
        <w:rPr>
          <w:lang w:eastAsia="en-US"/>
        </w:rPr>
        <w:t>a</w:t>
      </w:r>
      <w:r w:rsidR="00066063" w:rsidRPr="00B80094">
        <w:rPr>
          <w:lang w:eastAsia="en-US"/>
        </w:rPr>
        <w:t xml:space="preserve"> sektor</w:t>
      </w:r>
      <w:r w:rsidR="0061168E">
        <w:rPr>
          <w:lang w:eastAsia="en-US"/>
        </w:rPr>
        <w:t>n</w:t>
      </w:r>
      <w:r w:rsidR="000A582D" w:rsidRPr="007F1DAC">
        <w:rPr>
          <w:lang w:eastAsia="en-US"/>
        </w:rPr>
        <w:t>. Enligt undersökningen efterfrågar m</w:t>
      </w:r>
      <w:r w:rsidR="00066063" w:rsidRPr="00B80094">
        <w:rPr>
          <w:lang w:eastAsia="en-US"/>
        </w:rPr>
        <w:t xml:space="preserve">edarbetare i </w:t>
      </w:r>
      <w:r w:rsidR="0061168E">
        <w:rPr>
          <w:lang w:eastAsia="en-US"/>
        </w:rPr>
        <w:t xml:space="preserve">den </w:t>
      </w:r>
      <w:r w:rsidR="00066063" w:rsidRPr="00B80094">
        <w:rPr>
          <w:lang w:eastAsia="en-US"/>
        </w:rPr>
        <w:t>statlig</w:t>
      </w:r>
      <w:r w:rsidR="0061168E">
        <w:rPr>
          <w:lang w:eastAsia="en-US"/>
        </w:rPr>
        <w:t>a</w:t>
      </w:r>
      <w:r w:rsidR="00066063" w:rsidRPr="00B80094">
        <w:rPr>
          <w:lang w:eastAsia="en-US"/>
        </w:rPr>
        <w:t xml:space="preserve"> sektor</w:t>
      </w:r>
      <w:r w:rsidR="0061168E">
        <w:rPr>
          <w:lang w:eastAsia="en-US"/>
        </w:rPr>
        <w:t>n</w:t>
      </w:r>
      <w:r w:rsidR="00066063" w:rsidRPr="00B80094">
        <w:rPr>
          <w:lang w:eastAsia="en-US"/>
        </w:rPr>
        <w:t xml:space="preserve"> strategier och riktlinjer för AI som kan göra det tydligare vad som gäller i </w:t>
      </w:r>
      <w:r w:rsidR="00EF0290">
        <w:rPr>
          <w:lang w:eastAsia="en-US"/>
        </w:rPr>
        <w:t xml:space="preserve">respektive </w:t>
      </w:r>
      <w:r w:rsidR="00066063" w:rsidRPr="00B80094">
        <w:rPr>
          <w:lang w:eastAsia="en-US"/>
        </w:rPr>
        <w:t>organisation.</w:t>
      </w:r>
      <w:r w:rsidR="00066063" w:rsidRPr="00525A42">
        <w:rPr>
          <w:rStyle w:val="Fotnotsreferens"/>
        </w:rPr>
        <w:footnoteReference w:id="53"/>
      </w:r>
    </w:p>
    <w:p w14:paraId="35C6BDD4" w14:textId="229C467E" w:rsidR="00221473" w:rsidRDefault="00FF77BB" w:rsidP="00525A42">
      <w:pPr>
        <w:rPr>
          <w:lang w:eastAsia="en-US"/>
        </w:rPr>
      </w:pPr>
      <w:r>
        <w:rPr>
          <w:lang w:eastAsia="en-US"/>
        </w:rPr>
        <w:lastRenderedPageBreak/>
        <w:t>E</w:t>
      </w:r>
      <w:r w:rsidR="0000351D">
        <w:rPr>
          <w:lang w:eastAsia="en-US"/>
        </w:rPr>
        <w:t xml:space="preserve">n av våra intervjuer </w:t>
      </w:r>
      <w:r w:rsidR="00D35174">
        <w:rPr>
          <w:lang w:eastAsia="en-US"/>
        </w:rPr>
        <w:t xml:space="preserve">visar </w:t>
      </w:r>
      <w:r w:rsidR="0000351D">
        <w:rPr>
          <w:lang w:eastAsia="en-US"/>
        </w:rPr>
        <w:t xml:space="preserve">att det också kan vara svårt att lägga fast en AI-vision eller </w:t>
      </w:r>
      <w:r w:rsidR="00801A6B">
        <w:rPr>
          <w:lang w:eastAsia="en-US"/>
        </w:rPr>
        <w:t>AI</w:t>
      </w:r>
      <w:r w:rsidR="0000351D">
        <w:rPr>
          <w:lang w:eastAsia="en-US"/>
        </w:rPr>
        <w:t>-strategi på grund av att utvecklingen går så pass snabbt</w:t>
      </w:r>
      <w:r w:rsidR="00801A6B">
        <w:rPr>
          <w:lang w:eastAsia="en-US"/>
        </w:rPr>
        <w:t>. Det är alltså</w:t>
      </w:r>
      <w:r w:rsidR="0000351D">
        <w:rPr>
          <w:lang w:eastAsia="en-US"/>
        </w:rPr>
        <w:t xml:space="preserve"> svårt att formulera en strategi som inte blir inaktuell </w:t>
      </w:r>
      <w:r w:rsidR="004D4CC9">
        <w:rPr>
          <w:lang w:eastAsia="en-US"/>
        </w:rPr>
        <w:t xml:space="preserve">mycket </w:t>
      </w:r>
      <w:r w:rsidR="0000351D">
        <w:rPr>
          <w:lang w:eastAsia="en-US"/>
        </w:rPr>
        <w:t xml:space="preserve">fort. </w:t>
      </w:r>
      <w:r w:rsidR="00846D76" w:rsidRPr="007F1DAC">
        <w:rPr>
          <w:lang w:eastAsia="en-US"/>
        </w:rPr>
        <w:t>Å andra sidan</w:t>
      </w:r>
      <w:r w:rsidR="004353F8" w:rsidRPr="007F1DAC">
        <w:rPr>
          <w:lang w:eastAsia="en-US"/>
        </w:rPr>
        <w:t xml:space="preserve"> kan</w:t>
      </w:r>
      <w:r w:rsidR="007B01FE" w:rsidRPr="007F1DAC">
        <w:rPr>
          <w:lang w:eastAsia="en-US"/>
        </w:rPr>
        <w:t xml:space="preserve"> </w:t>
      </w:r>
      <w:r w:rsidR="00DC2059" w:rsidRPr="007F1DAC">
        <w:rPr>
          <w:lang w:eastAsia="en-US"/>
        </w:rPr>
        <w:t>det vara viktig</w:t>
      </w:r>
      <w:r w:rsidR="004B464A" w:rsidRPr="007F1DAC">
        <w:rPr>
          <w:lang w:eastAsia="en-US"/>
        </w:rPr>
        <w:t>t</w:t>
      </w:r>
      <w:r w:rsidR="00DC2059" w:rsidRPr="007F1DAC">
        <w:rPr>
          <w:lang w:eastAsia="en-US"/>
        </w:rPr>
        <w:t xml:space="preserve"> att</w:t>
      </w:r>
      <w:r w:rsidR="00643444" w:rsidRPr="007F1DAC">
        <w:rPr>
          <w:lang w:eastAsia="en-US"/>
        </w:rPr>
        <w:t xml:space="preserve"> myndigheten har en</w:t>
      </w:r>
      <w:r w:rsidR="00DC2059" w:rsidRPr="007F1DAC">
        <w:rPr>
          <w:lang w:eastAsia="en-US"/>
        </w:rPr>
        <w:t xml:space="preserve"> </w:t>
      </w:r>
      <w:r w:rsidR="00DC2059" w:rsidRPr="00AF0E94">
        <w:rPr>
          <w:spacing w:val="-2"/>
          <w:lang w:eastAsia="en-US"/>
        </w:rPr>
        <w:t>strategi</w:t>
      </w:r>
      <w:r w:rsidR="00422E83" w:rsidRPr="00AF0E94">
        <w:rPr>
          <w:spacing w:val="-2"/>
          <w:lang w:eastAsia="en-US"/>
        </w:rPr>
        <w:t xml:space="preserve"> </w:t>
      </w:r>
      <w:r w:rsidR="004B464A" w:rsidRPr="00AF0E94">
        <w:rPr>
          <w:spacing w:val="-2"/>
          <w:lang w:eastAsia="en-US"/>
        </w:rPr>
        <w:t>just på grund av att utvecklingen går fort</w:t>
      </w:r>
      <w:r w:rsidR="00AD7C22" w:rsidRPr="00AF0E94">
        <w:rPr>
          <w:spacing w:val="-2"/>
          <w:lang w:eastAsia="en-US"/>
        </w:rPr>
        <w:t>.</w:t>
      </w:r>
      <w:r w:rsidR="004B464A" w:rsidRPr="00AF0E94">
        <w:rPr>
          <w:spacing w:val="-2"/>
          <w:lang w:eastAsia="en-US"/>
        </w:rPr>
        <w:t xml:space="preserve"> </w:t>
      </w:r>
      <w:r w:rsidR="00AD7C22" w:rsidRPr="00AF0E94">
        <w:rPr>
          <w:spacing w:val="-2"/>
          <w:lang w:eastAsia="en-US"/>
        </w:rPr>
        <w:t>M</w:t>
      </w:r>
      <w:r w:rsidR="004B464A" w:rsidRPr="00AF0E94">
        <w:rPr>
          <w:spacing w:val="-2"/>
          <w:lang w:eastAsia="en-US"/>
        </w:rPr>
        <w:t>en</w:t>
      </w:r>
      <w:r w:rsidR="00846D76" w:rsidRPr="00AF0E94">
        <w:rPr>
          <w:spacing w:val="-2"/>
          <w:lang w:eastAsia="en-US"/>
        </w:rPr>
        <w:t xml:space="preserve"> det är </w:t>
      </w:r>
      <w:r w:rsidR="00C96C29" w:rsidRPr="00AF0E94">
        <w:rPr>
          <w:spacing w:val="-2"/>
          <w:lang w:eastAsia="en-US"/>
        </w:rPr>
        <w:t>också</w:t>
      </w:r>
      <w:r w:rsidR="00846D76" w:rsidRPr="00AF0E94">
        <w:rPr>
          <w:spacing w:val="-2"/>
          <w:lang w:eastAsia="en-US"/>
        </w:rPr>
        <w:t xml:space="preserve"> viktigt</w:t>
      </w:r>
      <w:r w:rsidR="00422E83" w:rsidRPr="007F1DAC">
        <w:rPr>
          <w:lang w:eastAsia="en-US"/>
        </w:rPr>
        <w:t xml:space="preserve"> att</w:t>
      </w:r>
      <w:r w:rsidR="0000351D" w:rsidRPr="00B44F4A">
        <w:rPr>
          <w:lang w:eastAsia="en-US"/>
        </w:rPr>
        <w:t xml:space="preserve"> </w:t>
      </w:r>
      <w:r w:rsidR="004B464A" w:rsidRPr="007F1DAC">
        <w:rPr>
          <w:lang w:eastAsia="en-US"/>
        </w:rPr>
        <w:t xml:space="preserve">strategin </w:t>
      </w:r>
      <w:r w:rsidR="0000351D" w:rsidRPr="00B44F4A">
        <w:rPr>
          <w:lang w:eastAsia="en-US"/>
        </w:rPr>
        <w:t>är tillräckligt generell och övergripande för att</w:t>
      </w:r>
      <w:r w:rsidR="0000351D" w:rsidRPr="007F1DAC">
        <w:rPr>
          <w:lang w:eastAsia="en-US"/>
        </w:rPr>
        <w:t xml:space="preserve"> </w:t>
      </w:r>
      <w:r w:rsidR="00AD7C22" w:rsidRPr="007F1DAC">
        <w:rPr>
          <w:lang w:eastAsia="en-US"/>
        </w:rPr>
        <w:t>myndigheten</w:t>
      </w:r>
      <w:r w:rsidR="0000351D" w:rsidRPr="00B44F4A">
        <w:rPr>
          <w:lang w:eastAsia="en-US"/>
        </w:rPr>
        <w:t xml:space="preserve"> </w:t>
      </w:r>
      <w:r w:rsidR="0000351D" w:rsidRPr="00AF0E94">
        <w:rPr>
          <w:spacing w:val="-2"/>
          <w:lang w:eastAsia="en-US"/>
        </w:rPr>
        <w:t xml:space="preserve">exempelvis inte </w:t>
      </w:r>
      <w:r w:rsidR="00AD7C22" w:rsidRPr="00AF0E94">
        <w:rPr>
          <w:spacing w:val="-2"/>
          <w:lang w:eastAsia="en-US"/>
        </w:rPr>
        <w:t>ska</w:t>
      </w:r>
      <w:r w:rsidR="0000351D" w:rsidRPr="00AF0E94">
        <w:rPr>
          <w:spacing w:val="-2"/>
          <w:lang w:eastAsia="en-US"/>
        </w:rPr>
        <w:t xml:space="preserve"> låsa in sig i specifika tekniker som fort blir inaktuella. </w:t>
      </w:r>
      <w:r w:rsidR="0000351D" w:rsidRPr="00AF0E94">
        <w:t>Flera myndigheter uttrycker även att rättsläget</w:t>
      </w:r>
      <w:r w:rsidR="0048097B" w:rsidRPr="00AF0E94">
        <w:t xml:space="preserve"> är oklart</w:t>
      </w:r>
      <w:r w:rsidR="0000351D" w:rsidRPr="00AF0E94">
        <w:t xml:space="preserve">. Det kan också </w:t>
      </w:r>
      <w:r w:rsidR="0000351D" w:rsidRPr="00AF0E94">
        <w:rPr>
          <w:spacing w:val="-2"/>
        </w:rPr>
        <w:t>vara en anledning till att det är svårt att</w:t>
      </w:r>
      <w:r w:rsidR="0000351D" w:rsidRPr="00AF0E94">
        <w:rPr>
          <w:spacing w:val="-2"/>
          <w:lang w:eastAsia="en-US"/>
        </w:rPr>
        <w:t xml:space="preserve"> ta fram styrdokument </w:t>
      </w:r>
      <w:r w:rsidR="00814822" w:rsidRPr="00AF0E94">
        <w:rPr>
          <w:spacing w:val="-2"/>
          <w:lang w:eastAsia="en-US"/>
        </w:rPr>
        <w:t xml:space="preserve">för </w:t>
      </w:r>
      <w:r w:rsidR="0000351D" w:rsidRPr="00AF0E94">
        <w:rPr>
          <w:spacing w:val="-2"/>
          <w:lang w:eastAsia="en-US"/>
        </w:rPr>
        <w:t>området.</w:t>
      </w:r>
      <w:r w:rsidR="0000351D">
        <w:rPr>
          <w:lang w:eastAsia="en-US"/>
        </w:rPr>
        <w:t xml:space="preserve"> Avsaknaden av styrdokument kan även bero på att myndigheterna hanterar AI-satsningar på samma sätt som övriga utvecklingsprojekt inom </w:t>
      </w:r>
      <w:r w:rsidR="00814822">
        <w:rPr>
          <w:lang w:eastAsia="en-US"/>
        </w:rPr>
        <w:t>it</w:t>
      </w:r>
      <w:r w:rsidR="0000351D">
        <w:rPr>
          <w:lang w:eastAsia="en-US"/>
        </w:rPr>
        <w:t>-området</w:t>
      </w:r>
      <w:r w:rsidR="00650298">
        <w:rPr>
          <w:lang w:eastAsia="en-US"/>
        </w:rPr>
        <w:t xml:space="preserve"> och därför inte har styrdokument som </w:t>
      </w:r>
      <w:r w:rsidR="00AB6231">
        <w:rPr>
          <w:lang w:eastAsia="en-US"/>
        </w:rPr>
        <w:t>specifikt</w:t>
      </w:r>
      <w:r w:rsidR="00650298">
        <w:rPr>
          <w:lang w:eastAsia="en-US"/>
        </w:rPr>
        <w:t xml:space="preserve"> berör AI</w:t>
      </w:r>
      <w:r w:rsidR="0000351D">
        <w:rPr>
          <w:lang w:eastAsia="en-US"/>
        </w:rPr>
        <w:t>.</w:t>
      </w:r>
    </w:p>
    <w:p w14:paraId="086700E2" w14:textId="533A0F94" w:rsidR="0000351D" w:rsidRDefault="00221473" w:rsidP="00A93551">
      <w:pPr>
        <w:rPr>
          <w:lang w:eastAsia="en-US"/>
        </w:rPr>
      </w:pPr>
      <w:r w:rsidRPr="00AF0E94">
        <w:t xml:space="preserve">Vi noterar </w:t>
      </w:r>
      <w:r w:rsidR="0000351D" w:rsidRPr="00AF0E94">
        <w:t>att det ser olika ut på myndigheterna beroende på var de befinner</w:t>
      </w:r>
      <w:r w:rsidR="0000351D">
        <w:rPr>
          <w:lang w:eastAsia="en-US"/>
        </w:rPr>
        <w:t xml:space="preserve"> sig i sin AI-utveckling. Det finns myndigheter som har arbetat med AI under en </w:t>
      </w:r>
      <w:r w:rsidR="00814822">
        <w:rPr>
          <w:lang w:eastAsia="en-US"/>
        </w:rPr>
        <w:t xml:space="preserve">lång </w:t>
      </w:r>
      <w:r w:rsidR="0000351D">
        <w:rPr>
          <w:lang w:eastAsia="en-US"/>
        </w:rPr>
        <w:t xml:space="preserve">tid och i relativt stor omfattning, och som arbetar mer strategiskt med AI-frågorna. Skatteverket är ett exempel på en </w:t>
      </w:r>
      <w:r w:rsidR="0000351D" w:rsidRPr="00AF0E94">
        <w:rPr>
          <w:spacing w:val="-2"/>
          <w:lang w:eastAsia="en-US"/>
        </w:rPr>
        <w:t>myndighet som var tidigt ute med digitalisering och automatisering och på senare år även med AI. Skatteverket har upprättat en särskild AI-policy</w:t>
      </w:r>
      <w:r w:rsidR="0000351D">
        <w:rPr>
          <w:lang w:eastAsia="en-US"/>
        </w:rPr>
        <w:t xml:space="preserve"> och har även inrättat ett särskilt AI-råd. </w:t>
      </w:r>
      <w:r w:rsidR="00CE599D">
        <w:rPr>
          <w:lang w:eastAsia="en-US"/>
        </w:rPr>
        <w:t xml:space="preserve">I policyn </w:t>
      </w:r>
      <w:r w:rsidR="00255416" w:rsidRPr="00322041">
        <w:rPr>
          <w:lang w:eastAsia="en-US"/>
        </w:rPr>
        <w:t xml:space="preserve">uttrycker Skatteverket att </w:t>
      </w:r>
      <w:r w:rsidR="00CE599D">
        <w:rPr>
          <w:lang w:eastAsia="en-US"/>
        </w:rPr>
        <w:t xml:space="preserve">myndigheten </w:t>
      </w:r>
      <w:r w:rsidR="00255416" w:rsidRPr="00322041">
        <w:rPr>
          <w:lang w:eastAsia="en-US"/>
        </w:rPr>
        <w:t>har höga ambitioner inom AI-användning</w:t>
      </w:r>
      <w:r w:rsidR="00F130C9" w:rsidRPr="00322041">
        <w:rPr>
          <w:lang w:eastAsia="en-US"/>
        </w:rPr>
        <w:t>.</w:t>
      </w:r>
      <w:r w:rsidR="00C96C29">
        <w:rPr>
          <w:lang w:eastAsia="en-US"/>
        </w:rPr>
        <w:t xml:space="preserve"> </w:t>
      </w:r>
      <w:r w:rsidR="00CE599D">
        <w:rPr>
          <w:lang w:eastAsia="en-US"/>
        </w:rPr>
        <w:t xml:space="preserve">Skatteverket </w:t>
      </w:r>
      <w:r w:rsidR="00C64E62">
        <w:rPr>
          <w:lang w:eastAsia="en-US"/>
        </w:rPr>
        <w:t xml:space="preserve">anser </w:t>
      </w:r>
      <w:r w:rsidR="00CE599D">
        <w:rPr>
          <w:lang w:eastAsia="en-US"/>
        </w:rPr>
        <w:t>att</w:t>
      </w:r>
      <w:r w:rsidR="00C61B31">
        <w:rPr>
          <w:lang w:eastAsia="en-US"/>
        </w:rPr>
        <w:t xml:space="preserve"> förtroendet för </w:t>
      </w:r>
      <w:r w:rsidR="008F0C6B">
        <w:rPr>
          <w:lang w:eastAsia="en-US"/>
        </w:rPr>
        <w:t xml:space="preserve">myndigheten kan </w:t>
      </w:r>
      <w:r w:rsidR="00C61B31">
        <w:rPr>
          <w:lang w:eastAsia="en-US"/>
        </w:rPr>
        <w:t xml:space="preserve">öka </w:t>
      </w:r>
      <w:r w:rsidR="008F0C6B">
        <w:rPr>
          <w:lang w:eastAsia="en-US"/>
        </w:rPr>
        <w:t>i och med AI</w:t>
      </w:r>
      <w:r w:rsidR="00656DFD">
        <w:rPr>
          <w:lang w:eastAsia="en-US"/>
        </w:rPr>
        <w:t xml:space="preserve"> eftersom</w:t>
      </w:r>
      <w:r w:rsidR="00606900">
        <w:rPr>
          <w:lang w:eastAsia="en-US"/>
        </w:rPr>
        <w:t xml:space="preserve"> </w:t>
      </w:r>
      <w:r w:rsidR="00656DFD" w:rsidRPr="00AF0E94">
        <w:rPr>
          <w:spacing w:val="-2"/>
          <w:lang w:eastAsia="en-US"/>
        </w:rPr>
        <w:t>v</w:t>
      </w:r>
      <w:r w:rsidR="006F6E28" w:rsidRPr="00AF0E94">
        <w:rPr>
          <w:spacing w:val="-2"/>
          <w:lang w:eastAsia="en-US"/>
        </w:rPr>
        <w:t xml:space="preserve">erksamheten </w:t>
      </w:r>
      <w:r w:rsidR="00606900" w:rsidRPr="00AF0E94">
        <w:rPr>
          <w:spacing w:val="-2"/>
          <w:lang w:eastAsia="en-US"/>
        </w:rPr>
        <w:t xml:space="preserve">kan bli </w:t>
      </w:r>
      <w:r w:rsidR="006F6E28" w:rsidRPr="00AF0E94">
        <w:rPr>
          <w:spacing w:val="-2"/>
          <w:lang w:eastAsia="en-US"/>
        </w:rPr>
        <w:t>mer effektiv och rättssäker</w:t>
      </w:r>
      <w:r w:rsidR="008F0C6B" w:rsidRPr="00AF0E94">
        <w:rPr>
          <w:spacing w:val="-2"/>
          <w:lang w:eastAsia="en-US"/>
        </w:rPr>
        <w:t xml:space="preserve"> och </w:t>
      </w:r>
      <w:r w:rsidR="003040C2" w:rsidRPr="00AF0E94">
        <w:rPr>
          <w:spacing w:val="-2"/>
          <w:lang w:eastAsia="en-US"/>
        </w:rPr>
        <w:t xml:space="preserve">att </w:t>
      </w:r>
      <w:r w:rsidR="008F0C6B" w:rsidRPr="00AF0E94">
        <w:rPr>
          <w:spacing w:val="-2"/>
          <w:lang w:eastAsia="en-US"/>
        </w:rPr>
        <w:t xml:space="preserve">det kan bli lättare att </w:t>
      </w:r>
      <w:r w:rsidR="00AC2842" w:rsidRPr="00AF0E94">
        <w:rPr>
          <w:spacing w:val="-2"/>
          <w:lang w:eastAsia="en-US"/>
        </w:rPr>
        <w:t>bekämpa</w:t>
      </w:r>
      <w:r w:rsidR="008F0C6B" w:rsidRPr="00AF0E94">
        <w:rPr>
          <w:spacing w:val="-2"/>
          <w:lang w:eastAsia="en-US"/>
        </w:rPr>
        <w:t xml:space="preserve"> fusk och oegentligheter</w:t>
      </w:r>
      <w:r w:rsidR="006F6E28" w:rsidRPr="00AF0E94">
        <w:rPr>
          <w:spacing w:val="-2"/>
          <w:lang w:eastAsia="en-US"/>
        </w:rPr>
        <w:t xml:space="preserve">. </w:t>
      </w:r>
      <w:r w:rsidR="00605E75" w:rsidRPr="00AF0E94">
        <w:rPr>
          <w:spacing w:val="-2"/>
          <w:lang w:eastAsia="en-US"/>
        </w:rPr>
        <w:t>Skatteverket ska enligt policyn</w:t>
      </w:r>
      <w:r w:rsidR="00605E75" w:rsidRPr="007F1DAC">
        <w:rPr>
          <w:lang w:eastAsia="en-US"/>
        </w:rPr>
        <w:t xml:space="preserve"> </w:t>
      </w:r>
      <w:r w:rsidR="00866076">
        <w:rPr>
          <w:lang w:eastAsia="en-US"/>
        </w:rPr>
        <w:t xml:space="preserve">samtidigt </w:t>
      </w:r>
      <w:r w:rsidR="002E165B" w:rsidRPr="007F1DAC">
        <w:rPr>
          <w:lang w:eastAsia="en-US"/>
        </w:rPr>
        <w:t>beakta etiska</w:t>
      </w:r>
      <w:r w:rsidR="0086436F" w:rsidRPr="007F1DAC">
        <w:rPr>
          <w:lang w:eastAsia="en-US"/>
        </w:rPr>
        <w:t xml:space="preserve"> och </w:t>
      </w:r>
      <w:r w:rsidR="002E165B" w:rsidRPr="007F1DAC">
        <w:rPr>
          <w:lang w:eastAsia="en-US"/>
        </w:rPr>
        <w:t xml:space="preserve">samhälleliga risker med </w:t>
      </w:r>
      <w:r w:rsidR="000706C9" w:rsidRPr="007F1DAC">
        <w:rPr>
          <w:lang w:eastAsia="en-US"/>
        </w:rPr>
        <w:t xml:space="preserve">att använda </w:t>
      </w:r>
      <w:r w:rsidR="002E165B" w:rsidRPr="007F1DAC">
        <w:rPr>
          <w:lang w:eastAsia="en-US"/>
        </w:rPr>
        <w:t>AI</w:t>
      </w:r>
      <w:r w:rsidR="008B1AED" w:rsidRPr="00322041">
        <w:rPr>
          <w:lang w:eastAsia="en-US"/>
        </w:rPr>
        <w:t>.</w:t>
      </w:r>
      <w:r w:rsidR="008B1AED" w:rsidRPr="00525A42">
        <w:rPr>
          <w:rStyle w:val="Fotnotsreferens"/>
        </w:rPr>
        <w:footnoteReference w:id="54"/>
      </w:r>
    </w:p>
    <w:p w14:paraId="69333A08" w14:textId="4F3584F2" w:rsidR="003D1D12" w:rsidRDefault="00E33158" w:rsidP="00A93551">
      <w:pPr>
        <w:rPr>
          <w:lang w:eastAsia="en-US"/>
        </w:rPr>
      </w:pPr>
      <w:r>
        <w:rPr>
          <w:lang w:eastAsia="en-US"/>
        </w:rPr>
        <w:t>D</w:t>
      </w:r>
      <w:r w:rsidR="0000351D">
        <w:rPr>
          <w:lang w:eastAsia="en-US"/>
        </w:rPr>
        <w:t xml:space="preserve">et </w:t>
      </w:r>
      <w:r>
        <w:rPr>
          <w:lang w:eastAsia="en-US"/>
        </w:rPr>
        <w:t xml:space="preserve">finns </w:t>
      </w:r>
      <w:r w:rsidR="0000351D">
        <w:rPr>
          <w:lang w:eastAsia="en-US"/>
        </w:rPr>
        <w:t xml:space="preserve">flera likheter mellan utveckling av AI-tillämpningar och </w:t>
      </w:r>
      <w:r w:rsidR="00C36C00">
        <w:rPr>
          <w:lang w:eastAsia="en-US"/>
        </w:rPr>
        <w:t>övriga</w:t>
      </w:r>
      <w:r w:rsidR="007618D8">
        <w:rPr>
          <w:lang w:eastAsia="en-US"/>
        </w:rPr>
        <w:t xml:space="preserve"> </w:t>
      </w:r>
      <w:r w:rsidR="009C2712" w:rsidRPr="00AF0E94">
        <w:rPr>
          <w:spacing w:val="-2"/>
          <w:lang w:eastAsia="en-US"/>
        </w:rPr>
        <w:t>it</w:t>
      </w:r>
      <w:r w:rsidR="00C36C00" w:rsidRPr="00AF0E94">
        <w:rPr>
          <w:spacing w:val="-2"/>
          <w:lang w:eastAsia="en-US"/>
        </w:rPr>
        <w:t>-utvecklingsprojekt</w:t>
      </w:r>
      <w:r w:rsidR="0000351D" w:rsidRPr="00AF0E94">
        <w:rPr>
          <w:spacing w:val="-2"/>
          <w:lang w:eastAsia="en-US"/>
        </w:rPr>
        <w:t>, men det finns också skillnader. En risk med att flera</w:t>
      </w:r>
      <w:r w:rsidR="0000351D">
        <w:rPr>
          <w:lang w:eastAsia="en-US"/>
        </w:rPr>
        <w:t xml:space="preserve"> myndigheter inte har tagit fram styrdokument som särskilt hanterar AI är att de </w:t>
      </w:r>
      <w:r w:rsidR="00E80A1D">
        <w:rPr>
          <w:lang w:eastAsia="en-US"/>
        </w:rPr>
        <w:t xml:space="preserve">missar att </w:t>
      </w:r>
      <w:r w:rsidR="0000351D">
        <w:rPr>
          <w:lang w:eastAsia="en-US"/>
        </w:rPr>
        <w:t xml:space="preserve">uppmärksamma </w:t>
      </w:r>
      <w:r w:rsidR="001F3B05">
        <w:rPr>
          <w:lang w:eastAsia="en-US"/>
        </w:rPr>
        <w:t>de särskilda AI-</w:t>
      </w:r>
      <w:r w:rsidR="0000351D">
        <w:rPr>
          <w:lang w:eastAsia="en-US"/>
        </w:rPr>
        <w:t xml:space="preserve">riskerna i tillräckligt hög utsträckning. </w:t>
      </w:r>
      <w:r w:rsidR="0000351D" w:rsidRPr="00AC429A">
        <w:rPr>
          <w:lang w:eastAsia="en-US"/>
        </w:rPr>
        <w:t xml:space="preserve">I SCB:s undersökning svarade många </w:t>
      </w:r>
      <w:r w:rsidR="0000351D">
        <w:rPr>
          <w:lang w:eastAsia="en-US"/>
        </w:rPr>
        <w:t xml:space="preserve">myndigheter </w:t>
      </w:r>
      <w:r w:rsidR="0000351D" w:rsidRPr="00AC429A">
        <w:rPr>
          <w:lang w:eastAsia="en-US"/>
        </w:rPr>
        <w:t xml:space="preserve">att </w:t>
      </w:r>
      <w:r w:rsidR="0008740E">
        <w:rPr>
          <w:lang w:eastAsia="en-US"/>
        </w:rPr>
        <w:t>bristen på</w:t>
      </w:r>
      <w:r w:rsidR="0000351D" w:rsidRPr="00AC429A">
        <w:rPr>
          <w:lang w:eastAsia="en-US"/>
        </w:rPr>
        <w:t xml:space="preserve"> en AI-vision eller </w:t>
      </w:r>
      <w:r w:rsidR="002D0D4F">
        <w:rPr>
          <w:lang w:eastAsia="en-US"/>
        </w:rPr>
        <w:t>AI</w:t>
      </w:r>
      <w:r w:rsidR="0000351D" w:rsidRPr="00AC429A">
        <w:rPr>
          <w:lang w:eastAsia="en-US"/>
        </w:rPr>
        <w:t>-strategi</w:t>
      </w:r>
      <w:r w:rsidR="0000351D">
        <w:rPr>
          <w:lang w:eastAsia="en-US"/>
        </w:rPr>
        <w:t xml:space="preserve"> </w:t>
      </w:r>
      <w:r w:rsidR="002D0D4F">
        <w:rPr>
          <w:lang w:eastAsia="en-US"/>
        </w:rPr>
        <w:t>samt</w:t>
      </w:r>
      <w:r w:rsidR="002D0D4F" w:rsidRPr="00AC429A">
        <w:rPr>
          <w:lang w:eastAsia="en-US"/>
        </w:rPr>
        <w:t xml:space="preserve"> </w:t>
      </w:r>
      <w:r w:rsidR="004D0801">
        <w:rPr>
          <w:lang w:eastAsia="en-US"/>
        </w:rPr>
        <w:t>frågor om datasäkerhet och integritet</w:t>
      </w:r>
      <w:r w:rsidR="0000351D" w:rsidRPr="00AC429A">
        <w:rPr>
          <w:lang w:eastAsia="en-US"/>
        </w:rPr>
        <w:t xml:space="preserve"> </w:t>
      </w:r>
      <w:r w:rsidR="002D0D4F">
        <w:rPr>
          <w:lang w:eastAsia="en-US"/>
        </w:rPr>
        <w:t>är</w:t>
      </w:r>
      <w:r w:rsidR="002D0D4F" w:rsidRPr="00AC429A">
        <w:rPr>
          <w:lang w:eastAsia="en-US"/>
        </w:rPr>
        <w:t xml:space="preserve"> </w:t>
      </w:r>
      <w:r w:rsidR="0000351D" w:rsidRPr="00AC429A">
        <w:rPr>
          <w:lang w:eastAsia="en-US"/>
        </w:rPr>
        <w:t>e</w:t>
      </w:r>
      <w:r w:rsidR="00AE60C6">
        <w:rPr>
          <w:lang w:eastAsia="en-US"/>
        </w:rPr>
        <w:t xml:space="preserve">tt stort hinder </w:t>
      </w:r>
      <w:r w:rsidR="00124A77">
        <w:rPr>
          <w:lang w:eastAsia="en-US"/>
        </w:rPr>
        <w:t xml:space="preserve">för dem när det gäller att </w:t>
      </w:r>
      <w:r w:rsidR="00E0542B">
        <w:rPr>
          <w:lang w:eastAsia="en-US"/>
        </w:rPr>
        <w:t xml:space="preserve">använda </w:t>
      </w:r>
      <w:r w:rsidR="00AE60C6">
        <w:rPr>
          <w:lang w:eastAsia="en-US"/>
        </w:rPr>
        <w:t>AI</w:t>
      </w:r>
      <w:r w:rsidR="0000351D">
        <w:rPr>
          <w:lang w:eastAsia="en-US"/>
        </w:rPr>
        <w:t>.</w:t>
      </w:r>
      <w:r w:rsidR="00FD6360" w:rsidRPr="00525A42">
        <w:rPr>
          <w:rStyle w:val="Fotnotsreferens"/>
        </w:rPr>
        <w:footnoteReference w:id="55"/>
      </w:r>
    </w:p>
    <w:p w14:paraId="17B6AE4E" w14:textId="3B5153CC" w:rsidR="0000351D" w:rsidRDefault="0000351D" w:rsidP="0000351D">
      <w:pPr>
        <w:pStyle w:val="Onumreradrubrik3"/>
        <w:rPr>
          <w:lang w:eastAsia="en-US"/>
        </w:rPr>
      </w:pPr>
      <w:r>
        <w:rPr>
          <w:lang w:eastAsia="en-US"/>
        </w:rPr>
        <w:lastRenderedPageBreak/>
        <w:t>Få myndigheter följer upp AI</w:t>
      </w:r>
      <w:r w:rsidR="00D603ED">
        <w:rPr>
          <w:lang w:eastAsia="en-US"/>
        </w:rPr>
        <w:t>-</w:t>
      </w:r>
      <w:r>
        <w:rPr>
          <w:lang w:eastAsia="en-US"/>
        </w:rPr>
        <w:t>satsningar</w:t>
      </w:r>
    </w:p>
    <w:p w14:paraId="564998D6" w14:textId="4BBBA09B" w:rsidR="0000351D" w:rsidRDefault="0000351D" w:rsidP="00525A42">
      <w:pPr>
        <w:rPr>
          <w:lang w:eastAsia="en-US"/>
        </w:rPr>
      </w:pPr>
      <w:r>
        <w:rPr>
          <w:lang w:eastAsia="en-US"/>
        </w:rPr>
        <w:t xml:space="preserve">En aspekt som särskiljer utvecklingen av AI från </w:t>
      </w:r>
      <w:r w:rsidR="0093218E">
        <w:rPr>
          <w:lang w:eastAsia="en-US"/>
        </w:rPr>
        <w:t xml:space="preserve">andra </w:t>
      </w:r>
      <w:r>
        <w:rPr>
          <w:lang w:eastAsia="en-US"/>
        </w:rPr>
        <w:t>typ</w:t>
      </w:r>
      <w:r w:rsidR="0093218E">
        <w:rPr>
          <w:lang w:eastAsia="en-US"/>
        </w:rPr>
        <w:t>er</w:t>
      </w:r>
      <w:r>
        <w:rPr>
          <w:lang w:eastAsia="en-US"/>
        </w:rPr>
        <w:t xml:space="preserve"> av digitalisering är att AI-system och dess resultat</w:t>
      </w:r>
      <w:r w:rsidR="00476B9B">
        <w:rPr>
          <w:lang w:eastAsia="en-US"/>
        </w:rPr>
        <w:t xml:space="preserve"> </w:t>
      </w:r>
      <w:r w:rsidR="00C505F7">
        <w:rPr>
          <w:lang w:eastAsia="en-US"/>
        </w:rPr>
        <w:t xml:space="preserve">i högre grad </w:t>
      </w:r>
      <w:r>
        <w:rPr>
          <w:lang w:eastAsia="en-US"/>
        </w:rPr>
        <w:t xml:space="preserve">regelbundet behöver testas, utvärderas, valideras och verifieras för att upptäcka felaktigheter och snedvridning. Det beror på att </w:t>
      </w:r>
      <w:r w:rsidR="00392027">
        <w:rPr>
          <w:lang w:eastAsia="en-US"/>
        </w:rPr>
        <w:t xml:space="preserve">många </w:t>
      </w:r>
      <w:r>
        <w:rPr>
          <w:lang w:eastAsia="en-US"/>
        </w:rPr>
        <w:t xml:space="preserve">AI-system kontinuerligt tränas på nya data och därför förändras </w:t>
      </w:r>
      <w:r w:rsidR="003B6A50">
        <w:rPr>
          <w:lang w:eastAsia="en-US"/>
        </w:rPr>
        <w:t>med tiden</w:t>
      </w:r>
      <w:r w:rsidR="00971A5F">
        <w:rPr>
          <w:lang w:eastAsia="en-US"/>
        </w:rPr>
        <w:t>.</w:t>
      </w:r>
      <w:r>
        <w:rPr>
          <w:lang w:eastAsia="en-US"/>
        </w:rPr>
        <w:t xml:space="preserve"> Det innebär att </w:t>
      </w:r>
      <w:r w:rsidR="00A222E6">
        <w:rPr>
          <w:lang w:eastAsia="en-US"/>
        </w:rPr>
        <w:t>ti</w:t>
      </w:r>
      <w:r w:rsidR="00C11EC5">
        <w:rPr>
          <w:lang w:eastAsia="en-US"/>
        </w:rPr>
        <w:t xml:space="preserve">llämpningarna </w:t>
      </w:r>
      <w:r>
        <w:rPr>
          <w:lang w:eastAsia="en-US"/>
        </w:rPr>
        <w:t>behöver kontrollera</w:t>
      </w:r>
      <w:r w:rsidR="00C11EC5">
        <w:rPr>
          <w:lang w:eastAsia="en-US"/>
        </w:rPr>
        <w:t xml:space="preserve">s </w:t>
      </w:r>
      <w:r>
        <w:rPr>
          <w:lang w:eastAsia="en-US"/>
        </w:rPr>
        <w:t>mer löpande än när myndigheter sjösätter andra it-utvecklingssystem.</w:t>
      </w:r>
    </w:p>
    <w:p w14:paraId="5FC92B4F" w14:textId="577C043E" w:rsidR="008E086B" w:rsidRDefault="00BF02BD" w:rsidP="00525A42">
      <w:pPr>
        <w:rPr>
          <w:lang w:eastAsia="en-US"/>
        </w:rPr>
      </w:pPr>
      <w:r>
        <w:rPr>
          <w:lang w:eastAsia="en-US"/>
        </w:rPr>
        <w:t xml:space="preserve">De myndigheter som vi </w:t>
      </w:r>
      <w:r w:rsidR="004D6AA5">
        <w:rPr>
          <w:lang w:eastAsia="en-US"/>
        </w:rPr>
        <w:t xml:space="preserve">har </w:t>
      </w:r>
      <w:r>
        <w:rPr>
          <w:lang w:eastAsia="en-US"/>
        </w:rPr>
        <w:t xml:space="preserve">intervjuat som </w:t>
      </w:r>
      <w:r w:rsidR="00FE54A0">
        <w:rPr>
          <w:lang w:eastAsia="en-US"/>
        </w:rPr>
        <w:t xml:space="preserve">använder AI </w:t>
      </w:r>
      <w:r w:rsidR="00AC2F81">
        <w:rPr>
          <w:lang w:eastAsia="en-US"/>
        </w:rPr>
        <w:t xml:space="preserve">för mer </w:t>
      </w:r>
      <w:r w:rsidR="00E81492">
        <w:rPr>
          <w:lang w:eastAsia="en-US"/>
        </w:rPr>
        <w:t>riskfylld</w:t>
      </w:r>
      <w:r w:rsidR="0036360D">
        <w:rPr>
          <w:lang w:eastAsia="en-US"/>
        </w:rPr>
        <w:t>a</w:t>
      </w:r>
      <w:r w:rsidR="00E81492">
        <w:rPr>
          <w:lang w:eastAsia="en-US"/>
        </w:rPr>
        <w:t xml:space="preserve"> ändamål som </w:t>
      </w:r>
      <w:r w:rsidR="00BB71D0">
        <w:rPr>
          <w:lang w:eastAsia="en-US"/>
        </w:rPr>
        <w:t>besluts</w:t>
      </w:r>
      <w:r w:rsidR="00897C89">
        <w:rPr>
          <w:lang w:eastAsia="en-US"/>
        </w:rPr>
        <w:t xml:space="preserve">stöd </w:t>
      </w:r>
      <w:r w:rsidR="005A737E">
        <w:rPr>
          <w:lang w:eastAsia="en-US"/>
        </w:rPr>
        <w:t>i</w:t>
      </w:r>
      <w:r w:rsidR="00897C89">
        <w:rPr>
          <w:lang w:eastAsia="en-US"/>
        </w:rPr>
        <w:t xml:space="preserve"> </w:t>
      </w:r>
      <w:r w:rsidR="00E81492">
        <w:rPr>
          <w:lang w:eastAsia="en-US"/>
        </w:rPr>
        <w:t>myndigh</w:t>
      </w:r>
      <w:r w:rsidR="00124300">
        <w:rPr>
          <w:lang w:eastAsia="en-US"/>
        </w:rPr>
        <w:t>e</w:t>
      </w:r>
      <w:r w:rsidR="00E81492">
        <w:rPr>
          <w:lang w:eastAsia="en-US"/>
        </w:rPr>
        <w:t>tsutö</w:t>
      </w:r>
      <w:r w:rsidR="00124300">
        <w:rPr>
          <w:lang w:eastAsia="en-US"/>
        </w:rPr>
        <w:t>v</w:t>
      </w:r>
      <w:r w:rsidR="00E81492">
        <w:rPr>
          <w:lang w:eastAsia="en-US"/>
        </w:rPr>
        <w:t xml:space="preserve">ning </w:t>
      </w:r>
      <w:r w:rsidR="005A737E">
        <w:rPr>
          <w:lang w:eastAsia="en-US"/>
        </w:rPr>
        <w:t>gente</w:t>
      </w:r>
      <w:r w:rsidR="00124300">
        <w:rPr>
          <w:lang w:eastAsia="en-US"/>
        </w:rPr>
        <w:t>mot enskilda betonar starkt vikten av att</w:t>
      </w:r>
      <w:r w:rsidR="00E81492">
        <w:rPr>
          <w:lang w:eastAsia="en-US"/>
        </w:rPr>
        <w:t xml:space="preserve"> </w:t>
      </w:r>
      <w:r w:rsidR="00A02DA6">
        <w:rPr>
          <w:lang w:eastAsia="en-US"/>
        </w:rPr>
        <w:t>testa, validera och verifiera genom hela processen</w:t>
      </w:r>
      <w:r w:rsidR="00976D86">
        <w:rPr>
          <w:lang w:eastAsia="en-US"/>
        </w:rPr>
        <w:t>, ink</w:t>
      </w:r>
      <w:r w:rsidR="00346854">
        <w:rPr>
          <w:lang w:eastAsia="en-US"/>
        </w:rPr>
        <w:t xml:space="preserve">lusive </w:t>
      </w:r>
      <w:r w:rsidR="006E085B">
        <w:rPr>
          <w:lang w:eastAsia="en-US"/>
        </w:rPr>
        <w:t xml:space="preserve">de förändringar </w:t>
      </w:r>
      <w:r w:rsidR="00823F8C">
        <w:rPr>
          <w:lang w:eastAsia="en-US"/>
        </w:rPr>
        <w:t xml:space="preserve">som sker efter att </w:t>
      </w:r>
      <w:r w:rsidR="00846742">
        <w:rPr>
          <w:lang w:eastAsia="en-US"/>
        </w:rPr>
        <w:t xml:space="preserve">tillämpningen tagits i bruk. </w:t>
      </w:r>
      <w:r w:rsidR="00C7384C">
        <w:rPr>
          <w:lang w:eastAsia="en-US"/>
        </w:rPr>
        <w:t xml:space="preserve">Men vi har inte </w:t>
      </w:r>
      <w:r w:rsidR="00935084">
        <w:rPr>
          <w:lang w:eastAsia="en-US"/>
        </w:rPr>
        <w:t>tagit del av</w:t>
      </w:r>
      <w:r w:rsidR="00F62E20">
        <w:rPr>
          <w:lang w:eastAsia="en-US"/>
        </w:rPr>
        <w:t xml:space="preserve"> detaljerna kring</w:t>
      </w:r>
      <w:r w:rsidR="00935084">
        <w:rPr>
          <w:lang w:eastAsia="en-US"/>
        </w:rPr>
        <w:t xml:space="preserve"> hur detta går till.</w:t>
      </w:r>
    </w:p>
    <w:p w14:paraId="607933EA" w14:textId="780D2B3A" w:rsidR="0000351D" w:rsidRPr="002B1B7D" w:rsidRDefault="00424BD3" w:rsidP="00AF0E94">
      <w:pPr>
        <w:spacing w:after="0"/>
        <w:rPr>
          <w:lang w:eastAsia="en-US"/>
        </w:rPr>
      </w:pPr>
      <w:r>
        <w:rPr>
          <w:lang w:eastAsia="en-US"/>
        </w:rPr>
        <w:t xml:space="preserve">Vi har inte funnit </w:t>
      </w:r>
      <w:r w:rsidR="00BD265D">
        <w:rPr>
          <w:lang w:eastAsia="en-US"/>
        </w:rPr>
        <w:t xml:space="preserve">så många konkreta exempel på uppföljningar </w:t>
      </w:r>
      <w:r w:rsidR="00CA4696">
        <w:rPr>
          <w:lang w:eastAsia="en-US"/>
        </w:rPr>
        <w:t>eller ut</w:t>
      </w:r>
      <w:r w:rsidR="00AF0E94">
        <w:rPr>
          <w:lang w:eastAsia="en-US"/>
        </w:rPr>
        <w:softHyphen/>
      </w:r>
      <w:r w:rsidR="00CA4696">
        <w:rPr>
          <w:lang w:eastAsia="en-US"/>
        </w:rPr>
        <w:t xml:space="preserve">värderingar. </w:t>
      </w:r>
      <w:r w:rsidR="00890A48">
        <w:rPr>
          <w:lang w:eastAsia="en-US"/>
        </w:rPr>
        <w:t>Vi kan också konstatera att</w:t>
      </w:r>
      <w:r w:rsidR="00A02DA6">
        <w:rPr>
          <w:lang w:eastAsia="en-US"/>
        </w:rPr>
        <w:t xml:space="preserve"> </w:t>
      </w:r>
      <w:r w:rsidR="005B2994">
        <w:rPr>
          <w:lang w:eastAsia="en-US"/>
        </w:rPr>
        <w:t>b</w:t>
      </w:r>
      <w:r w:rsidR="007815EF">
        <w:rPr>
          <w:lang w:eastAsia="en-US"/>
        </w:rPr>
        <w:t xml:space="preserve">ristande uppföljning har </w:t>
      </w:r>
      <w:r w:rsidR="00166170">
        <w:rPr>
          <w:lang w:eastAsia="en-US"/>
        </w:rPr>
        <w:t>varit ett</w:t>
      </w:r>
      <w:r w:rsidR="007815EF">
        <w:rPr>
          <w:lang w:eastAsia="en-US"/>
        </w:rPr>
        <w:t xml:space="preserve"> </w:t>
      </w:r>
      <w:r w:rsidR="0000351D" w:rsidRPr="00AF0E94">
        <w:rPr>
          <w:spacing w:val="-2"/>
          <w:lang w:eastAsia="en-US"/>
        </w:rPr>
        <w:t xml:space="preserve">problem </w:t>
      </w:r>
      <w:r w:rsidR="006507B3" w:rsidRPr="00AF0E94">
        <w:rPr>
          <w:spacing w:val="-2"/>
          <w:lang w:eastAsia="en-US"/>
        </w:rPr>
        <w:t xml:space="preserve">även </w:t>
      </w:r>
      <w:r w:rsidR="00F15CE3" w:rsidRPr="00AF0E94">
        <w:rPr>
          <w:spacing w:val="-2"/>
          <w:lang w:eastAsia="en-US"/>
        </w:rPr>
        <w:t>när det</w:t>
      </w:r>
      <w:r w:rsidR="0000351D" w:rsidRPr="00AF0E94">
        <w:rPr>
          <w:spacing w:val="-2"/>
          <w:lang w:eastAsia="en-US"/>
        </w:rPr>
        <w:t xml:space="preserve"> gäller andra former av automatiserat beslutsfattande. </w:t>
      </w:r>
      <w:r w:rsidR="0000351D">
        <w:rPr>
          <w:lang w:eastAsia="en-US"/>
        </w:rPr>
        <w:t xml:space="preserve">Riksrevisionen konstaterade 2020 att de tre myndigheter som ingick i </w:t>
      </w:r>
      <w:r w:rsidR="0000351D" w:rsidRPr="00AF0E94">
        <w:rPr>
          <w:spacing w:val="-2"/>
          <w:lang w:eastAsia="en-US"/>
        </w:rPr>
        <w:t xml:space="preserve">deras </w:t>
      </w:r>
      <w:r w:rsidR="006507B3" w:rsidRPr="00AF0E94">
        <w:rPr>
          <w:spacing w:val="-2"/>
          <w:lang w:eastAsia="en-US"/>
        </w:rPr>
        <w:t>gr</w:t>
      </w:r>
      <w:r w:rsidR="0000351D" w:rsidRPr="00AF0E94">
        <w:rPr>
          <w:spacing w:val="-2"/>
          <w:lang w:eastAsia="en-US"/>
        </w:rPr>
        <w:t>anskning (Transportstyrelsen, Försäkringskassan och Skatteverket)</w:t>
      </w:r>
      <w:r w:rsidR="0000351D">
        <w:rPr>
          <w:lang w:eastAsia="en-US"/>
        </w:rPr>
        <w:t xml:space="preserve"> </w:t>
      </w:r>
      <w:r w:rsidR="0000351D" w:rsidRPr="00AF0E94">
        <w:rPr>
          <w:spacing w:val="-2"/>
          <w:lang w:eastAsia="en-US"/>
        </w:rPr>
        <w:t>brast när det gäll</w:t>
      </w:r>
      <w:r w:rsidR="00F66959" w:rsidRPr="00AF0E94">
        <w:rPr>
          <w:spacing w:val="-2"/>
          <w:lang w:eastAsia="en-US"/>
        </w:rPr>
        <w:t>er</w:t>
      </w:r>
      <w:r w:rsidR="0000351D" w:rsidRPr="00AF0E94">
        <w:rPr>
          <w:spacing w:val="-2"/>
          <w:lang w:eastAsia="en-US"/>
        </w:rPr>
        <w:t xml:space="preserve"> kontroll och uppföljning </w:t>
      </w:r>
      <w:r w:rsidR="00B32235" w:rsidRPr="00AF0E94">
        <w:rPr>
          <w:spacing w:val="-2"/>
          <w:lang w:eastAsia="en-US"/>
        </w:rPr>
        <w:t>av de automatiserade besluten</w:t>
      </w:r>
      <w:r w:rsidR="00F66959" w:rsidRPr="00AF0E94">
        <w:rPr>
          <w:spacing w:val="-2"/>
          <w:lang w:eastAsia="en-US"/>
        </w:rPr>
        <w:t>.</w:t>
      </w:r>
      <w:r w:rsidR="00F66959">
        <w:rPr>
          <w:lang w:eastAsia="en-US"/>
        </w:rPr>
        <w:t xml:space="preserve"> Detta</w:t>
      </w:r>
      <w:r w:rsidR="00B32235">
        <w:rPr>
          <w:lang w:eastAsia="en-US"/>
        </w:rPr>
        <w:t xml:space="preserve"> </w:t>
      </w:r>
      <w:r w:rsidR="0000351D">
        <w:rPr>
          <w:lang w:eastAsia="en-US"/>
        </w:rPr>
        <w:t>har fått till följd att myndigheterna inte har tillräckligt goda förut</w:t>
      </w:r>
      <w:r w:rsidR="00AF0E94">
        <w:rPr>
          <w:lang w:eastAsia="en-US"/>
        </w:rPr>
        <w:softHyphen/>
      </w:r>
      <w:r w:rsidR="0000351D">
        <w:rPr>
          <w:lang w:eastAsia="en-US"/>
        </w:rPr>
        <w:t>sättningar att upptäcka och åtgärda felaktiga beslut.</w:t>
      </w:r>
      <w:r w:rsidR="0000351D" w:rsidRPr="00525A42">
        <w:rPr>
          <w:rStyle w:val="Fotnotsreferens"/>
        </w:rPr>
        <w:footnoteReference w:id="56"/>
      </w:r>
      <w:r w:rsidR="0000351D">
        <w:rPr>
          <w:lang w:eastAsia="en-US"/>
        </w:rPr>
        <w:t xml:space="preserve"> </w:t>
      </w:r>
      <w:r w:rsidR="00546A22">
        <w:rPr>
          <w:lang w:eastAsia="en-US"/>
        </w:rPr>
        <w:t xml:space="preserve">Även </w:t>
      </w:r>
      <w:r w:rsidR="00546A22">
        <w:t xml:space="preserve">DO </w:t>
      </w:r>
      <w:r w:rsidR="00546A22" w:rsidRPr="00163768">
        <w:t>har kartlagt myndigheternas arbete med risker</w:t>
      </w:r>
      <w:r w:rsidR="00E144D3">
        <w:t>. DO</w:t>
      </w:r>
      <w:r w:rsidR="00546A22">
        <w:t xml:space="preserve"> har </w:t>
      </w:r>
      <w:r w:rsidR="00546A22" w:rsidRPr="00163768">
        <w:t>dra</w:t>
      </w:r>
      <w:r w:rsidR="00546A22">
        <w:t xml:space="preserve">git </w:t>
      </w:r>
      <w:r w:rsidR="00546A22" w:rsidRPr="00163768">
        <w:t>slutsatsen att myndigheterna nästan helt saknar ett diskrimineringsperspektiv när de tar fram de automatiska</w:t>
      </w:r>
      <w:r w:rsidR="00546A22">
        <w:t xml:space="preserve"> </w:t>
      </w:r>
      <w:r w:rsidR="00546A22" w:rsidRPr="00163768">
        <w:t>beslutsprocesserna</w:t>
      </w:r>
      <w:r w:rsidR="00546A22">
        <w:t>.</w:t>
      </w:r>
      <w:r w:rsidR="00246D89" w:rsidRPr="00525A42">
        <w:rPr>
          <w:rStyle w:val="Fotnotsreferens"/>
        </w:rPr>
        <w:footnoteReference w:id="57"/>
      </w:r>
      <w:r w:rsidR="00246D89">
        <w:t xml:space="preserve"> </w:t>
      </w:r>
      <w:r w:rsidR="003A40E3">
        <w:t xml:space="preserve">AI är </w:t>
      </w:r>
      <w:r w:rsidR="001F310F">
        <w:t xml:space="preserve">svårare att kontrollera än </w:t>
      </w:r>
      <w:r w:rsidR="008118BE">
        <w:t xml:space="preserve">annat </w:t>
      </w:r>
      <w:r w:rsidR="00961D4F">
        <w:t xml:space="preserve">automatiserat beslutsfattande eftersom </w:t>
      </w:r>
      <w:r w:rsidR="00912706">
        <w:t>AI kan vara självlärande</w:t>
      </w:r>
      <w:r w:rsidR="00A05307">
        <w:t xml:space="preserve"> och</w:t>
      </w:r>
      <w:r w:rsidR="00994C9E">
        <w:t xml:space="preserve"> förändringar i algoritmerna kan göra att nya </w:t>
      </w:r>
      <w:r w:rsidR="00896B6D">
        <w:t xml:space="preserve">typer av felaktigheter kan </w:t>
      </w:r>
      <w:r w:rsidR="00896B6D" w:rsidRPr="00AF0E94">
        <w:rPr>
          <w:spacing w:val="-2"/>
        </w:rPr>
        <w:t>uppstå med tiden</w:t>
      </w:r>
      <w:r w:rsidR="00C77C63" w:rsidRPr="00AF0E94">
        <w:rPr>
          <w:spacing w:val="-2"/>
        </w:rPr>
        <w:t>.</w:t>
      </w:r>
      <w:r w:rsidR="00A05307" w:rsidRPr="00AF0E94">
        <w:rPr>
          <w:spacing w:val="-2"/>
        </w:rPr>
        <w:t xml:space="preserve"> </w:t>
      </w:r>
      <w:r w:rsidR="004C72E5" w:rsidRPr="00AF0E94">
        <w:rPr>
          <w:spacing w:val="-2"/>
        </w:rPr>
        <w:t xml:space="preserve">Det kan </w:t>
      </w:r>
      <w:r w:rsidR="00086A62" w:rsidRPr="00AF0E94">
        <w:rPr>
          <w:spacing w:val="-2"/>
        </w:rPr>
        <w:t xml:space="preserve">därför </w:t>
      </w:r>
      <w:r w:rsidR="004C72E5" w:rsidRPr="00AF0E94">
        <w:rPr>
          <w:spacing w:val="-2"/>
        </w:rPr>
        <w:t>vara</w:t>
      </w:r>
      <w:r w:rsidR="00B543F0" w:rsidRPr="00AF0E94">
        <w:rPr>
          <w:spacing w:val="-2"/>
        </w:rPr>
        <w:t xml:space="preserve"> svårt att </w:t>
      </w:r>
      <w:r w:rsidR="00681E74" w:rsidRPr="00AF0E94">
        <w:rPr>
          <w:spacing w:val="-2"/>
        </w:rPr>
        <w:t xml:space="preserve">i efterhand </w:t>
      </w:r>
      <w:r w:rsidR="00E33579" w:rsidRPr="00AF0E94">
        <w:rPr>
          <w:spacing w:val="-2"/>
        </w:rPr>
        <w:t xml:space="preserve">spåra </w:t>
      </w:r>
      <w:r w:rsidR="0027601E" w:rsidRPr="00AF0E94">
        <w:rPr>
          <w:spacing w:val="-2"/>
        </w:rPr>
        <w:t>eventuella</w:t>
      </w:r>
      <w:r w:rsidR="0027601E">
        <w:t xml:space="preserve"> </w:t>
      </w:r>
      <w:r w:rsidR="0045535F">
        <w:t>fel</w:t>
      </w:r>
      <w:r w:rsidR="007C0BC1">
        <w:t>.</w:t>
      </w:r>
      <w:r w:rsidR="00590293">
        <w:t xml:space="preserve"> </w:t>
      </w:r>
      <w:r w:rsidR="0047349C">
        <w:t xml:space="preserve">Brister i uppföljningen av AI-systemen riskerar </w:t>
      </w:r>
      <w:r w:rsidR="003572DC">
        <w:t xml:space="preserve">därmed </w:t>
      </w:r>
      <w:r w:rsidR="0047349C">
        <w:t>att l</w:t>
      </w:r>
      <w:r w:rsidR="00997E75">
        <w:t>eda till</w:t>
      </w:r>
      <w:r w:rsidR="003F63DD">
        <w:t xml:space="preserve"> </w:t>
      </w:r>
      <w:r w:rsidR="0043557E">
        <w:t xml:space="preserve">ännu större </w:t>
      </w:r>
      <w:r w:rsidR="00997E75">
        <w:t xml:space="preserve">problem </w:t>
      </w:r>
      <w:r w:rsidR="0043557E">
        <w:t>än när det gäller an</w:t>
      </w:r>
      <w:r w:rsidR="00505E59">
        <w:t>dra former av automatiserat beslutsfattande.</w:t>
      </w:r>
    </w:p>
    <w:p w14:paraId="0B5A3DFF" w14:textId="2C4056DE" w:rsidR="0000351D" w:rsidRPr="00525A42" w:rsidRDefault="0000351D" w:rsidP="0000351D">
      <w:pPr>
        <w:pStyle w:val="Onumreradrubrik3"/>
      </w:pPr>
      <w:r>
        <w:rPr>
          <w:lang w:eastAsia="en-US"/>
        </w:rPr>
        <w:lastRenderedPageBreak/>
        <w:t>Få myndigheter utvärderar AI-satsningar</w:t>
      </w:r>
    </w:p>
    <w:p w14:paraId="200907BA" w14:textId="0C669C04" w:rsidR="0000351D" w:rsidRPr="00CB1382" w:rsidRDefault="0000351D" w:rsidP="00A93551">
      <w:pPr>
        <w:rPr>
          <w:lang w:eastAsia="en-US"/>
        </w:rPr>
      </w:pPr>
      <w:r>
        <w:rPr>
          <w:lang w:eastAsia="en-US"/>
        </w:rPr>
        <w:t>F</w:t>
      </w:r>
      <w:r w:rsidRPr="00CB1382">
        <w:rPr>
          <w:lang w:eastAsia="en-US"/>
        </w:rPr>
        <w:t xml:space="preserve">lera myndigheter pekar på </w:t>
      </w:r>
      <w:r>
        <w:rPr>
          <w:lang w:eastAsia="en-US"/>
        </w:rPr>
        <w:t xml:space="preserve">den </w:t>
      </w:r>
      <w:r w:rsidR="00A8513A">
        <w:rPr>
          <w:lang w:eastAsia="en-US"/>
        </w:rPr>
        <w:t>stora nytta</w:t>
      </w:r>
      <w:r>
        <w:rPr>
          <w:lang w:eastAsia="en-US"/>
        </w:rPr>
        <w:t xml:space="preserve"> som de bedömer att AI kan innebära för deras verksamheter. M</w:t>
      </w:r>
      <w:r w:rsidRPr="00CB1382">
        <w:rPr>
          <w:lang w:eastAsia="en-US"/>
        </w:rPr>
        <w:t>en</w:t>
      </w:r>
      <w:r>
        <w:rPr>
          <w:lang w:eastAsia="en-US"/>
        </w:rPr>
        <w:t xml:space="preserve"> samtidigt kan</w:t>
      </w:r>
      <w:r w:rsidRPr="00CB1382">
        <w:rPr>
          <w:lang w:eastAsia="en-US"/>
        </w:rPr>
        <w:t xml:space="preserve"> </w:t>
      </w:r>
      <w:r>
        <w:rPr>
          <w:lang w:eastAsia="en-US"/>
        </w:rPr>
        <w:t xml:space="preserve">vi konstatera att </w:t>
      </w:r>
      <w:r w:rsidR="00A44323">
        <w:rPr>
          <w:lang w:eastAsia="en-US"/>
        </w:rPr>
        <w:t xml:space="preserve">vi inte </w:t>
      </w:r>
      <w:r w:rsidR="00537B44">
        <w:rPr>
          <w:lang w:eastAsia="en-US"/>
        </w:rPr>
        <w:t xml:space="preserve">har </w:t>
      </w:r>
      <w:r w:rsidR="00A44323">
        <w:rPr>
          <w:lang w:eastAsia="en-US"/>
        </w:rPr>
        <w:t xml:space="preserve">funnit någon utvärdering </w:t>
      </w:r>
      <w:r w:rsidR="00A4405D" w:rsidRPr="003D1A39">
        <w:rPr>
          <w:lang w:eastAsia="en-US"/>
        </w:rPr>
        <w:t xml:space="preserve">som </w:t>
      </w:r>
      <w:r w:rsidR="00747E91">
        <w:rPr>
          <w:lang w:eastAsia="en-US"/>
        </w:rPr>
        <w:t xml:space="preserve">tydligt </w:t>
      </w:r>
      <w:r w:rsidR="00205F27" w:rsidRPr="003D1A39">
        <w:rPr>
          <w:lang w:eastAsia="en-US"/>
        </w:rPr>
        <w:t xml:space="preserve">visar </w:t>
      </w:r>
      <w:r w:rsidR="0064623D" w:rsidRPr="003D1A39">
        <w:rPr>
          <w:lang w:eastAsia="en-US"/>
        </w:rPr>
        <w:t xml:space="preserve">vilka positiva effekter </w:t>
      </w:r>
      <w:r w:rsidR="001A5A85">
        <w:rPr>
          <w:lang w:eastAsia="en-US"/>
        </w:rPr>
        <w:t>en AI-</w:t>
      </w:r>
      <w:r w:rsidR="00A01560">
        <w:rPr>
          <w:lang w:eastAsia="en-US"/>
        </w:rPr>
        <w:t xml:space="preserve">satsning </w:t>
      </w:r>
      <w:r w:rsidR="001A5A85">
        <w:rPr>
          <w:lang w:eastAsia="en-US"/>
        </w:rPr>
        <w:t xml:space="preserve">har fått. </w:t>
      </w:r>
      <w:r>
        <w:rPr>
          <w:lang w:eastAsia="en-US"/>
        </w:rPr>
        <w:t>Det innebär att det är svårt att belägga att AI</w:t>
      </w:r>
      <w:r w:rsidR="00AF0E94">
        <w:rPr>
          <w:lang w:eastAsia="en-US"/>
        </w:rPr>
        <w:noBreakHyphen/>
      </w:r>
      <w:r>
        <w:rPr>
          <w:lang w:eastAsia="en-US"/>
        </w:rPr>
        <w:t xml:space="preserve">initiativen faktiskt leder till den förväntade effektiviseringen. </w:t>
      </w:r>
      <w:r w:rsidR="00DB4F56">
        <w:rPr>
          <w:lang w:eastAsia="en-US"/>
        </w:rPr>
        <w:t xml:space="preserve">Detta problem </w:t>
      </w:r>
      <w:r w:rsidR="003E05F8">
        <w:rPr>
          <w:lang w:eastAsia="en-US"/>
        </w:rPr>
        <w:t xml:space="preserve">är inte unikt för </w:t>
      </w:r>
      <w:r w:rsidR="0082357F">
        <w:rPr>
          <w:lang w:eastAsia="en-US"/>
        </w:rPr>
        <w:t>användningen av AI</w:t>
      </w:r>
      <w:r w:rsidR="0086745F">
        <w:rPr>
          <w:lang w:eastAsia="en-US"/>
        </w:rPr>
        <w:t xml:space="preserve">. </w:t>
      </w:r>
      <w:r w:rsidR="000031AF">
        <w:rPr>
          <w:lang w:eastAsia="en-US"/>
        </w:rPr>
        <w:t>E</w:t>
      </w:r>
      <w:r w:rsidR="0086745F">
        <w:rPr>
          <w:lang w:eastAsia="en-US"/>
        </w:rPr>
        <w:t>xempelvis</w:t>
      </w:r>
      <w:r w:rsidR="0082357F">
        <w:rPr>
          <w:lang w:eastAsia="en-US"/>
        </w:rPr>
        <w:t xml:space="preserve"> </w:t>
      </w:r>
      <w:r w:rsidR="003F3E37">
        <w:rPr>
          <w:lang w:eastAsia="en-US"/>
        </w:rPr>
        <w:t xml:space="preserve">Statskontoret </w:t>
      </w:r>
      <w:r w:rsidR="00625656">
        <w:rPr>
          <w:lang w:eastAsia="en-US"/>
        </w:rPr>
        <w:t xml:space="preserve">har tidigare uppmärksammat samma sak </w:t>
      </w:r>
      <w:r w:rsidR="00533017">
        <w:rPr>
          <w:lang w:eastAsia="en-US"/>
        </w:rPr>
        <w:t xml:space="preserve">när det gäller </w:t>
      </w:r>
      <w:r w:rsidR="00F23B99">
        <w:rPr>
          <w:lang w:eastAsia="en-US"/>
        </w:rPr>
        <w:t xml:space="preserve">digitalisering i </w:t>
      </w:r>
      <w:r w:rsidR="00F23B99" w:rsidRPr="00AF0E94">
        <w:rPr>
          <w:spacing w:val="-3"/>
          <w:lang w:eastAsia="en-US"/>
        </w:rPr>
        <w:t>s</w:t>
      </w:r>
      <w:r w:rsidR="00BA58AB" w:rsidRPr="00AF0E94">
        <w:rPr>
          <w:spacing w:val="-3"/>
          <w:lang w:eastAsia="en-US"/>
        </w:rPr>
        <w:t xml:space="preserve">tatsförvaltningen. </w:t>
      </w:r>
      <w:r w:rsidR="0068502D" w:rsidRPr="00AF0E94">
        <w:rPr>
          <w:spacing w:val="-3"/>
          <w:lang w:eastAsia="en-US"/>
        </w:rPr>
        <w:t>E</w:t>
      </w:r>
      <w:r w:rsidR="001E6C86" w:rsidRPr="00AF0E94">
        <w:rPr>
          <w:spacing w:val="-3"/>
          <w:lang w:eastAsia="en-US"/>
        </w:rPr>
        <w:t>rfarenheterna från statliga myndigheter</w:t>
      </w:r>
      <w:r w:rsidR="007F1864" w:rsidRPr="00AF0E94">
        <w:rPr>
          <w:spacing w:val="-3"/>
          <w:lang w:eastAsia="en-US"/>
        </w:rPr>
        <w:t>s digitaliserings</w:t>
      </w:r>
      <w:r w:rsidR="00AF0E94" w:rsidRPr="00AF0E94">
        <w:rPr>
          <w:spacing w:val="-3"/>
          <w:lang w:eastAsia="en-US"/>
        </w:rPr>
        <w:softHyphen/>
      </w:r>
      <w:r w:rsidR="007F1864" w:rsidRPr="00AF0E94">
        <w:rPr>
          <w:spacing w:val="-3"/>
          <w:lang w:eastAsia="en-US"/>
        </w:rPr>
        <w:t>projekt</w:t>
      </w:r>
      <w:r w:rsidR="007F1864">
        <w:rPr>
          <w:lang w:eastAsia="en-US"/>
        </w:rPr>
        <w:t xml:space="preserve"> visar att </w:t>
      </w:r>
      <w:r w:rsidR="009A57C0">
        <w:rPr>
          <w:lang w:eastAsia="en-US"/>
        </w:rPr>
        <w:t xml:space="preserve">förväntningar om effektivisering </w:t>
      </w:r>
      <w:r w:rsidR="00855421">
        <w:rPr>
          <w:lang w:eastAsia="en-US"/>
        </w:rPr>
        <w:t xml:space="preserve">och kostnadsbesparing </w:t>
      </w:r>
      <w:r w:rsidR="00D825C2">
        <w:rPr>
          <w:lang w:eastAsia="en-US"/>
        </w:rPr>
        <w:t>relativt ofta inte infrias</w:t>
      </w:r>
      <w:r w:rsidR="00907073">
        <w:rPr>
          <w:lang w:eastAsia="en-US"/>
        </w:rPr>
        <w:t xml:space="preserve">, alternativt att det tar </w:t>
      </w:r>
      <w:r w:rsidR="00982423">
        <w:rPr>
          <w:lang w:eastAsia="en-US"/>
        </w:rPr>
        <w:t xml:space="preserve">betydligt längre tid </w:t>
      </w:r>
      <w:r w:rsidR="002104E4">
        <w:rPr>
          <w:lang w:eastAsia="en-US"/>
        </w:rPr>
        <w:t>än vad myndigheten har förutsett.</w:t>
      </w:r>
      <w:r w:rsidR="007F6492" w:rsidRPr="00525A42">
        <w:rPr>
          <w:rStyle w:val="Fotnotsreferens"/>
        </w:rPr>
        <w:footnoteReference w:id="58"/>
      </w:r>
    </w:p>
    <w:p w14:paraId="26C9EED9" w14:textId="1ACB82D3" w:rsidR="009865B2" w:rsidRDefault="0000351D" w:rsidP="00A93551">
      <w:pPr>
        <w:rPr>
          <w:lang w:eastAsia="en-US"/>
        </w:rPr>
      </w:pPr>
      <w:r>
        <w:rPr>
          <w:lang w:eastAsia="en-US"/>
        </w:rPr>
        <w:t xml:space="preserve">I våra intervjuer med myndigheter framkommer att det finns flera omständigheter som </w:t>
      </w:r>
      <w:r w:rsidR="000848CE">
        <w:rPr>
          <w:lang w:eastAsia="en-US"/>
        </w:rPr>
        <w:t xml:space="preserve">gör att </w:t>
      </w:r>
      <w:r>
        <w:rPr>
          <w:lang w:eastAsia="en-US"/>
        </w:rPr>
        <w:t>denna typ av beräkningar</w:t>
      </w:r>
      <w:r w:rsidR="000848CE">
        <w:rPr>
          <w:lang w:eastAsia="en-US"/>
        </w:rPr>
        <w:t xml:space="preserve"> är extra </w:t>
      </w:r>
      <w:r w:rsidR="00DC6AC2">
        <w:rPr>
          <w:lang w:eastAsia="en-US"/>
        </w:rPr>
        <w:t xml:space="preserve">svåra att göra </w:t>
      </w:r>
      <w:r w:rsidR="00D85BFE">
        <w:rPr>
          <w:lang w:eastAsia="en-US"/>
        </w:rPr>
        <w:t xml:space="preserve">när det gäller AI. </w:t>
      </w:r>
      <w:r w:rsidR="00F060BE">
        <w:rPr>
          <w:lang w:eastAsia="en-US"/>
        </w:rPr>
        <w:t xml:space="preserve">Det gäller både för nyttoberäkningar </w:t>
      </w:r>
      <w:r w:rsidR="0086086B">
        <w:rPr>
          <w:lang w:eastAsia="en-US"/>
        </w:rPr>
        <w:t xml:space="preserve">på </w:t>
      </w:r>
      <w:r w:rsidR="00F060BE">
        <w:rPr>
          <w:lang w:eastAsia="en-US"/>
        </w:rPr>
        <w:t xml:space="preserve">förhand och </w:t>
      </w:r>
      <w:r w:rsidR="009D07F1">
        <w:rPr>
          <w:lang w:eastAsia="en-US"/>
        </w:rPr>
        <w:t xml:space="preserve">för </w:t>
      </w:r>
      <w:r w:rsidR="009D4066">
        <w:rPr>
          <w:lang w:eastAsia="en-US"/>
        </w:rPr>
        <w:t xml:space="preserve">att i efterhand </w:t>
      </w:r>
      <w:r w:rsidR="009865B2">
        <w:rPr>
          <w:lang w:eastAsia="en-US"/>
        </w:rPr>
        <w:t>utvärdera satsningen.</w:t>
      </w:r>
    </w:p>
    <w:p w14:paraId="6B587342" w14:textId="568A82DF" w:rsidR="00AF0E94" w:rsidRDefault="0000351D" w:rsidP="00A93551">
      <w:pPr>
        <w:rPr>
          <w:lang w:eastAsia="en-US"/>
        </w:rPr>
      </w:pPr>
      <w:r w:rsidRPr="00C344D1">
        <w:rPr>
          <w:spacing w:val="-2"/>
          <w:lang w:eastAsia="en-US"/>
        </w:rPr>
        <w:t xml:space="preserve">Det är till exempel </w:t>
      </w:r>
      <w:r w:rsidR="00EC0710" w:rsidRPr="00C344D1">
        <w:rPr>
          <w:spacing w:val="-2"/>
          <w:lang w:eastAsia="en-US"/>
        </w:rPr>
        <w:t xml:space="preserve">extra </w:t>
      </w:r>
      <w:r w:rsidRPr="00C344D1">
        <w:rPr>
          <w:spacing w:val="-2"/>
          <w:lang w:eastAsia="en-US"/>
        </w:rPr>
        <w:t>svårt att på förhand veta om det är möjligt att skala</w:t>
      </w:r>
      <w:r>
        <w:rPr>
          <w:lang w:eastAsia="en-US"/>
        </w:rPr>
        <w:t xml:space="preserve"> upp </w:t>
      </w:r>
      <w:r w:rsidR="0027189F">
        <w:rPr>
          <w:lang w:eastAsia="en-US"/>
        </w:rPr>
        <w:t xml:space="preserve">en </w:t>
      </w:r>
      <w:r>
        <w:rPr>
          <w:lang w:eastAsia="en-US"/>
        </w:rPr>
        <w:t xml:space="preserve">AI-tillämpning, eller om det kommer </w:t>
      </w:r>
      <w:r w:rsidR="0036354E">
        <w:rPr>
          <w:lang w:eastAsia="en-US"/>
        </w:rPr>
        <w:t xml:space="preserve">att </w:t>
      </w:r>
      <w:r>
        <w:rPr>
          <w:lang w:eastAsia="en-US"/>
        </w:rPr>
        <w:t xml:space="preserve">uppstå problem längs vägen som gör att </w:t>
      </w:r>
      <w:r w:rsidR="00E0314B">
        <w:rPr>
          <w:lang w:eastAsia="en-US"/>
        </w:rPr>
        <w:t xml:space="preserve">myndigheten måste dra tillbaka </w:t>
      </w:r>
      <w:r>
        <w:rPr>
          <w:lang w:eastAsia="en-US"/>
        </w:rPr>
        <w:t xml:space="preserve">satsningarna. Det är </w:t>
      </w:r>
      <w:r w:rsidR="003B1135">
        <w:rPr>
          <w:lang w:eastAsia="en-US"/>
        </w:rPr>
        <w:t xml:space="preserve">också </w:t>
      </w:r>
      <w:r>
        <w:rPr>
          <w:lang w:eastAsia="en-US"/>
        </w:rPr>
        <w:t xml:space="preserve">först när en tillämpning skalas upp som de verkliga nyttorna uppstår. Ett begrepp som återkommer under våra intervjuer är ”pilotkyrkogård”, det vill säga pilotprojekt som testas men som sedan avbryts av olika anledningar och som därför inte blir möjliga att testa i full skala. </w:t>
      </w:r>
      <w:r w:rsidR="00E20533">
        <w:rPr>
          <w:lang w:eastAsia="en-US"/>
        </w:rPr>
        <w:t xml:space="preserve">Dessutom är det oklart när det går att bedöma den verkliga nyttan efter att </w:t>
      </w:r>
      <w:r w:rsidR="005A3989">
        <w:rPr>
          <w:lang w:eastAsia="en-US"/>
        </w:rPr>
        <w:t xml:space="preserve">tillämpningen väl </w:t>
      </w:r>
      <w:r w:rsidR="00456889">
        <w:rPr>
          <w:lang w:eastAsia="en-US"/>
        </w:rPr>
        <w:t xml:space="preserve">har </w:t>
      </w:r>
      <w:r w:rsidR="005A3989">
        <w:rPr>
          <w:lang w:eastAsia="en-US"/>
        </w:rPr>
        <w:t xml:space="preserve">tagits i bruk. </w:t>
      </w:r>
      <w:r w:rsidR="00D96C79">
        <w:rPr>
          <w:lang w:eastAsia="en-US"/>
        </w:rPr>
        <w:t xml:space="preserve">En viktig </w:t>
      </w:r>
      <w:r w:rsidR="00C70D65">
        <w:rPr>
          <w:lang w:eastAsia="en-US"/>
        </w:rPr>
        <w:t xml:space="preserve">ingrediens i många tillämpningar är ju att </w:t>
      </w:r>
      <w:r w:rsidR="00AE7793">
        <w:rPr>
          <w:lang w:eastAsia="en-US"/>
        </w:rPr>
        <w:t xml:space="preserve">de </w:t>
      </w:r>
      <w:r w:rsidR="00A512DA">
        <w:rPr>
          <w:lang w:eastAsia="en-US"/>
        </w:rPr>
        <w:t>ska tränas till att bli allt bättre efterhand</w:t>
      </w:r>
      <w:r w:rsidR="0036739A">
        <w:rPr>
          <w:lang w:eastAsia="en-US"/>
        </w:rPr>
        <w:t xml:space="preserve">. </w:t>
      </w:r>
      <w:r w:rsidR="00F419A9">
        <w:rPr>
          <w:lang w:eastAsia="en-US"/>
        </w:rPr>
        <w:t>F</w:t>
      </w:r>
      <w:r w:rsidR="00E216CC">
        <w:rPr>
          <w:lang w:eastAsia="en-US"/>
        </w:rPr>
        <w:t xml:space="preserve">ullskaliga utvärderingar </w:t>
      </w:r>
      <w:r w:rsidR="00F419A9">
        <w:rPr>
          <w:lang w:eastAsia="en-US"/>
        </w:rPr>
        <w:t xml:space="preserve">är dessutom </w:t>
      </w:r>
      <w:r w:rsidR="00E216CC">
        <w:rPr>
          <w:lang w:eastAsia="en-US"/>
        </w:rPr>
        <w:t xml:space="preserve">ofta </w:t>
      </w:r>
      <w:r w:rsidR="00A608C5">
        <w:rPr>
          <w:lang w:eastAsia="en-US"/>
        </w:rPr>
        <w:t>omfattande</w:t>
      </w:r>
      <w:r w:rsidR="00E216CC">
        <w:rPr>
          <w:lang w:eastAsia="en-US"/>
        </w:rPr>
        <w:t xml:space="preserve"> att genomföra </w:t>
      </w:r>
      <w:r w:rsidR="008E36DF">
        <w:rPr>
          <w:lang w:eastAsia="en-US"/>
        </w:rPr>
        <w:t xml:space="preserve">och därför </w:t>
      </w:r>
      <w:r w:rsidR="00E216CC">
        <w:rPr>
          <w:lang w:eastAsia="en-US"/>
        </w:rPr>
        <w:t>uppstår frågan när det är rätt tillfälle att göra en sådan.</w:t>
      </w:r>
    </w:p>
    <w:p w14:paraId="6CEE0716" w14:textId="77777777" w:rsidR="00AF0E94" w:rsidRDefault="00AF0E94">
      <w:pPr>
        <w:tabs>
          <w:tab w:val="clear" w:pos="360"/>
        </w:tabs>
        <w:jc w:val="both"/>
        <w:rPr>
          <w:lang w:eastAsia="en-US"/>
        </w:rPr>
      </w:pPr>
      <w:r>
        <w:rPr>
          <w:lang w:eastAsia="en-US"/>
        </w:rPr>
        <w:br w:type="page"/>
      </w:r>
    </w:p>
    <w:p w14:paraId="1292872D" w14:textId="1A865BDD" w:rsidR="000A5037" w:rsidRPr="00A90783" w:rsidRDefault="00E23F13" w:rsidP="000A5037">
      <w:pPr>
        <w:pStyle w:val="Onumreradrubrik2"/>
        <w:rPr>
          <w:lang w:eastAsia="en-US"/>
        </w:rPr>
      </w:pPr>
      <w:bookmarkStart w:id="50" w:name="_Toc160636735"/>
      <w:bookmarkStart w:id="51" w:name="_Toc162247468"/>
      <w:r>
        <w:rPr>
          <w:lang w:eastAsia="en-US"/>
        </w:rPr>
        <w:lastRenderedPageBreak/>
        <w:t>Det finns</w:t>
      </w:r>
      <w:r w:rsidR="000A5037">
        <w:rPr>
          <w:lang w:eastAsia="en-US"/>
        </w:rPr>
        <w:t xml:space="preserve"> tecken på </w:t>
      </w:r>
      <w:r w:rsidR="00871085">
        <w:rPr>
          <w:lang w:eastAsia="en-US"/>
        </w:rPr>
        <w:t>högre</w:t>
      </w:r>
      <w:r w:rsidR="00C641D6">
        <w:rPr>
          <w:lang w:eastAsia="en-US"/>
        </w:rPr>
        <w:t xml:space="preserve"> </w:t>
      </w:r>
      <w:r w:rsidR="000A5037">
        <w:rPr>
          <w:lang w:eastAsia="en-US"/>
        </w:rPr>
        <w:t>medvetenhet om riskerna</w:t>
      </w:r>
      <w:bookmarkEnd w:id="50"/>
      <w:bookmarkEnd w:id="51"/>
    </w:p>
    <w:p w14:paraId="1A587F00" w14:textId="5181C9C9" w:rsidR="000A5037" w:rsidRPr="00A14038" w:rsidRDefault="00CA726C" w:rsidP="000A5037">
      <w:pPr>
        <w:rPr>
          <w:lang w:eastAsia="en-US"/>
        </w:rPr>
      </w:pPr>
      <w:r>
        <w:rPr>
          <w:lang w:eastAsia="en-US"/>
        </w:rPr>
        <w:t>D</w:t>
      </w:r>
      <w:r w:rsidR="000A5037">
        <w:rPr>
          <w:lang w:eastAsia="en-US"/>
        </w:rPr>
        <w:t xml:space="preserve">e myndigheter som vi har varit i kontakt med är medvetna om vilka risker som finns med att använda AI. </w:t>
      </w:r>
      <w:r w:rsidR="000A5037">
        <w:t xml:space="preserve">De försöker också hantera riskerna med AI på olika sätt. Vi beskriver här några exempel som myndigheterna </w:t>
      </w:r>
      <w:r w:rsidR="004D6C71">
        <w:t xml:space="preserve">själva </w:t>
      </w:r>
      <w:r w:rsidR="000A5037">
        <w:t>har lyft fram.</w:t>
      </w:r>
    </w:p>
    <w:p w14:paraId="45E7F46F" w14:textId="7B26FF0E" w:rsidR="0074186F" w:rsidRDefault="0074186F" w:rsidP="000A5037">
      <w:pPr>
        <w:pStyle w:val="Onumreradrubrik3"/>
      </w:pPr>
      <w:r>
        <w:t>Myndigheterna skyndar långsamt</w:t>
      </w:r>
    </w:p>
    <w:p w14:paraId="5275D1A8" w14:textId="2213B087" w:rsidR="009317D0" w:rsidRPr="00525A42" w:rsidRDefault="00FF11AF" w:rsidP="00A93551">
      <w:r>
        <w:t xml:space="preserve">Som vi beskriver i kapitel 2 och 3 använder </w:t>
      </w:r>
      <w:r w:rsidR="00CF7DF7">
        <w:t xml:space="preserve">de flesta </w:t>
      </w:r>
      <w:r>
        <w:t>myndigheter än så länge AI inom områden som inte medför</w:t>
      </w:r>
      <w:r w:rsidR="005F40B1">
        <w:t xml:space="preserve"> </w:t>
      </w:r>
      <w:r>
        <w:t xml:space="preserve">betydande risker för </w:t>
      </w:r>
      <w:r w:rsidR="009F0079">
        <w:t>enskilda</w:t>
      </w:r>
      <w:r>
        <w:t>.</w:t>
      </w:r>
      <w:r w:rsidR="004D6C71">
        <w:t xml:space="preserve"> </w:t>
      </w:r>
      <w:r w:rsidR="005A4B5A">
        <w:t>Flera</w:t>
      </w:r>
      <w:r w:rsidR="00AB134C">
        <w:t xml:space="preserve"> myndigheter </w:t>
      </w:r>
      <w:r w:rsidR="005A4B5A">
        <w:t xml:space="preserve">har också </w:t>
      </w:r>
      <w:r w:rsidR="00AB134C">
        <w:t xml:space="preserve">aktivt valt att </w:t>
      </w:r>
      <w:r w:rsidR="008B0AB6">
        <w:t>avvakta med att investera i AI</w:t>
      </w:r>
      <w:r w:rsidR="008A6853">
        <w:noBreakHyphen/>
      </w:r>
      <w:r w:rsidR="008B0AB6">
        <w:t>satsningar.</w:t>
      </w:r>
      <w:r w:rsidR="00AF168B">
        <w:t xml:space="preserve"> Det kan finnas flera olika skäl för </w:t>
      </w:r>
      <w:r w:rsidR="00C27333">
        <w:t xml:space="preserve">detta. </w:t>
      </w:r>
      <w:r w:rsidR="009317D0">
        <w:t xml:space="preserve">Ett exempel är </w:t>
      </w:r>
      <w:r w:rsidR="009317D0" w:rsidRPr="00525A42">
        <w:t xml:space="preserve">Kriminalvården </w:t>
      </w:r>
      <w:r w:rsidR="00A12366" w:rsidRPr="00525A42">
        <w:t>som</w:t>
      </w:r>
      <w:r w:rsidR="009317D0" w:rsidRPr="00525A42">
        <w:t xml:space="preserve"> ännu inte använder AI i sin verksamhet men som har tagit fram en </w:t>
      </w:r>
      <w:r w:rsidR="009626F5" w:rsidRPr="00525A42">
        <w:t>digitaliserings</w:t>
      </w:r>
      <w:r w:rsidR="009317D0" w:rsidRPr="00525A42">
        <w:t>strategi och en handlingsplan</w:t>
      </w:r>
      <w:r w:rsidR="002D0B58" w:rsidRPr="00525A42">
        <w:t xml:space="preserve"> </w:t>
      </w:r>
      <w:r w:rsidR="009626F5" w:rsidRPr="00525A42">
        <w:t xml:space="preserve">där de även </w:t>
      </w:r>
      <w:r w:rsidR="00EE5225" w:rsidRPr="00525A42">
        <w:t>inkluderar</w:t>
      </w:r>
      <w:r w:rsidR="002D0B58" w:rsidRPr="00525A42">
        <w:t xml:space="preserve"> </w:t>
      </w:r>
      <w:r w:rsidR="00EE5225" w:rsidRPr="00525A42">
        <w:t>AI</w:t>
      </w:r>
      <w:r w:rsidR="00390290" w:rsidRPr="00525A42">
        <w:t>.</w:t>
      </w:r>
      <w:r w:rsidR="009317D0" w:rsidRPr="00525A42">
        <w:t xml:space="preserve"> Myndighetens strategi är verksamhetsorienterad och fokuserar på de behov som finns i verksamheten utan att gå in på vilka specifika tekniker som skulle kunna möta de behoven.</w:t>
      </w:r>
    </w:p>
    <w:p w14:paraId="63018F3B" w14:textId="6867E902" w:rsidR="00E56575" w:rsidRDefault="00D63921" w:rsidP="00525A42">
      <w:pPr>
        <w:rPr>
          <w:lang w:eastAsia="en-US"/>
        </w:rPr>
      </w:pPr>
      <w:r>
        <w:rPr>
          <w:lang w:eastAsia="en-US"/>
        </w:rPr>
        <w:t xml:space="preserve">Det faktum att en myndighet </w:t>
      </w:r>
      <w:r w:rsidR="006143C9">
        <w:rPr>
          <w:lang w:eastAsia="en-US"/>
        </w:rPr>
        <w:t xml:space="preserve">väljer att inte </w:t>
      </w:r>
      <w:r w:rsidR="00135730">
        <w:rPr>
          <w:lang w:eastAsia="en-US"/>
        </w:rPr>
        <w:t xml:space="preserve">använda AI kan i sig </w:t>
      </w:r>
      <w:r w:rsidR="009329EC">
        <w:rPr>
          <w:lang w:eastAsia="en-US"/>
        </w:rPr>
        <w:t xml:space="preserve">också </w:t>
      </w:r>
      <w:r w:rsidR="00135730">
        <w:rPr>
          <w:lang w:eastAsia="en-US"/>
        </w:rPr>
        <w:t xml:space="preserve">vara ett uttryck för att </w:t>
      </w:r>
      <w:r w:rsidR="008238A1">
        <w:rPr>
          <w:lang w:eastAsia="en-US"/>
        </w:rPr>
        <w:t>myndigheten</w:t>
      </w:r>
      <w:r w:rsidR="00135730">
        <w:rPr>
          <w:lang w:eastAsia="en-US"/>
        </w:rPr>
        <w:t xml:space="preserve"> är medveten om vilka risker som finns och därmed bedömer att </w:t>
      </w:r>
      <w:r w:rsidR="00A51D12">
        <w:rPr>
          <w:lang w:eastAsia="en-US"/>
        </w:rPr>
        <w:t>AI</w:t>
      </w:r>
      <w:r w:rsidR="007D6D19">
        <w:rPr>
          <w:lang w:eastAsia="en-US"/>
        </w:rPr>
        <w:t xml:space="preserve"> </w:t>
      </w:r>
      <w:r w:rsidR="00135730">
        <w:rPr>
          <w:lang w:eastAsia="en-US"/>
        </w:rPr>
        <w:t xml:space="preserve">inte är ett lämpligt verktyg </w:t>
      </w:r>
      <w:r w:rsidR="007D6D19">
        <w:rPr>
          <w:lang w:eastAsia="en-US"/>
        </w:rPr>
        <w:t>för dem</w:t>
      </w:r>
      <w:r w:rsidR="00135730">
        <w:rPr>
          <w:lang w:eastAsia="en-US"/>
        </w:rPr>
        <w:t>.</w:t>
      </w:r>
    </w:p>
    <w:p w14:paraId="7A46A5A9" w14:textId="7562D3E1" w:rsidR="0074186F" w:rsidRPr="0074186F" w:rsidRDefault="00FF396A" w:rsidP="0074186F">
      <w:r>
        <w:t xml:space="preserve">Vår studie visar även att de myndigheter som använder AI </w:t>
      </w:r>
      <w:r w:rsidR="002F60B9">
        <w:t>är medvetna om att det skulle gå att</w:t>
      </w:r>
      <w:r w:rsidR="00C478C5">
        <w:t xml:space="preserve"> </w:t>
      </w:r>
      <w:r w:rsidR="007409E4">
        <w:t>öka användningen</w:t>
      </w:r>
      <w:r w:rsidR="00FB1F59">
        <w:t xml:space="preserve"> ytterligare</w:t>
      </w:r>
      <w:r w:rsidR="007409E4">
        <w:t xml:space="preserve"> men att det inte</w:t>
      </w:r>
      <w:r w:rsidR="006852B8">
        <w:t xml:space="preserve"> är </w:t>
      </w:r>
      <w:r w:rsidR="00FE0524">
        <w:t xml:space="preserve">självklart att de för den skull bör gå i den riktningen. </w:t>
      </w:r>
      <w:r w:rsidR="00FB1F59">
        <w:t xml:space="preserve">Sådana resonemang </w:t>
      </w:r>
      <w:r w:rsidR="009C764A">
        <w:t>stöter vi</w:t>
      </w:r>
      <w:r w:rsidR="00FB1F59">
        <w:t xml:space="preserve"> på bland myndigheter som </w:t>
      </w:r>
      <w:r w:rsidR="00712DA3">
        <w:t xml:space="preserve">använder AI inom mer riskfyllda </w:t>
      </w:r>
      <w:r w:rsidR="00D50ECB">
        <w:t xml:space="preserve">områden, till exempel </w:t>
      </w:r>
      <w:r w:rsidR="00C60D3E">
        <w:t>som stöd i beslutsprocesser</w:t>
      </w:r>
      <w:r w:rsidR="002C234E">
        <w:t xml:space="preserve"> och riskbedömningar. </w:t>
      </w:r>
      <w:r w:rsidR="00142AE8">
        <w:t xml:space="preserve">Myndigheterna bedömer </w:t>
      </w:r>
      <w:r w:rsidR="000C5975">
        <w:t>i dessa fall</w:t>
      </w:r>
      <w:r w:rsidR="00142AE8">
        <w:t xml:space="preserve"> att riskerna är för stora i förhållande till nyttan med satsningarna.</w:t>
      </w:r>
    </w:p>
    <w:p w14:paraId="62BFC7A4" w14:textId="6441FB42" w:rsidR="00201BBA" w:rsidRDefault="009C764A" w:rsidP="00201BBA">
      <w:pPr>
        <w:pStyle w:val="Onumreradrubrik3"/>
        <w:rPr>
          <w:lang w:eastAsia="en-US"/>
        </w:rPr>
      </w:pPr>
      <w:r>
        <w:rPr>
          <w:lang w:eastAsia="en-US"/>
        </w:rPr>
        <w:t xml:space="preserve">Diskussionen om </w:t>
      </w:r>
      <w:r w:rsidR="005C7682">
        <w:rPr>
          <w:lang w:eastAsia="en-US"/>
        </w:rPr>
        <w:t xml:space="preserve">AI är levande inom och mellan myndigheterna </w:t>
      </w:r>
    </w:p>
    <w:p w14:paraId="6A2B13CD" w14:textId="6B675CFD" w:rsidR="00DB1F02" w:rsidRDefault="00BF6492" w:rsidP="00201BBA">
      <w:pPr>
        <w:rPr>
          <w:lang w:eastAsia="en-US"/>
        </w:rPr>
      </w:pPr>
      <w:r>
        <w:rPr>
          <w:lang w:eastAsia="en-US"/>
        </w:rPr>
        <w:t>Vår studie visar att frågan om AI är en</w:t>
      </w:r>
      <w:r w:rsidR="00474A54">
        <w:rPr>
          <w:lang w:eastAsia="en-US"/>
        </w:rPr>
        <w:t xml:space="preserve"> aktuell och levande diskussion inom </w:t>
      </w:r>
      <w:r w:rsidR="00316C49">
        <w:rPr>
          <w:lang w:eastAsia="en-US"/>
        </w:rPr>
        <w:t xml:space="preserve">många </w:t>
      </w:r>
      <w:r w:rsidR="00474A54">
        <w:rPr>
          <w:lang w:eastAsia="en-US"/>
        </w:rPr>
        <w:t xml:space="preserve">myndigheter i dag. Det gäller </w:t>
      </w:r>
      <w:r w:rsidR="003203FB">
        <w:rPr>
          <w:lang w:eastAsia="en-US"/>
        </w:rPr>
        <w:t>både</w:t>
      </w:r>
      <w:r w:rsidR="00474A54">
        <w:rPr>
          <w:lang w:eastAsia="en-US"/>
        </w:rPr>
        <w:t xml:space="preserve"> bland de myndigheter som </w:t>
      </w:r>
      <w:r w:rsidR="0011024F">
        <w:rPr>
          <w:lang w:eastAsia="en-US"/>
        </w:rPr>
        <w:t xml:space="preserve">funderar på att börja använda AI och de som redan använder sig av </w:t>
      </w:r>
      <w:r w:rsidR="00B6517D">
        <w:rPr>
          <w:lang w:eastAsia="en-US"/>
        </w:rPr>
        <w:t>tekniken.</w:t>
      </w:r>
    </w:p>
    <w:p w14:paraId="19D28053" w14:textId="7310405B" w:rsidR="00243EB2" w:rsidRDefault="00DB1F02" w:rsidP="00201BBA">
      <w:r>
        <w:rPr>
          <w:lang w:eastAsia="en-US"/>
        </w:rPr>
        <w:t>Det finns också flera frivilliga</w:t>
      </w:r>
      <w:r w:rsidR="002A09CF">
        <w:rPr>
          <w:lang w:eastAsia="en-US"/>
        </w:rPr>
        <w:t xml:space="preserve"> </w:t>
      </w:r>
      <w:r w:rsidR="00C61ED4">
        <w:rPr>
          <w:lang w:eastAsia="en-US"/>
        </w:rPr>
        <w:t>samar</w:t>
      </w:r>
      <w:r w:rsidR="00C928FE">
        <w:rPr>
          <w:lang w:eastAsia="en-US"/>
        </w:rPr>
        <w:t>bets</w:t>
      </w:r>
      <w:r>
        <w:rPr>
          <w:lang w:eastAsia="en-US"/>
        </w:rPr>
        <w:t>proj</w:t>
      </w:r>
      <w:r w:rsidR="00CE5E25">
        <w:rPr>
          <w:lang w:eastAsia="en-US"/>
        </w:rPr>
        <w:t xml:space="preserve">ekt inom </w:t>
      </w:r>
      <w:r w:rsidR="00433E20">
        <w:rPr>
          <w:lang w:eastAsia="en-US"/>
        </w:rPr>
        <w:t xml:space="preserve">statsförvaltningen. </w:t>
      </w:r>
      <w:r w:rsidR="00A20E7C">
        <w:rPr>
          <w:lang w:eastAsia="en-US"/>
        </w:rPr>
        <w:t xml:space="preserve">Ett exempel är eSam </w:t>
      </w:r>
      <w:r w:rsidR="00E113E4">
        <w:rPr>
          <w:lang w:val="sv"/>
        </w:rPr>
        <w:t xml:space="preserve">som är ett medlemsdrivet program för samverkan mellan 38 myndigheter som </w:t>
      </w:r>
      <w:r w:rsidR="00CD7D7C">
        <w:rPr>
          <w:lang w:val="sv"/>
        </w:rPr>
        <w:t xml:space="preserve">har </w:t>
      </w:r>
      <w:r w:rsidR="00E113E4">
        <w:rPr>
          <w:lang w:val="sv"/>
        </w:rPr>
        <w:t xml:space="preserve">valt att fortsätta samarbetet kring digital </w:t>
      </w:r>
      <w:r w:rsidR="00E113E4">
        <w:rPr>
          <w:lang w:val="sv"/>
        </w:rPr>
        <w:lastRenderedPageBreak/>
        <w:t>utveckling efter att E-delegationen slutför</w:t>
      </w:r>
      <w:r w:rsidR="00D65C27">
        <w:rPr>
          <w:lang w:val="sv"/>
        </w:rPr>
        <w:t>de</w:t>
      </w:r>
      <w:r w:rsidR="00E113E4">
        <w:rPr>
          <w:lang w:val="sv"/>
        </w:rPr>
        <w:t xml:space="preserve"> sitt regeringsuppdrag 2015. </w:t>
      </w:r>
      <w:r w:rsidR="000A10DC" w:rsidRPr="008A6853">
        <w:rPr>
          <w:spacing w:val="-2"/>
          <w:lang w:val="sv"/>
        </w:rPr>
        <w:t xml:space="preserve">Under verksamhetsåret 2023/2024 </w:t>
      </w:r>
      <w:r w:rsidR="009A22FE" w:rsidRPr="008A6853">
        <w:rPr>
          <w:spacing w:val="-2"/>
          <w:lang w:val="sv"/>
        </w:rPr>
        <w:t xml:space="preserve">har medlemmarna ett stort fokus på AI. </w:t>
      </w:r>
      <w:r w:rsidR="00E113E4" w:rsidRPr="008A6853">
        <w:rPr>
          <w:spacing w:val="-2"/>
          <w:lang w:val="sv"/>
        </w:rPr>
        <w:t xml:space="preserve">Ett annat exempel är </w:t>
      </w:r>
      <w:r w:rsidR="00E113E4" w:rsidRPr="008A6853">
        <w:rPr>
          <w:spacing w:val="-2"/>
        </w:rPr>
        <w:t>AI-nätverket för myndigheter, som startade 2018</w:t>
      </w:r>
      <w:r w:rsidR="00E113E4">
        <w:t xml:space="preserve"> och som syftar till att utbyta erfarenheter mellan myndigheter som testat och utvecklat olika AI-lösningar och andra som ligger i startgroparna.</w:t>
      </w:r>
    </w:p>
    <w:p w14:paraId="5D4064D0" w14:textId="29CE86A5" w:rsidR="00FD3001" w:rsidRPr="00525A42" w:rsidRDefault="005E14FC" w:rsidP="00201BBA">
      <w:r>
        <w:t>Vi uppfatt</w:t>
      </w:r>
      <w:r w:rsidR="00AD4A63">
        <w:t>ar också</w:t>
      </w:r>
      <w:r>
        <w:t xml:space="preserve"> att myndigheterna är mer medvetna om riskerna med AI </w:t>
      </w:r>
      <w:r w:rsidR="003C782B">
        <w:t xml:space="preserve">i dag än för bara några år sedan </w:t>
      </w:r>
      <w:r>
        <w:t xml:space="preserve">och aktivt arbetar för att </w:t>
      </w:r>
      <w:r w:rsidR="0040321D">
        <w:t>hantera dessa</w:t>
      </w:r>
      <w:r w:rsidR="00695A1E">
        <w:t xml:space="preserve"> risker</w:t>
      </w:r>
      <w:r w:rsidR="004C3674">
        <w:t xml:space="preserve">. </w:t>
      </w:r>
      <w:r w:rsidR="00243EB2">
        <w:t xml:space="preserve">Våra kontakter med </w:t>
      </w:r>
      <w:r w:rsidR="009D46BF">
        <w:t>eSam och Digg</w:t>
      </w:r>
      <w:r w:rsidR="00972BAF">
        <w:t xml:space="preserve"> </w:t>
      </w:r>
      <w:r w:rsidR="00A97491">
        <w:t>bekräftar de</w:t>
      </w:r>
      <w:r w:rsidR="008A754D">
        <w:t xml:space="preserve">tta. </w:t>
      </w:r>
      <w:r w:rsidR="00E16B6D" w:rsidRPr="00525A42">
        <w:t xml:space="preserve">Vår bild är att myndigheterna </w:t>
      </w:r>
      <w:r w:rsidR="006E123B" w:rsidRPr="00525A42">
        <w:t>exempelvis arbetar med</w:t>
      </w:r>
      <w:r w:rsidR="00E16B6D" w:rsidRPr="00525A42">
        <w:t xml:space="preserve"> </w:t>
      </w:r>
      <w:r w:rsidR="0056249B" w:rsidRPr="00525A42">
        <w:t xml:space="preserve">både </w:t>
      </w:r>
      <w:r w:rsidR="00E16B6D" w:rsidRPr="00525A42">
        <w:t xml:space="preserve">spårbarhet och </w:t>
      </w:r>
      <w:r w:rsidR="00A7543B" w:rsidRPr="00525A42">
        <w:t xml:space="preserve">transparens </w:t>
      </w:r>
      <w:r w:rsidR="00A7543B" w:rsidRPr="008A6853">
        <w:rPr>
          <w:spacing w:val="-2"/>
        </w:rPr>
        <w:t>men att det inte är sj</w:t>
      </w:r>
      <w:r w:rsidR="00A241C7" w:rsidRPr="008A6853">
        <w:rPr>
          <w:spacing w:val="-2"/>
        </w:rPr>
        <w:t xml:space="preserve">älvklart vad som bör vara transparent. </w:t>
      </w:r>
      <w:r w:rsidR="00FD3001" w:rsidRPr="008A6853">
        <w:rPr>
          <w:spacing w:val="-2"/>
        </w:rPr>
        <w:t>Myndigheterna</w:t>
      </w:r>
      <w:r w:rsidR="00FD3001" w:rsidRPr="00525A42">
        <w:t xml:space="preserve"> har i regel inga närmare beskrivningar av vilka AI-verktyg som de använder och hur dessa fungerar. </w:t>
      </w:r>
      <w:r w:rsidR="0056249B" w:rsidRPr="00525A42">
        <w:t>Men v</w:t>
      </w:r>
      <w:r w:rsidR="00FD3001" w:rsidRPr="00525A42">
        <w:t xml:space="preserve">issa myndigheter </w:t>
      </w:r>
      <w:r w:rsidR="0056249B" w:rsidRPr="00525A42">
        <w:t>beskriver ändå</w:t>
      </w:r>
      <w:r w:rsidR="00FD3001" w:rsidRPr="00525A42">
        <w:t xml:space="preserve"> </w:t>
      </w:r>
      <w:r w:rsidR="00FD3001" w:rsidRPr="008A6853">
        <w:rPr>
          <w:spacing w:val="-2"/>
        </w:rPr>
        <w:t xml:space="preserve">på </w:t>
      </w:r>
      <w:r w:rsidR="008F27CE" w:rsidRPr="008A6853">
        <w:rPr>
          <w:spacing w:val="-2"/>
        </w:rPr>
        <w:t xml:space="preserve">sina </w:t>
      </w:r>
      <w:r w:rsidR="00A5617C" w:rsidRPr="008A6853">
        <w:rPr>
          <w:spacing w:val="-2"/>
        </w:rPr>
        <w:t xml:space="preserve">webbplatser </w:t>
      </w:r>
      <w:r w:rsidR="00FD3001" w:rsidRPr="008A6853">
        <w:rPr>
          <w:spacing w:val="-2"/>
        </w:rPr>
        <w:t xml:space="preserve">att de använder AI. Vi har även funnit exempel på mer </w:t>
      </w:r>
      <w:r w:rsidR="00FD3001" w:rsidRPr="00525A42">
        <w:t xml:space="preserve">detaljerade </w:t>
      </w:r>
      <w:r w:rsidR="001B67C4" w:rsidRPr="00525A42">
        <w:t>beskrivningar</w:t>
      </w:r>
      <w:r w:rsidR="00FD3001" w:rsidRPr="00525A42">
        <w:t xml:space="preserve"> </w:t>
      </w:r>
      <w:r w:rsidR="003B79C6" w:rsidRPr="00525A42">
        <w:t xml:space="preserve">av </w:t>
      </w:r>
      <w:r w:rsidR="00FD3001" w:rsidRPr="00525A42">
        <w:t>AI-modeller</w:t>
      </w:r>
      <w:r w:rsidR="00D80F6C" w:rsidRPr="00525A42">
        <w:t xml:space="preserve">. </w:t>
      </w:r>
      <w:r w:rsidR="00A5617C" w:rsidRPr="00525A42">
        <w:t>Men dessa kan</w:t>
      </w:r>
      <w:r w:rsidR="00FD3001" w:rsidRPr="00525A42">
        <w:t xml:space="preserve"> vara svåra att förstå för personer som inte har fördjupad kompetens inom digitalisering och AI.</w:t>
      </w:r>
    </w:p>
    <w:p w14:paraId="500CD893" w14:textId="5954EB2A" w:rsidR="000A5037" w:rsidRPr="006E068B" w:rsidRDefault="000A5037" w:rsidP="000A5037">
      <w:pPr>
        <w:pStyle w:val="Onumreradrubrik3"/>
      </w:pPr>
      <w:r>
        <w:t>Mänskliga kontrollfunktioner</w:t>
      </w:r>
    </w:p>
    <w:p w14:paraId="17DD5460" w14:textId="194DD0EE" w:rsidR="000A5037" w:rsidRDefault="000A5037" w:rsidP="00525A42">
      <w:r>
        <w:t xml:space="preserve">Ett sätt att hantera risken för att AI genererar felaktiga underlag är att låta människor vara delaktiga i processen och </w:t>
      </w:r>
      <w:r w:rsidR="00024970">
        <w:t>bevaka</w:t>
      </w:r>
      <w:r>
        <w:t xml:space="preserve"> det arbete som AI utför. </w:t>
      </w:r>
      <w:r w:rsidRPr="008A6853">
        <w:rPr>
          <w:spacing w:val="-2"/>
        </w:rPr>
        <w:t>”Human in the loop” är ett begrepp som flera myndigheter återkommer till</w:t>
      </w:r>
      <w:r>
        <w:t xml:space="preserve"> och som beskriver samspelet mellan den mänskliga och </w:t>
      </w:r>
      <w:r w:rsidR="00DC6315">
        <w:t xml:space="preserve">den </w:t>
      </w:r>
      <w:r>
        <w:t>artificiella intelligensen. Grundtanken är att människan och datorn kompletterar varandra och att tjänstepersoner behöver korrigera fel och lösa problem när AI inte räcker till</w:t>
      </w:r>
      <w:r w:rsidRPr="0096296A">
        <w:t xml:space="preserve">. </w:t>
      </w:r>
      <w:r>
        <w:t>På så sätt kan man säga att myndigheterna bygger in mänskliga kontrollfunktioner.</w:t>
      </w:r>
    </w:p>
    <w:p w14:paraId="20FA999B" w14:textId="199C3945" w:rsidR="000A5037" w:rsidRDefault="000A5037" w:rsidP="00A93551">
      <w:r w:rsidRPr="0096296A">
        <w:t xml:space="preserve">I </w:t>
      </w:r>
      <w:r w:rsidR="005262F9">
        <w:t xml:space="preserve">vår </w:t>
      </w:r>
      <w:r w:rsidRPr="0096296A">
        <w:t>intervju med Arbetsförmedlingen framgår att de har verksamhets</w:t>
      </w:r>
      <w:r w:rsidR="008A6853">
        <w:softHyphen/>
      </w:r>
      <w:r w:rsidRPr="0096296A">
        <w:t xml:space="preserve">experter som är delaktiga i </w:t>
      </w:r>
      <w:r w:rsidR="005219CE">
        <w:t>att utveckla</w:t>
      </w:r>
      <w:r w:rsidRPr="0096296A">
        <w:t xml:space="preserve"> bedömningsstödet </w:t>
      </w:r>
      <w:r w:rsidR="00BE4E80">
        <w:t>som används</w:t>
      </w:r>
      <w:r w:rsidRPr="0096296A">
        <w:t xml:space="preserve"> </w:t>
      </w:r>
      <w:r w:rsidR="00BE4E80" w:rsidRPr="008A6853">
        <w:rPr>
          <w:spacing w:val="-2"/>
        </w:rPr>
        <w:t xml:space="preserve">för att avgöra vilken typ av stöd </w:t>
      </w:r>
      <w:r w:rsidR="00C843C8" w:rsidRPr="008A6853">
        <w:rPr>
          <w:spacing w:val="-2"/>
        </w:rPr>
        <w:t xml:space="preserve">som </w:t>
      </w:r>
      <w:r w:rsidR="00BE4E80" w:rsidRPr="008A6853">
        <w:rPr>
          <w:spacing w:val="-2"/>
        </w:rPr>
        <w:t>en arbetssökande ska få</w:t>
      </w:r>
      <w:r w:rsidRPr="008A6853">
        <w:rPr>
          <w:spacing w:val="-2"/>
        </w:rPr>
        <w:t>. Myndigheten</w:t>
      </w:r>
      <w:r w:rsidRPr="0096296A">
        <w:t xml:space="preserve"> anser att det är viktigt att det alltid är medarbetare som är väl insatta i verksamheten som arbetar med att förbättra algoritmerna och att</w:t>
      </w:r>
      <w:r w:rsidR="00C67685">
        <w:t xml:space="preserve"> de undersöker</w:t>
      </w:r>
      <w:r w:rsidRPr="0096296A">
        <w:t xml:space="preserve"> utfallet av förändringarna noggrant innan de tas i bruk.</w:t>
      </w:r>
    </w:p>
    <w:p w14:paraId="383FE3D9" w14:textId="71425AA4" w:rsidR="00467A28" w:rsidRDefault="00175DFC" w:rsidP="00A93551">
      <w:r>
        <w:t xml:space="preserve">En annan fråga som </w:t>
      </w:r>
      <w:r w:rsidR="0077572F">
        <w:t xml:space="preserve">är aktuell för myndigheter som använder AI som </w:t>
      </w:r>
      <w:r w:rsidR="00D658D0">
        <w:t>stöd vid beslutsfattande</w:t>
      </w:r>
      <w:r w:rsidR="004B2836">
        <w:t xml:space="preserve"> </w:t>
      </w:r>
      <w:r w:rsidR="00B30668">
        <w:t xml:space="preserve">är i vilken grad medarbetarna bör följa </w:t>
      </w:r>
      <w:r w:rsidR="005724B5">
        <w:t xml:space="preserve">rekommendationerna i </w:t>
      </w:r>
      <w:r w:rsidR="00CE68AA">
        <w:t xml:space="preserve">de AI-genererade underlagen. </w:t>
      </w:r>
      <w:r w:rsidR="00D63842">
        <w:t>De</w:t>
      </w:r>
      <w:r w:rsidR="00CB7D13">
        <w:t xml:space="preserve">n här aspekten </w:t>
      </w:r>
      <w:r w:rsidR="00CB7D13" w:rsidRPr="008A6853">
        <w:rPr>
          <w:spacing w:val="-2"/>
        </w:rPr>
        <w:lastRenderedPageBreak/>
        <w:t xml:space="preserve">diskuteras </w:t>
      </w:r>
      <w:r w:rsidR="00D63842" w:rsidRPr="008A6853">
        <w:rPr>
          <w:spacing w:val="-2"/>
        </w:rPr>
        <w:t xml:space="preserve">även i </w:t>
      </w:r>
      <w:r w:rsidR="00540CE5" w:rsidRPr="008A6853">
        <w:rPr>
          <w:spacing w:val="-2"/>
        </w:rPr>
        <w:t xml:space="preserve">andra studier. </w:t>
      </w:r>
      <w:r w:rsidR="004D1808" w:rsidRPr="008A6853">
        <w:rPr>
          <w:spacing w:val="-2"/>
        </w:rPr>
        <w:t xml:space="preserve">Carlsson, </w:t>
      </w:r>
      <w:r w:rsidR="00812244" w:rsidRPr="008A6853">
        <w:rPr>
          <w:spacing w:val="-2"/>
        </w:rPr>
        <w:t>Rönnblom och Öjehag</w:t>
      </w:r>
      <w:r w:rsidR="008A6853" w:rsidRPr="008A6853">
        <w:rPr>
          <w:spacing w:val="-2"/>
        </w:rPr>
        <w:noBreakHyphen/>
      </w:r>
      <w:r w:rsidR="00812244" w:rsidRPr="008A6853">
        <w:rPr>
          <w:spacing w:val="-2"/>
        </w:rPr>
        <w:t>Petterson</w:t>
      </w:r>
      <w:r w:rsidR="00812244">
        <w:t xml:space="preserve"> </w:t>
      </w:r>
      <w:r w:rsidR="00410B52">
        <w:t xml:space="preserve">konstaterar </w:t>
      </w:r>
      <w:r w:rsidR="007B49AF">
        <w:t xml:space="preserve">exempelvis </w:t>
      </w:r>
      <w:r w:rsidR="00467A28">
        <w:t>att i takt med att offentlig sektor inför AI blir tjänstepersoners roll mer att legitimera redan fattade beslut än att göra egna, självständiga bedömningar.</w:t>
      </w:r>
      <w:r w:rsidR="006242A6">
        <w:rPr>
          <w:rStyle w:val="Fotnotsreferens"/>
        </w:rPr>
        <w:footnoteReference w:id="59"/>
      </w:r>
    </w:p>
    <w:p w14:paraId="0E828EBD" w14:textId="60066006" w:rsidR="006A2C3E" w:rsidRDefault="00983580" w:rsidP="00A93551">
      <w:r>
        <w:t xml:space="preserve">Våra intervjuer vittnar om att det </w:t>
      </w:r>
      <w:r w:rsidR="006D1155">
        <w:t xml:space="preserve">även inom myndigheterna </w:t>
      </w:r>
      <w:r>
        <w:t>kan finnas olika uppfattningar</w:t>
      </w:r>
      <w:r w:rsidR="000C6EF2">
        <w:t xml:space="preserve"> om AI</w:t>
      </w:r>
      <w:r>
        <w:t xml:space="preserve"> och att det är en balansgång som inte är helt lätt att göra. </w:t>
      </w:r>
      <w:r w:rsidR="000E50DA">
        <w:t>Om</w:t>
      </w:r>
      <w:r w:rsidR="00D26637">
        <w:t xml:space="preserve"> en myndighet har tagit fram ett beslutsstöd som ska effektivisera beslutsfattandet</w:t>
      </w:r>
      <w:r w:rsidR="00856634">
        <w:t xml:space="preserve"> </w:t>
      </w:r>
      <w:r w:rsidR="00E23E22">
        <w:t xml:space="preserve">är det en fördel att de anställda följer rekommendationerna som systemet tar fram. Men </w:t>
      </w:r>
      <w:r w:rsidR="00083689">
        <w:t xml:space="preserve">det är samtidigt viktigt </w:t>
      </w:r>
      <w:r w:rsidR="009F058F">
        <w:t xml:space="preserve">att de anställda </w:t>
      </w:r>
      <w:r w:rsidR="000C6EF2">
        <w:t xml:space="preserve">kan </w:t>
      </w:r>
      <w:r w:rsidR="009F058F">
        <w:t xml:space="preserve">avvika från rekommendationerna om de gör en </w:t>
      </w:r>
      <w:r w:rsidR="001C3FA9">
        <w:t xml:space="preserve">annan </w:t>
      </w:r>
      <w:r w:rsidR="009F058F">
        <w:t xml:space="preserve">bedömning </w:t>
      </w:r>
      <w:r w:rsidR="006814B3">
        <w:t>än stödet</w:t>
      </w:r>
      <w:r w:rsidR="009F058F">
        <w:t xml:space="preserve"> utifrån </w:t>
      </w:r>
      <w:r w:rsidR="00274D35">
        <w:t xml:space="preserve">sin </w:t>
      </w:r>
      <w:r w:rsidR="009F058F">
        <w:t>professionella yrkesroll. En anställd inom Arbetsförmedlingen lyfte</w:t>
      </w:r>
      <w:r w:rsidR="00BA32C9">
        <w:t>r</w:t>
      </w:r>
      <w:r w:rsidR="009F058F">
        <w:t xml:space="preserve"> till exempel fram att det kan finnas flera andra parametrar som är viktiga att ta hänsyn till i bedömningen, och </w:t>
      </w:r>
      <w:r w:rsidR="00E35E76">
        <w:t xml:space="preserve">att </w:t>
      </w:r>
      <w:r w:rsidR="009F058F">
        <w:t>AI</w:t>
      </w:r>
      <w:r w:rsidR="008A6853">
        <w:noBreakHyphen/>
      </w:r>
      <w:r w:rsidR="009F058F">
        <w:t xml:space="preserve">systemen inte nödvändigtvis </w:t>
      </w:r>
      <w:r w:rsidR="005328B5">
        <w:t xml:space="preserve">lyckas </w:t>
      </w:r>
      <w:r w:rsidR="00C84250">
        <w:t>fånga</w:t>
      </w:r>
      <w:r w:rsidR="00E35E76">
        <w:t xml:space="preserve"> upp dem</w:t>
      </w:r>
      <w:r w:rsidR="005328B5">
        <w:t xml:space="preserve">. </w:t>
      </w:r>
      <w:r w:rsidR="00704201">
        <w:t xml:space="preserve">De myndigheter </w:t>
      </w:r>
      <w:r w:rsidR="001D07A0">
        <w:t xml:space="preserve">som använder AI på </w:t>
      </w:r>
      <w:r w:rsidR="007C765D">
        <w:t xml:space="preserve">detta sätt betonar också vikten av </w:t>
      </w:r>
      <w:r w:rsidR="00DA306E">
        <w:t xml:space="preserve">att </w:t>
      </w:r>
      <w:r w:rsidR="0036686A">
        <w:t xml:space="preserve">det är en mänsklig handläggare </w:t>
      </w:r>
      <w:r w:rsidR="002D081F">
        <w:t>s</w:t>
      </w:r>
      <w:r w:rsidR="00E67ABE">
        <w:t xml:space="preserve">om ska fatta </w:t>
      </w:r>
      <w:r w:rsidR="00D35F55">
        <w:t>det avgörande beslutet.</w:t>
      </w:r>
      <w:r w:rsidR="00B46D62">
        <w:t xml:space="preserve"> </w:t>
      </w:r>
      <w:r w:rsidR="007B6391">
        <w:t>Att det</w:t>
      </w:r>
      <w:r w:rsidR="005A6CA8">
        <w:t xml:space="preserve"> </w:t>
      </w:r>
      <w:r w:rsidR="00F428BF">
        <w:t xml:space="preserve">finns </w:t>
      </w:r>
      <w:r w:rsidR="00886C5F">
        <w:t xml:space="preserve">olika syn på </w:t>
      </w:r>
      <w:r w:rsidR="005A6CA8">
        <w:t xml:space="preserve">vilken kunskap som </w:t>
      </w:r>
      <w:r w:rsidR="00216DA0">
        <w:t>bedömningar ska grundas på</w:t>
      </w:r>
      <w:r w:rsidR="007B6391">
        <w:t xml:space="preserve"> är också e</w:t>
      </w:r>
      <w:r w:rsidR="00E70309">
        <w:t xml:space="preserve">n aspekt som lyfts fram i forskningen </w:t>
      </w:r>
      <w:r w:rsidR="00533F57">
        <w:t xml:space="preserve">inom </w:t>
      </w:r>
      <w:r w:rsidR="00E70309">
        <w:t>området</w:t>
      </w:r>
      <w:r w:rsidR="00216DA0">
        <w:t xml:space="preserve">. </w:t>
      </w:r>
      <w:r w:rsidR="009168F6">
        <w:t>Vissa forskare</w:t>
      </w:r>
      <w:r w:rsidR="00641713">
        <w:t xml:space="preserve"> </w:t>
      </w:r>
      <w:r w:rsidR="0050030D">
        <w:t xml:space="preserve">anser </w:t>
      </w:r>
      <w:r w:rsidR="00F428BF">
        <w:t xml:space="preserve">att AI gör bedömningar </w:t>
      </w:r>
      <w:r w:rsidR="0095374E">
        <w:t xml:space="preserve">mer </w:t>
      </w:r>
      <w:r w:rsidR="00067922">
        <w:t xml:space="preserve">effektiva och </w:t>
      </w:r>
      <w:r w:rsidR="0095374E">
        <w:t>opartisk</w:t>
      </w:r>
      <w:r w:rsidR="00067922">
        <w:t>a</w:t>
      </w:r>
      <w:r w:rsidR="0095374E">
        <w:t xml:space="preserve"> eftersom </w:t>
      </w:r>
      <w:r w:rsidR="00F76495">
        <w:t xml:space="preserve">de </w:t>
      </w:r>
      <w:r w:rsidR="0095374E">
        <w:t xml:space="preserve">bygger </w:t>
      </w:r>
      <w:r w:rsidR="0095374E" w:rsidRPr="008A6853">
        <w:t xml:space="preserve">på objektiva data. </w:t>
      </w:r>
      <w:r w:rsidR="00ED441A" w:rsidRPr="008A6853">
        <w:t>Andra forskare</w:t>
      </w:r>
      <w:r w:rsidR="00067922" w:rsidRPr="008A6853">
        <w:t xml:space="preserve"> </w:t>
      </w:r>
      <w:r w:rsidR="005474A4" w:rsidRPr="008A6853">
        <w:t xml:space="preserve">ifrågasätter detta och pekar på </w:t>
      </w:r>
      <w:r w:rsidR="009B6866" w:rsidRPr="008A6853">
        <w:t>att AI</w:t>
      </w:r>
      <w:r w:rsidR="008A6853" w:rsidRPr="008A6853">
        <w:noBreakHyphen/>
      </w:r>
      <w:r w:rsidR="009B6866" w:rsidRPr="008A6853">
        <w:t>genererade slutsatser missar mycket av den komplexitet som individuellt</w:t>
      </w:r>
      <w:r w:rsidR="009B6866">
        <w:t xml:space="preserve"> anpassade åtgärder kräver.</w:t>
      </w:r>
      <w:r w:rsidR="00E70309">
        <w:rPr>
          <w:rStyle w:val="Fotnotsreferens"/>
        </w:rPr>
        <w:footnoteReference w:id="60"/>
      </w:r>
    </w:p>
    <w:p w14:paraId="7885F32A" w14:textId="0636F92D" w:rsidR="00EB37F7" w:rsidRDefault="005F1BA6" w:rsidP="00EB37F7">
      <w:pPr>
        <w:pStyle w:val="Onumreradrubrik2"/>
        <w:rPr>
          <w:lang w:eastAsia="en-US"/>
        </w:rPr>
      </w:pPr>
      <w:bookmarkStart w:id="52" w:name="_Toc160636736"/>
      <w:bookmarkStart w:id="53" w:name="_Toc162247469"/>
      <w:r>
        <w:rPr>
          <w:lang w:eastAsia="en-US"/>
        </w:rPr>
        <w:t>Externa</w:t>
      </w:r>
      <w:r w:rsidR="006040BF">
        <w:rPr>
          <w:lang w:eastAsia="en-US"/>
        </w:rPr>
        <w:t xml:space="preserve"> faktorer </w:t>
      </w:r>
      <w:r w:rsidR="00137968">
        <w:rPr>
          <w:lang w:eastAsia="en-US"/>
        </w:rPr>
        <w:t xml:space="preserve">påverkar myndigheternas möjligheter att </w:t>
      </w:r>
      <w:r w:rsidR="00806292">
        <w:rPr>
          <w:lang w:eastAsia="en-US"/>
        </w:rPr>
        <w:t>använda AI framöver</w:t>
      </w:r>
      <w:bookmarkEnd w:id="52"/>
      <w:bookmarkEnd w:id="53"/>
    </w:p>
    <w:p w14:paraId="7809AA4A" w14:textId="57AF96BF" w:rsidR="00C93997" w:rsidRPr="00C93997" w:rsidRDefault="0090643B" w:rsidP="00C93997">
      <w:pPr>
        <w:rPr>
          <w:lang w:eastAsia="en-US"/>
        </w:rPr>
      </w:pPr>
      <w:r>
        <w:rPr>
          <w:lang w:eastAsia="en-US"/>
        </w:rPr>
        <w:t>My</w:t>
      </w:r>
      <w:r w:rsidR="001200B5">
        <w:rPr>
          <w:lang w:eastAsia="en-US"/>
        </w:rPr>
        <w:t xml:space="preserve">ndigheterna </w:t>
      </w:r>
      <w:r w:rsidR="0058164F">
        <w:rPr>
          <w:lang w:eastAsia="en-US"/>
        </w:rPr>
        <w:t xml:space="preserve">behöver alltså hantera de risker som följer </w:t>
      </w:r>
      <w:r w:rsidR="009E7158">
        <w:rPr>
          <w:lang w:eastAsia="en-US"/>
        </w:rPr>
        <w:t xml:space="preserve">av att de själva </w:t>
      </w:r>
      <w:r w:rsidR="0058164F">
        <w:rPr>
          <w:lang w:eastAsia="en-US"/>
        </w:rPr>
        <w:t>använd</w:t>
      </w:r>
      <w:r w:rsidR="009E7158">
        <w:rPr>
          <w:lang w:eastAsia="en-US"/>
        </w:rPr>
        <w:t>er</w:t>
      </w:r>
      <w:r w:rsidR="0058164F">
        <w:rPr>
          <w:lang w:eastAsia="en-US"/>
        </w:rPr>
        <w:t xml:space="preserve"> AI. </w:t>
      </w:r>
      <w:r w:rsidR="005452CD">
        <w:rPr>
          <w:lang w:eastAsia="en-US"/>
        </w:rPr>
        <w:t>Men myndigh</w:t>
      </w:r>
      <w:r w:rsidR="00055496">
        <w:rPr>
          <w:lang w:eastAsia="en-US"/>
        </w:rPr>
        <w:t>eter</w:t>
      </w:r>
      <w:r w:rsidR="005F1BA6">
        <w:rPr>
          <w:lang w:eastAsia="en-US"/>
        </w:rPr>
        <w:t>na</w:t>
      </w:r>
      <w:r w:rsidR="00055496">
        <w:rPr>
          <w:lang w:eastAsia="en-US"/>
        </w:rPr>
        <w:t xml:space="preserve"> </w:t>
      </w:r>
      <w:r w:rsidR="0091195C">
        <w:rPr>
          <w:lang w:eastAsia="en-US"/>
        </w:rPr>
        <w:t xml:space="preserve">berörs också av externa faktorer som påverkar </w:t>
      </w:r>
      <w:r w:rsidR="00573C9A">
        <w:rPr>
          <w:lang w:eastAsia="en-US"/>
        </w:rPr>
        <w:t xml:space="preserve">deras </w:t>
      </w:r>
      <w:r w:rsidR="0091195C">
        <w:rPr>
          <w:lang w:eastAsia="en-US"/>
        </w:rPr>
        <w:t>möjligheter att använda AI framöver.</w:t>
      </w:r>
    </w:p>
    <w:p w14:paraId="45CE9143" w14:textId="3370915C" w:rsidR="00EB37F7" w:rsidRDefault="00EB37F7" w:rsidP="00EB37F7">
      <w:pPr>
        <w:pStyle w:val="Onumreradrubrik3"/>
        <w:rPr>
          <w:lang w:eastAsia="en-US"/>
        </w:rPr>
      </w:pPr>
      <w:r>
        <w:rPr>
          <w:lang w:eastAsia="en-US"/>
        </w:rPr>
        <w:lastRenderedPageBreak/>
        <w:t>Kompetensbrist är en utmaning för myndigheterna</w:t>
      </w:r>
    </w:p>
    <w:p w14:paraId="4B8AC531" w14:textId="38F38501" w:rsidR="00BE3EBD" w:rsidRDefault="00EB37F7" w:rsidP="00525A42">
      <w:pPr>
        <w:rPr>
          <w:lang w:eastAsia="en-US"/>
        </w:rPr>
      </w:pPr>
      <w:r w:rsidRPr="0032471F">
        <w:rPr>
          <w:lang w:eastAsia="en-US"/>
        </w:rPr>
        <w:t xml:space="preserve">I nästan samtliga av våra intervjuer framgår </w:t>
      </w:r>
      <w:r w:rsidR="004333C8">
        <w:rPr>
          <w:lang w:eastAsia="en-US"/>
        </w:rPr>
        <w:t xml:space="preserve">att </w:t>
      </w:r>
      <w:r w:rsidRPr="0032471F">
        <w:rPr>
          <w:lang w:eastAsia="en-US"/>
        </w:rPr>
        <w:t>kompetensbrist är ett hinder för att öka myndigheternas utveckling och användning av AI. Det gäller såväl teknisk som juridisk kompetens</w:t>
      </w:r>
      <w:r>
        <w:rPr>
          <w:lang w:eastAsia="en-US"/>
        </w:rPr>
        <w:t xml:space="preserve"> men även kompetens om utveckling av AI i kombination med kunskap om verksamheten.</w:t>
      </w:r>
      <w:r w:rsidRPr="00525A42">
        <w:rPr>
          <w:rStyle w:val="Fotnotsreferens"/>
        </w:rPr>
        <w:footnoteReference w:id="61"/>
      </w:r>
      <w:r w:rsidR="006809FB">
        <w:rPr>
          <w:lang w:eastAsia="en-US"/>
        </w:rPr>
        <w:t xml:space="preserve"> </w:t>
      </w:r>
      <w:r w:rsidRPr="0032471F">
        <w:rPr>
          <w:lang w:eastAsia="en-US"/>
        </w:rPr>
        <w:t>Detta lyft</w:t>
      </w:r>
      <w:r w:rsidR="00E93691">
        <w:rPr>
          <w:lang w:eastAsia="en-US"/>
        </w:rPr>
        <w:t>er även</w:t>
      </w:r>
      <w:r w:rsidRPr="0032471F">
        <w:rPr>
          <w:lang w:eastAsia="en-US"/>
        </w:rPr>
        <w:t xml:space="preserve"> tidigare studier</w:t>
      </w:r>
      <w:r w:rsidR="00E93691">
        <w:rPr>
          <w:lang w:eastAsia="en-US"/>
        </w:rPr>
        <w:t xml:space="preserve"> fram</w:t>
      </w:r>
      <w:r w:rsidRPr="0032471F">
        <w:rPr>
          <w:lang w:eastAsia="en-US"/>
        </w:rPr>
        <w:t xml:space="preserve">. SCB publicerade en rapport 2023 som </w:t>
      </w:r>
      <w:r w:rsidRPr="008A6853">
        <w:rPr>
          <w:spacing w:val="-3"/>
          <w:lang w:eastAsia="en-US"/>
        </w:rPr>
        <w:t>delvis baserades på en enkätundersökning till myndigheter. SCB undersökte</w:t>
      </w:r>
      <w:r w:rsidRPr="0032471F">
        <w:rPr>
          <w:lang w:eastAsia="en-US"/>
        </w:rPr>
        <w:t xml:space="preserve"> vad som utgjorde hinder för myndigheternas användning av AI. Bland de </w:t>
      </w:r>
      <w:r w:rsidRPr="008A6853">
        <w:rPr>
          <w:spacing w:val="-2"/>
          <w:lang w:eastAsia="en-US"/>
        </w:rPr>
        <w:t xml:space="preserve">vanligaste hindren </w:t>
      </w:r>
      <w:r w:rsidR="00041C3C" w:rsidRPr="008A6853">
        <w:rPr>
          <w:spacing w:val="-2"/>
          <w:lang w:eastAsia="en-US"/>
        </w:rPr>
        <w:t>för</w:t>
      </w:r>
      <w:r w:rsidRPr="008A6853">
        <w:rPr>
          <w:spacing w:val="-2"/>
          <w:lang w:eastAsia="en-US"/>
        </w:rPr>
        <w:t xml:space="preserve"> att använda AI var bristande kunskap om tillgängliga</w:t>
      </w:r>
      <w:r w:rsidRPr="0032471F">
        <w:rPr>
          <w:lang w:eastAsia="en-US"/>
        </w:rPr>
        <w:t xml:space="preserve"> AI-tekniker samt de anställdas kompetens, utbildning eller erfarenhet.</w:t>
      </w:r>
    </w:p>
    <w:p w14:paraId="56CCEB24" w14:textId="14EF3C93" w:rsidR="00EB37F7" w:rsidRPr="0032471F" w:rsidRDefault="00EB37F7" w:rsidP="00525A42">
      <w:pPr>
        <w:rPr>
          <w:lang w:eastAsia="en-US"/>
        </w:rPr>
      </w:pPr>
      <w:r>
        <w:rPr>
          <w:lang w:eastAsia="en-US"/>
        </w:rPr>
        <w:t xml:space="preserve">Kompetensbristen medför också att myndigheterna kan bli beroende av konsulter för att utveckla och tillämpa AI-lösningar vilket kan </w:t>
      </w:r>
      <w:r w:rsidR="0022684A">
        <w:rPr>
          <w:lang w:eastAsia="en-US"/>
        </w:rPr>
        <w:t>driva upp deras kostnader</w:t>
      </w:r>
      <w:r>
        <w:rPr>
          <w:lang w:eastAsia="en-US"/>
        </w:rPr>
        <w:t xml:space="preserve">. </w:t>
      </w:r>
      <w:r w:rsidRPr="0032471F">
        <w:t xml:space="preserve">Detta är en särskilt stor utmaning för </w:t>
      </w:r>
      <w:r w:rsidR="0022684A">
        <w:t>små</w:t>
      </w:r>
      <w:r w:rsidR="0022684A" w:rsidRPr="0032471F">
        <w:t xml:space="preserve"> </w:t>
      </w:r>
      <w:r w:rsidRPr="0032471F">
        <w:t xml:space="preserve">myndigheter som har </w:t>
      </w:r>
      <w:r w:rsidR="0022684A">
        <w:t>få</w:t>
      </w:r>
      <w:r w:rsidR="0022684A" w:rsidRPr="0032471F">
        <w:t xml:space="preserve"> </w:t>
      </w:r>
      <w:r w:rsidRPr="0032471F">
        <w:t xml:space="preserve">medarbetare och mindre anslag. </w:t>
      </w:r>
      <w:r w:rsidR="00676F94">
        <w:t>Det finns en rad as</w:t>
      </w:r>
      <w:r w:rsidR="004959A8">
        <w:t xml:space="preserve">pekter som </w:t>
      </w:r>
      <w:r w:rsidR="004959A8" w:rsidRPr="008A6853">
        <w:t xml:space="preserve">myndigheterna behöver </w:t>
      </w:r>
      <w:r w:rsidR="0020200E" w:rsidRPr="008A6853">
        <w:t xml:space="preserve">ta hänsyn till </w:t>
      </w:r>
      <w:r w:rsidR="00904B22" w:rsidRPr="008A6853">
        <w:t xml:space="preserve">som rör </w:t>
      </w:r>
      <w:r w:rsidR="00E50009" w:rsidRPr="008A6853">
        <w:t>avtal, upphovsrätt</w:t>
      </w:r>
      <w:r w:rsidR="006F7716" w:rsidRPr="008A6853">
        <w:t>, upp</w:t>
      </w:r>
      <w:r w:rsidR="008A6853">
        <w:softHyphen/>
      </w:r>
      <w:r w:rsidR="006F7716" w:rsidRPr="008A6853">
        <w:t>handling</w:t>
      </w:r>
      <w:r w:rsidR="00224584">
        <w:t xml:space="preserve"> </w:t>
      </w:r>
      <w:r w:rsidR="006F7716">
        <w:t>och säkerhet</w:t>
      </w:r>
      <w:r w:rsidR="00E32D5D">
        <w:t>. Det gäller</w:t>
      </w:r>
      <w:r w:rsidR="00264E1F">
        <w:t xml:space="preserve"> inte minst när </w:t>
      </w:r>
      <w:r w:rsidR="004708D2">
        <w:t xml:space="preserve">myndigheter köper in </w:t>
      </w:r>
      <w:r w:rsidR="00E9086D">
        <w:t xml:space="preserve">system utvecklade av </w:t>
      </w:r>
      <w:r w:rsidR="00324578">
        <w:t xml:space="preserve">privata aktörer, </w:t>
      </w:r>
      <w:r w:rsidR="00931560">
        <w:t xml:space="preserve">eller anlitar </w:t>
      </w:r>
      <w:r w:rsidR="00176732">
        <w:t xml:space="preserve">privata aktörer för att </w:t>
      </w:r>
      <w:r w:rsidR="005B342E">
        <w:t>utveckla interna system.</w:t>
      </w:r>
    </w:p>
    <w:p w14:paraId="327056B0" w14:textId="2BE552DA" w:rsidR="00EB37F7" w:rsidRDefault="00EB37F7" w:rsidP="00EB37F7">
      <w:pPr>
        <w:pStyle w:val="Onumreradrubrik3"/>
      </w:pPr>
      <w:r>
        <w:t>Myndigheterna upplever att rättsläget är otydligt i vissa delar</w:t>
      </w:r>
    </w:p>
    <w:p w14:paraId="1ABA72FC" w14:textId="0601FA62" w:rsidR="00EB37F7" w:rsidRDefault="006D127E" w:rsidP="008A6853">
      <w:pPr>
        <w:tabs>
          <w:tab w:val="clear" w:pos="360"/>
        </w:tabs>
        <w:spacing w:after="120"/>
      </w:pPr>
      <w:r>
        <w:t>De m</w:t>
      </w:r>
      <w:r w:rsidR="00EB37F7">
        <w:t>yndigheter</w:t>
      </w:r>
      <w:r w:rsidR="00784D08">
        <w:t xml:space="preserve"> som vi har varit i kontakt med</w:t>
      </w:r>
      <w:r w:rsidR="00EB37F7">
        <w:t xml:space="preserve"> upplever att det finns flera oklarheter när det gäller juridiken som omgärdar AI i statsförvaltningen</w:t>
      </w:r>
      <w:r w:rsidR="007045F0">
        <w:t>. De anser</w:t>
      </w:r>
      <w:r w:rsidR="00EB37F7">
        <w:t xml:space="preserve"> att det skapar osäkerhet i myndigheterna kring vad de faktiskt får göra</w:t>
      </w:r>
      <w:r w:rsidR="00C14338">
        <w:t xml:space="preserve"> inom området</w:t>
      </w:r>
      <w:r w:rsidR="00EB37F7">
        <w:t>. 2018 infördes en uttrycklig bestämmelse i förvaltningslagen om att myndigheters beslut får ske automatiserat.</w:t>
      </w:r>
      <w:r w:rsidR="00EB37F7">
        <w:rPr>
          <w:rStyle w:val="Fotnotsreferens"/>
        </w:rPr>
        <w:footnoteReference w:id="62"/>
      </w:r>
      <w:r w:rsidR="00EB37F7">
        <w:t xml:space="preserve"> Tidigare </w:t>
      </w:r>
      <w:r w:rsidR="00C14338">
        <w:t>var det inte helt tydligt</w:t>
      </w:r>
      <w:r w:rsidR="00EB37F7">
        <w:t xml:space="preserve"> när förvaltningsbeslut får fattas på automatiserad väg. G</w:t>
      </w:r>
      <w:r w:rsidR="00EB37F7" w:rsidRPr="000215F8">
        <w:t xml:space="preserve">enom att lagen </w:t>
      </w:r>
      <w:r w:rsidR="00C14338">
        <w:t>nu</w:t>
      </w:r>
      <w:r w:rsidR="00EB37F7" w:rsidRPr="000215F8">
        <w:t xml:space="preserve"> slå</w:t>
      </w:r>
      <w:r w:rsidR="00C14338">
        <w:t>r</w:t>
      </w:r>
      <w:r w:rsidR="00EB37F7" w:rsidRPr="000215F8">
        <w:t xml:space="preserve"> fast att beslut kan fattas automatiserat behövs </w:t>
      </w:r>
      <w:r w:rsidR="00661094">
        <w:t>det inte någon</w:t>
      </w:r>
      <w:r w:rsidR="00EB37F7" w:rsidRPr="000215F8">
        <w:t xml:space="preserve"> reglering i en specialförfattning för </w:t>
      </w:r>
      <w:r w:rsidR="00EB37F7" w:rsidRPr="008A6853">
        <w:rPr>
          <w:spacing w:val="-2"/>
        </w:rPr>
        <w:t xml:space="preserve">att en myndighet ska kunna använda denna beslutsform. </w:t>
      </w:r>
      <w:r w:rsidR="00947AAE" w:rsidRPr="008A6853">
        <w:rPr>
          <w:spacing w:val="-2"/>
        </w:rPr>
        <w:t>Men f</w:t>
      </w:r>
      <w:r w:rsidR="00EB37F7" w:rsidRPr="008A6853">
        <w:rPr>
          <w:spacing w:val="-2"/>
        </w:rPr>
        <w:t>örvaltnings</w:t>
      </w:r>
      <w:r w:rsidR="008A6853" w:rsidRPr="008A6853">
        <w:rPr>
          <w:spacing w:val="-2"/>
        </w:rPr>
        <w:softHyphen/>
      </w:r>
      <w:r w:rsidR="00EB37F7" w:rsidRPr="008A6853">
        <w:rPr>
          <w:spacing w:val="-2"/>
        </w:rPr>
        <w:t>lagen</w:t>
      </w:r>
      <w:r w:rsidR="00EB37F7">
        <w:t xml:space="preserve"> innehåller inga specifika bestämmelser om användning av AI i automatiskt beslutsfattande.</w:t>
      </w:r>
    </w:p>
    <w:p w14:paraId="7DD9E73D" w14:textId="78562312" w:rsidR="00EB37F7" w:rsidRPr="008A6853" w:rsidRDefault="00EB37F7" w:rsidP="008A6853">
      <w:r w:rsidRPr="008A6853">
        <w:lastRenderedPageBreak/>
        <w:t>En oklarhet</w:t>
      </w:r>
      <w:r w:rsidR="00B90060" w:rsidRPr="008A6853">
        <w:t xml:space="preserve"> </w:t>
      </w:r>
      <w:r w:rsidR="00C104BF" w:rsidRPr="008A6853">
        <w:t>handlar om</w:t>
      </w:r>
      <w:r w:rsidR="00B90060" w:rsidRPr="008A6853">
        <w:t xml:space="preserve"> </w:t>
      </w:r>
      <w:r w:rsidRPr="008A6853">
        <w:t xml:space="preserve">vilken data som </w:t>
      </w:r>
      <w:r w:rsidR="009622A5" w:rsidRPr="008A6853">
        <w:t>myndigheterna</w:t>
      </w:r>
      <w:r w:rsidRPr="008A6853">
        <w:t xml:space="preserve"> får använda för att träna AI-verktygen med, samt om och hur myndigheterna får dela data med varandra. Om en myndighet vill </w:t>
      </w:r>
      <w:r w:rsidR="00D270BA" w:rsidRPr="008A6853">
        <w:t>samköra</w:t>
      </w:r>
      <w:r w:rsidRPr="008A6853">
        <w:t xml:space="preserve"> data från två eller flera register </w:t>
      </w:r>
      <w:r w:rsidRPr="008A6853">
        <w:rPr>
          <w:spacing w:val="-3"/>
        </w:rPr>
        <w:t>vars data har olika ändamål finns det en risk att de bryter mot den så kallade</w:t>
      </w:r>
      <w:r w:rsidRPr="008A6853">
        <w:t xml:space="preserve"> finalitetsprincipen. Registerdata om en person som har ett ärende hos en myndighet kan ha betydelse för hur en annan myndighet ska besluta i ärendet. </w:t>
      </w:r>
      <w:r w:rsidR="001E68C0" w:rsidRPr="008A6853">
        <w:t xml:space="preserve">Det kan därför vara </w:t>
      </w:r>
      <w:r w:rsidR="004D76E9" w:rsidRPr="008A6853">
        <w:t xml:space="preserve">viktigt för </w:t>
      </w:r>
      <w:r w:rsidR="00095B23" w:rsidRPr="008A6853">
        <w:t>myndigheter</w:t>
      </w:r>
      <w:r w:rsidR="004D76E9" w:rsidRPr="008A6853">
        <w:t xml:space="preserve"> att </w:t>
      </w:r>
      <w:r w:rsidR="00AB44D5" w:rsidRPr="008A6853">
        <w:t>kunna</w:t>
      </w:r>
      <w:r w:rsidR="00095B23" w:rsidRPr="008A6853">
        <w:t xml:space="preserve"> </w:t>
      </w:r>
      <w:r w:rsidR="004D76E9" w:rsidRPr="008A6853">
        <w:t xml:space="preserve">ta del av </w:t>
      </w:r>
      <w:r w:rsidR="00B154EA" w:rsidRPr="008A6853">
        <w:t>andra myndigheters</w:t>
      </w:r>
      <w:r w:rsidR="00095B23" w:rsidRPr="008A6853">
        <w:t xml:space="preserve"> </w:t>
      </w:r>
      <w:r w:rsidR="00DA4983" w:rsidRPr="008A6853">
        <w:t>registerdata</w:t>
      </w:r>
      <w:r w:rsidR="004D76E9" w:rsidRPr="008A6853">
        <w:t>.</w:t>
      </w:r>
      <w:r w:rsidR="001E68C0" w:rsidRPr="008A6853">
        <w:t xml:space="preserve"> </w:t>
      </w:r>
      <w:r w:rsidRPr="008A6853">
        <w:t xml:space="preserve">Av flera intervjuer framgår att det </w:t>
      </w:r>
      <w:r w:rsidR="00E55011" w:rsidRPr="008A6853">
        <w:t>är</w:t>
      </w:r>
      <w:r w:rsidRPr="008A6853">
        <w:t xml:space="preserve"> svår</w:t>
      </w:r>
      <w:r w:rsidR="00E55011" w:rsidRPr="008A6853">
        <w:t>t</w:t>
      </w:r>
      <w:r w:rsidRPr="008A6853">
        <w:t xml:space="preserve"> att juridiskt avgöra vilka personuppgifter som får samköras. Det finns en rädsla att bryta mot finalitetsprincipen och här efterfrågas mer juridisk vägledning.</w:t>
      </w:r>
    </w:p>
    <w:p w14:paraId="2B890A1E" w14:textId="1B8C5956" w:rsidR="00EB37F7" w:rsidRDefault="00EB37F7" w:rsidP="00EB37F7">
      <w:r>
        <w:t xml:space="preserve">Regeringen har tillsatt </w:t>
      </w:r>
      <w:r w:rsidR="00C87EA4">
        <w:t xml:space="preserve">flera </w:t>
      </w:r>
      <w:r>
        <w:t xml:space="preserve">utredningar </w:t>
      </w:r>
      <w:r w:rsidR="00C240F4">
        <w:t>som har haft i uppdrag</w:t>
      </w:r>
      <w:r>
        <w:t xml:space="preserve"> att klargöra rättsläget och </w:t>
      </w:r>
      <w:r w:rsidR="00C87EA4">
        <w:t>föreslå</w:t>
      </w:r>
      <w:r>
        <w:t xml:space="preserve"> förändringar av regelverket</w:t>
      </w:r>
      <w:r w:rsidR="001C6F4A" w:rsidRPr="001C6F4A">
        <w:t xml:space="preserve"> </w:t>
      </w:r>
      <w:r w:rsidR="001C6F4A">
        <w:t>när det gäller</w:t>
      </w:r>
      <w:r w:rsidR="00911ED5">
        <w:t xml:space="preserve"> </w:t>
      </w:r>
      <w:r w:rsidR="00596999">
        <w:t xml:space="preserve">dataskydd och </w:t>
      </w:r>
      <w:r w:rsidR="00911ED5">
        <w:t>datadelning</w:t>
      </w:r>
      <w:r w:rsidR="001C6F4A">
        <w:t>.</w:t>
      </w:r>
      <w:r>
        <w:rPr>
          <w:rStyle w:val="Fotnotsreferens"/>
        </w:rPr>
        <w:footnoteReference w:id="63"/>
      </w:r>
    </w:p>
    <w:p w14:paraId="50EAAC1D" w14:textId="02644AFE" w:rsidR="00EB37F7" w:rsidRDefault="00EB37F7" w:rsidP="00EB37F7">
      <w:pPr>
        <w:pStyle w:val="Onumreradrubrik3"/>
      </w:pPr>
      <w:r>
        <w:t xml:space="preserve">Det är oklart hur AI-förordningen kommer att påverka statsförvaltningen </w:t>
      </w:r>
    </w:p>
    <w:p w14:paraId="1B680606" w14:textId="724BEC04" w:rsidR="00EB37F7" w:rsidRDefault="00EB37F7" w:rsidP="00EB37F7">
      <w:pPr>
        <w:tabs>
          <w:tab w:val="clear" w:pos="360"/>
        </w:tabs>
      </w:pPr>
      <w:r>
        <w:t>Under arbetet med denna rapport förhandla</w:t>
      </w:r>
      <w:r w:rsidR="005A2991">
        <w:t>r</w:t>
      </w:r>
      <w:r>
        <w:t xml:space="preserve"> </w:t>
      </w:r>
      <w:r w:rsidR="00CE65D8">
        <w:t xml:space="preserve">EU:s </w:t>
      </w:r>
      <w:r w:rsidR="00071B23">
        <w:t xml:space="preserve">medlemsstater om en </w:t>
      </w:r>
      <w:r>
        <w:t>AI-förordning</w:t>
      </w:r>
      <w:r w:rsidR="00CE65D8">
        <w:t>.</w:t>
      </w:r>
      <w:r>
        <w:t xml:space="preserve"> A</w:t>
      </w:r>
      <w:r w:rsidRPr="00B62C0A">
        <w:t>rbete</w:t>
      </w:r>
      <w:r>
        <w:t>t</w:t>
      </w:r>
      <w:r w:rsidRPr="00B62C0A">
        <w:t xml:space="preserve"> med att ta fram </w:t>
      </w:r>
      <w:r>
        <w:t>ett EU-gemensamt regelverk</w:t>
      </w:r>
      <w:r w:rsidRPr="00B62C0A">
        <w:t xml:space="preserve"> för AI</w:t>
      </w:r>
      <w:r>
        <w:t xml:space="preserve"> har pågått i flera år</w:t>
      </w:r>
      <w:r w:rsidRPr="00B62C0A">
        <w:t>.</w:t>
      </w:r>
      <w:r>
        <w:t xml:space="preserve"> Efter att ha tagit fram flera olika typer av mjuka</w:t>
      </w:r>
      <w:r w:rsidR="0038415F">
        <w:t xml:space="preserve"> </w:t>
      </w:r>
      <w:r>
        <w:t xml:space="preserve">styrformer i form av AI-strategier, riktlinjer och rekommendationer lade EU-kommissionen fram ett förslag till AI-förordning i april 2021. Förslaget syftar till </w:t>
      </w:r>
      <w:r w:rsidRPr="00B62C0A">
        <w:t>att säkerställa att AI-system på EU:s inre marknad är säkra, respekterar mänskliga rättigheter och underlättar för innovation och investering inom AI.</w:t>
      </w:r>
    </w:p>
    <w:p w14:paraId="00BBD06D" w14:textId="41125BBC" w:rsidR="00EB37F7" w:rsidRDefault="00F8433A" w:rsidP="00EB37F7">
      <w:pPr>
        <w:tabs>
          <w:tab w:val="clear" w:pos="360"/>
        </w:tabs>
      </w:pPr>
      <w:r>
        <w:t xml:space="preserve">Den EU-gemensamma lagstiftningen </w:t>
      </w:r>
      <w:r w:rsidR="00186529">
        <w:t>kommer att reglera a</w:t>
      </w:r>
      <w:r w:rsidR="00142B80" w:rsidRPr="00142B80">
        <w:t>nvändningen av AI-system med en riskbaserad modell</w:t>
      </w:r>
      <w:r w:rsidR="009119C3">
        <w:t>. Modellen</w:t>
      </w:r>
      <w:r w:rsidR="00142B80" w:rsidRPr="00142B80">
        <w:t xml:space="preserve"> </w:t>
      </w:r>
      <w:r w:rsidR="009119C3">
        <w:t>innebär att</w:t>
      </w:r>
      <w:r w:rsidR="00142B80" w:rsidRPr="00142B80">
        <w:t xml:space="preserve"> viss användning kan förbjudas och anna</w:t>
      </w:r>
      <w:r w:rsidR="00A12F74">
        <w:t>n</w:t>
      </w:r>
      <w:r w:rsidR="00142B80" w:rsidRPr="00142B80">
        <w:t xml:space="preserve"> tillåtas med restriktioner och krav i form av bland annat tillsyn och registrering. Det är främst AI-system med </w:t>
      </w:r>
      <w:r w:rsidR="00142B80" w:rsidRPr="008A6853">
        <w:rPr>
          <w:spacing w:val="-2"/>
        </w:rPr>
        <w:t xml:space="preserve">hög risk som nu får krav på transparens, kvalitetssäkring och möjlighet till granskning. </w:t>
      </w:r>
      <w:r w:rsidR="00EB37F7" w:rsidRPr="008A6853">
        <w:rPr>
          <w:spacing w:val="-2"/>
        </w:rPr>
        <w:t>Det handlar bland annat om krav på teknisk dokumentation</w:t>
      </w:r>
      <w:r w:rsidR="00EB37F7" w:rsidRPr="00FA7BC8">
        <w:t xml:space="preserve"> </w:t>
      </w:r>
      <w:r w:rsidR="00EB37F7" w:rsidRPr="00FA7BC8">
        <w:lastRenderedPageBreak/>
        <w:t xml:space="preserve">och att </w:t>
      </w:r>
      <w:r w:rsidR="00E34458">
        <w:t>införa</w:t>
      </w:r>
      <w:r w:rsidR="00E34458" w:rsidRPr="00FA7BC8">
        <w:t xml:space="preserve"> </w:t>
      </w:r>
      <w:r w:rsidR="00EB37F7" w:rsidRPr="00FA7BC8">
        <w:t xml:space="preserve">ett riskhanteringssystem, liksom krav på datahantering och </w:t>
      </w:r>
      <w:r w:rsidR="00E34458">
        <w:t>data</w:t>
      </w:r>
      <w:r w:rsidR="00EB37F7" w:rsidRPr="00FA7BC8">
        <w:t>kvalitet.</w:t>
      </w:r>
      <w:r w:rsidR="00EB37F7">
        <w:rPr>
          <w:rStyle w:val="Fotnotsreferens"/>
        </w:rPr>
        <w:footnoteReference w:id="64"/>
      </w:r>
    </w:p>
    <w:p w14:paraId="79FA506D" w14:textId="1301A48C" w:rsidR="0073689D" w:rsidRDefault="007201EB" w:rsidP="008A6853">
      <w:pPr>
        <w:spacing w:line="276" w:lineRule="atLeast"/>
      </w:pPr>
      <w:r w:rsidRPr="008A6853">
        <w:t>Det är ännu oklart hur AI-förordningen kommer att påverka stats</w:t>
      </w:r>
      <w:r w:rsidR="008A6853">
        <w:softHyphen/>
      </w:r>
      <w:r w:rsidRPr="008A6853">
        <w:t>förvaltningen</w:t>
      </w:r>
      <w:r w:rsidR="007517E7" w:rsidRPr="008A6853">
        <w:t>,</w:t>
      </w:r>
      <w:r w:rsidR="007517E7">
        <w:t xml:space="preserve"> men den </w:t>
      </w:r>
      <w:r w:rsidR="00EB37F7">
        <w:t xml:space="preserve">kommer sannolikt att få en stor betydelse för </w:t>
      </w:r>
      <w:r w:rsidR="007615F7">
        <w:t>hur stats</w:t>
      </w:r>
      <w:r w:rsidR="00EB37F7">
        <w:t xml:space="preserve">förvaltningen </w:t>
      </w:r>
      <w:r w:rsidR="007615F7">
        <w:t>kommer att använda</w:t>
      </w:r>
      <w:r w:rsidR="00EB37F7">
        <w:t xml:space="preserve"> AI. Det finns redan i dag </w:t>
      </w:r>
      <w:r w:rsidR="007615F7">
        <w:t>flera</w:t>
      </w:r>
      <w:r w:rsidR="00EB37F7">
        <w:t xml:space="preserve"> AI-system i bruk i statsförvaltningen som potentiellt når upp till definitionen av system med hög risk, och som därmed kommer att omfattas av strikta krav innan de får användas.</w:t>
      </w:r>
      <w:r w:rsidR="00EB37F7">
        <w:rPr>
          <w:rStyle w:val="Fotnotsreferens"/>
        </w:rPr>
        <w:footnoteReference w:id="65"/>
      </w:r>
      <w:r w:rsidR="00EB37F7">
        <w:t xml:space="preserve"> Flera myndigheter</w:t>
      </w:r>
      <w:r w:rsidR="00347499">
        <w:t xml:space="preserve"> </w:t>
      </w:r>
      <w:r w:rsidR="00190167">
        <w:t xml:space="preserve">framhåller </w:t>
      </w:r>
      <w:r w:rsidR="00EF21DA">
        <w:t xml:space="preserve">också </w:t>
      </w:r>
      <w:r w:rsidR="00190167">
        <w:t xml:space="preserve">i sina remissvar </w:t>
      </w:r>
      <w:r w:rsidR="007054DC">
        <w:t xml:space="preserve">om </w:t>
      </w:r>
      <w:r w:rsidR="00A66926">
        <w:t>den ny</w:t>
      </w:r>
      <w:r w:rsidR="00171D34">
        <w:t xml:space="preserve">a AI-förordningen </w:t>
      </w:r>
      <w:r w:rsidR="00EB37F7">
        <w:t xml:space="preserve">att nya regleringar och krav </w:t>
      </w:r>
      <w:r w:rsidR="0007739E">
        <w:t xml:space="preserve">inom </w:t>
      </w:r>
      <w:r w:rsidR="00EB37F7">
        <w:t xml:space="preserve">området riskerar att </w:t>
      </w:r>
      <w:r w:rsidR="0007739E">
        <w:t>hämma</w:t>
      </w:r>
      <w:r w:rsidR="00EB37F7">
        <w:t xml:space="preserve"> innovation och möjligheten att dra fördel av modern teknik. Andra aspekter som </w:t>
      </w:r>
      <w:r w:rsidR="001C4560">
        <w:t xml:space="preserve">myndigheterna </w:t>
      </w:r>
      <w:r w:rsidR="00EB37F7">
        <w:t>lyft</w:t>
      </w:r>
      <w:r w:rsidR="001C4560">
        <w:t>er</w:t>
      </w:r>
      <w:r w:rsidR="00EB37F7">
        <w:t xml:space="preserve"> </w:t>
      </w:r>
      <w:r w:rsidR="0007739E">
        <w:t>fram</w:t>
      </w:r>
      <w:r w:rsidR="00EB37F7">
        <w:t xml:space="preserve"> är att förordningen riskerar att öka myndigheter</w:t>
      </w:r>
      <w:r w:rsidR="007C60D5">
        <w:t>na</w:t>
      </w:r>
      <w:r w:rsidR="00EB37F7">
        <w:t>s administrativa börda.</w:t>
      </w:r>
    </w:p>
    <w:p w14:paraId="29479CBD" w14:textId="2DDD047B" w:rsidR="00A00B3A" w:rsidRDefault="006F242A" w:rsidP="008A6853">
      <w:pPr>
        <w:spacing w:line="276" w:lineRule="atLeast"/>
      </w:pPr>
      <w:r>
        <w:t xml:space="preserve">Samtidigt kan </w:t>
      </w:r>
      <w:r w:rsidR="000C2030">
        <w:t xml:space="preserve">förordningen också bidra till att hantera de risker som </w:t>
      </w:r>
      <w:r w:rsidR="0073689D">
        <w:t xml:space="preserve">vi </w:t>
      </w:r>
      <w:r w:rsidR="00EA5B98">
        <w:t>nämn</w:t>
      </w:r>
      <w:r w:rsidR="0073689D">
        <w:t>er</w:t>
      </w:r>
      <w:r w:rsidR="00EA5B98">
        <w:t xml:space="preserve"> i denna rapport</w:t>
      </w:r>
      <w:r w:rsidR="002136FA">
        <w:t xml:space="preserve">. </w:t>
      </w:r>
      <w:r w:rsidR="00F61EFB">
        <w:t xml:space="preserve">Regleringen kan också bidra till att skapa </w:t>
      </w:r>
      <w:r w:rsidR="0022779C">
        <w:t xml:space="preserve">en </w:t>
      </w:r>
      <w:r w:rsidR="00F61EFB">
        <w:t xml:space="preserve">ökad tydlighet </w:t>
      </w:r>
      <w:r w:rsidR="005E4F47">
        <w:t>och därmed förbättra myndigheternas förutsättningar att utveckla AI-satsningar framöver.</w:t>
      </w:r>
    </w:p>
    <w:p w14:paraId="7EB74582" w14:textId="609ACDFB" w:rsidR="00CD1F5F" w:rsidRDefault="00CD1F5F" w:rsidP="008A6853">
      <w:pPr>
        <w:spacing w:line="276" w:lineRule="atLeast"/>
      </w:pPr>
      <w:r>
        <w:t>Regeringen</w:t>
      </w:r>
      <w:r w:rsidR="0084622D">
        <w:t xml:space="preserve">s preliminära ståndpunkt är </w:t>
      </w:r>
      <w:r w:rsidR="00BA6024">
        <w:t xml:space="preserve">att </w:t>
      </w:r>
      <w:r w:rsidR="0084622D">
        <w:t>de</w:t>
      </w:r>
      <w:r w:rsidR="001B290A">
        <w:t xml:space="preserve"> </w:t>
      </w:r>
      <w:r w:rsidR="002C3DF6">
        <w:t xml:space="preserve">är </w:t>
      </w:r>
      <w:r w:rsidR="00971A09">
        <w:t xml:space="preserve">positiva </w:t>
      </w:r>
      <w:r w:rsidR="00136CC4">
        <w:t xml:space="preserve">till EU-förordningen </w:t>
      </w:r>
      <w:r w:rsidR="00971A09">
        <w:t xml:space="preserve">och </w:t>
      </w:r>
      <w:r w:rsidR="001A0BA1">
        <w:t xml:space="preserve">stödjer inriktningen att </w:t>
      </w:r>
      <w:r w:rsidR="00646FD2">
        <w:t>ta fram regler</w:t>
      </w:r>
      <w:r w:rsidR="003D566E">
        <w:t xml:space="preserve">. </w:t>
      </w:r>
      <w:r w:rsidR="0083257A">
        <w:t>Men regeringen</w:t>
      </w:r>
      <w:r w:rsidR="003D566E">
        <w:t xml:space="preserve"> </w:t>
      </w:r>
      <w:r w:rsidR="0083257A" w:rsidRPr="008A6853">
        <w:rPr>
          <w:spacing w:val="-2"/>
        </w:rPr>
        <w:t>anser att r</w:t>
      </w:r>
      <w:r w:rsidR="003D566E" w:rsidRPr="008A6853">
        <w:rPr>
          <w:spacing w:val="-2"/>
        </w:rPr>
        <w:t>eglerna måste</w:t>
      </w:r>
      <w:r w:rsidR="002C3DF6" w:rsidRPr="008A6853">
        <w:rPr>
          <w:spacing w:val="-2"/>
        </w:rPr>
        <w:t xml:space="preserve"> </w:t>
      </w:r>
      <w:r w:rsidR="003D566E" w:rsidRPr="008A6853">
        <w:rPr>
          <w:spacing w:val="-2"/>
        </w:rPr>
        <w:t xml:space="preserve">vara proportionerliga </w:t>
      </w:r>
      <w:r w:rsidR="00CB3863" w:rsidRPr="008A6853">
        <w:rPr>
          <w:spacing w:val="-2"/>
        </w:rPr>
        <w:t>och ändamålsenliga och inte förhindra</w:t>
      </w:r>
      <w:r w:rsidR="00EC4147" w:rsidRPr="008A6853">
        <w:rPr>
          <w:spacing w:val="-2"/>
        </w:rPr>
        <w:t xml:space="preserve"> </w:t>
      </w:r>
      <w:r w:rsidR="00630C53" w:rsidRPr="008A6853">
        <w:rPr>
          <w:spacing w:val="-2"/>
        </w:rPr>
        <w:t xml:space="preserve">innovation och utveckling. </w:t>
      </w:r>
      <w:r w:rsidR="002E00F5" w:rsidRPr="008A6853">
        <w:rPr>
          <w:spacing w:val="-2"/>
        </w:rPr>
        <w:t xml:space="preserve">Tillgång till data, säker datadelning samt möjligheten att experimentera och forska är viktiga förutsättningar för </w:t>
      </w:r>
      <w:r w:rsidR="005B4D41" w:rsidRPr="008A6853">
        <w:rPr>
          <w:spacing w:val="-2"/>
        </w:rPr>
        <w:t>att använda AI</w:t>
      </w:r>
      <w:r w:rsidR="002E00F5" w:rsidRPr="008A6853">
        <w:rPr>
          <w:spacing w:val="-2"/>
        </w:rPr>
        <w:t xml:space="preserve">. </w:t>
      </w:r>
      <w:r w:rsidR="00D4593E" w:rsidRPr="008A6853">
        <w:rPr>
          <w:spacing w:val="-2"/>
        </w:rPr>
        <w:t xml:space="preserve">Regeringen </w:t>
      </w:r>
      <w:r w:rsidR="00EE7A24" w:rsidRPr="008A6853">
        <w:rPr>
          <w:spacing w:val="-2"/>
        </w:rPr>
        <w:t xml:space="preserve">har också </w:t>
      </w:r>
      <w:r w:rsidR="00D4593E" w:rsidRPr="008A6853">
        <w:rPr>
          <w:spacing w:val="-2"/>
        </w:rPr>
        <w:t>lyft</w:t>
      </w:r>
      <w:r w:rsidR="005B4D41" w:rsidRPr="008A6853">
        <w:rPr>
          <w:spacing w:val="-2"/>
        </w:rPr>
        <w:t xml:space="preserve"> </w:t>
      </w:r>
      <w:r w:rsidR="00D4593E" w:rsidRPr="008A6853">
        <w:rPr>
          <w:spacing w:val="-2"/>
        </w:rPr>
        <w:t xml:space="preserve">fram att det är viktigt att </w:t>
      </w:r>
      <w:r w:rsidR="00F616E0" w:rsidRPr="008A6853">
        <w:rPr>
          <w:spacing w:val="-2"/>
        </w:rPr>
        <w:t xml:space="preserve">regleringen inte </w:t>
      </w:r>
      <w:r w:rsidR="00636A38" w:rsidRPr="008A6853">
        <w:rPr>
          <w:spacing w:val="-2"/>
        </w:rPr>
        <w:t>försämrar</w:t>
      </w:r>
      <w:r w:rsidR="00F616E0" w:rsidRPr="008A6853">
        <w:rPr>
          <w:spacing w:val="-2"/>
        </w:rPr>
        <w:t xml:space="preserve"> </w:t>
      </w:r>
      <w:r w:rsidR="00B433C2" w:rsidRPr="008A6853">
        <w:rPr>
          <w:spacing w:val="-2"/>
        </w:rPr>
        <w:t>svenska myndigheters</w:t>
      </w:r>
      <w:r w:rsidR="009979AA" w:rsidRPr="008A6853">
        <w:rPr>
          <w:spacing w:val="-2"/>
        </w:rPr>
        <w:t xml:space="preserve"> förmåga att bedriva</w:t>
      </w:r>
      <w:r w:rsidR="009979AA">
        <w:t xml:space="preserve"> effektiv brottsbekämpning eller </w:t>
      </w:r>
      <w:r w:rsidR="0073689D">
        <w:t xml:space="preserve">deras </w:t>
      </w:r>
      <w:r w:rsidR="009979AA">
        <w:t>arbete med nationell säkerhet</w:t>
      </w:r>
      <w:r w:rsidR="000504A9">
        <w:t>.</w:t>
      </w:r>
      <w:r>
        <w:rPr>
          <w:rStyle w:val="Fotnotsreferens"/>
        </w:rPr>
        <w:footnoteReference w:id="66"/>
      </w:r>
    </w:p>
    <w:p w14:paraId="24C87968" w14:textId="54D73F0E" w:rsidR="009B1F0D" w:rsidRDefault="00CC0215" w:rsidP="008A6853">
      <w:pPr>
        <w:spacing w:after="0" w:line="270" w:lineRule="atLeast"/>
      </w:pPr>
      <w:r>
        <w:t xml:space="preserve">Vid skrivandet av denna rapport är det </w:t>
      </w:r>
      <w:r w:rsidRPr="00B1703C">
        <w:t xml:space="preserve">sista steget av lagstiftningsarbetet </w:t>
      </w:r>
      <w:r w:rsidR="00E83156">
        <w:t>i gång</w:t>
      </w:r>
      <w:r w:rsidR="00DF7DA2">
        <w:t>,</w:t>
      </w:r>
      <w:r w:rsidR="00D217C2">
        <w:t xml:space="preserve"> </w:t>
      </w:r>
      <w:r w:rsidRPr="00B1703C">
        <w:t xml:space="preserve">och </w:t>
      </w:r>
      <w:r>
        <w:t xml:space="preserve">förordningen </w:t>
      </w:r>
      <w:r w:rsidRPr="00B1703C">
        <w:t>kommer att beslutas under våren 2024. Kommissionen har föreslagit att AI-förordningen ska börja gälla 24</w:t>
      </w:r>
      <w:r w:rsidR="008A6853">
        <w:t> </w:t>
      </w:r>
      <w:r w:rsidRPr="00B1703C">
        <w:t>månader efter att den har trätt i kraft</w:t>
      </w:r>
      <w:r w:rsidR="009102A6">
        <w:t>.</w:t>
      </w:r>
    </w:p>
    <w:p w14:paraId="2E6D914E" w14:textId="541E84BF" w:rsidR="00796C56" w:rsidRDefault="00095CD4" w:rsidP="00066B8B">
      <w:pPr>
        <w:pStyle w:val="Onumreradrubrik3"/>
      </w:pPr>
      <w:r>
        <w:lastRenderedPageBreak/>
        <w:t>Flera myndigheter</w:t>
      </w:r>
      <w:r w:rsidR="00972547">
        <w:t xml:space="preserve"> u</w:t>
      </w:r>
      <w:r w:rsidR="006A28BA">
        <w:t>ttrycker behov av samordning</w:t>
      </w:r>
    </w:p>
    <w:p w14:paraId="1D428BC5" w14:textId="53BFEB40" w:rsidR="004B1AA6" w:rsidRDefault="00BA176C" w:rsidP="004B1AA6">
      <w:r>
        <w:t>En synpunkt som flera m</w:t>
      </w:r>
      <w:r w:rsidR="004B1AA6">
        <w:t xml:space="preserve">yndigheter lyfter fram </w:t>
      </w:r>
      <w:r w:rsidR="00F957E5">
        <w:t xml:space="preserve">i vår studie är </w:t>
      </w:r>
      <w:r w:rsidR="004B1AA6">
        <w:t>att de</w:t>
      </w:r>
      <w:r w:rsidR="0057627B">
        <w:t>t</w:t>
      </w:r>
      <w:r w:rsidR="004B1AA6">
        <w:t xml:space="preserve"> är otydligt vem som förväntas samordna AI-frågorna och driva utvecklingen framåt.</w:t>
      </w:r>
      <w:r w:rsidR="002B5C04">
        <w:t xml:space="preserve"> </w:t>
      </w:r>
      <w:r w:rsidR="00750E40">
        <w:t>De utmaningar som myndigheterna möter är i stor utsträckning gemensamma för flera myndigheter</w:t>
      </w:r>
      <w:r w:rsidR="00AA788E">
        <w:t xml:space="preserve"> och </w:t>
      </w:r>
      <w:r w:rsidR="00DB64ED">
        <w:t xml:space="preserve">det </w:t>
      </w:r>
      <w:r w:rsidR="005A3730">
        <w:t>skulle därför vara en fördel</w:t>
      </w:r>
      <w:r w:rsidR="00626D4F">
        <w:t xml:space="preserve"> om</w:t>
      </w:r>
      <w:r w:rsidR="00D87B62">
        <w:t xml:space="preserve"> myndigheterna </w:t>
      </w:r>
      <w:r w:rsidR="00031360">
        <w:t xml:space="preserve">skulle arbeta </w:t>
      </w:r>
      <w:r w:rsidR="00D87B62">
        <w:t>gemensamt</w:t>
      </w:r>
      <w:r w:rsidR="00626D4F">
        <w:t xml:space="preserve"> i större utsträckning</w:t>
      </w:r>
      <w:r w:rsidR="00D87B62">
        <w:t xml:space="preserve">. </w:t>
      </w:r>
      <w:r w:rsidR="00447FCC">
        <w:t>Därför har också</w:t>
      </w:r>
      <w:r w:rsidR="00390753">
        <w:t xml:space="preserve"> flera myndigheter valt att samarbeta på frivillig basis. </w:t>
      </w:r>
      <w:r w:rsidR="00FB189D">
        <w:t xml:space="preserve">Men de myndigheter som vi har talat med </w:t>
      </w:r>
      <w:r w:rsidR="00D3406F">
        <w:t>anser</w:t>
      </w:r>
      <w:r w:rsidR="00FB189D">
        <w:t xml:space="preserve"> att </w:t>
      </w:r>
      <w:r w:rsidR="00A67E9E">
        <w:t xml:space="preserve">det </w:t>
      </w:r>
      <w:r w:rsidR="00B84CA3">
        <w:t xml:space="preserve">är </w:t>
      </w:r>
      <w:r w:rsidR="00F33124">
        <w:t>svårt</w:t>
      </w:r>
      <w:r w:rsidR="00B84CA3">
        <w:t xml:space="preserve"> </w:t>
      </w:r>
      <w:r w:rsidR="00FA2B1D">
        <w:t xml:space="preserve">för enskilda myndigheter </w:t>
      </w:r>
      <w:r w:rsidR="00C44D45">
        <w:t xml:space="preserve">att </w:t>
      </w:r>
      <w:r w:rsidR="001348A1">
        <w:t xml:space="preserve">driva samverkan </w:t>
      </w:r>
      <w:r w:rsidR="00522FBB">
        <w:t xml:space="preserve">och avsätta resurser för konkreta åtgärder </w:t>
      </w:r>
      <w:r w:rsidR="00404076">
        <w:t xml:space="preserve">utan </w:t>
      </w:r>
      <w:r w:rsidR="00EE7980">
        <w:t>regeringsuppdra</w:t>
      </w:r>
      <w:r w:rsidR="00727375">
        <w:t>g</w:t>
      </w:r>
      <w:r w:rsidR="00403D69">
        <w:t>.</w:t>
      </w:r>
    </w:p>
    <w:p w14:paraId="700D31EB" w14:textId="198D1088" w:rsidR="00781588" w:rsidRDefault="0075283A" w:rsidP="0075283A">
      <w:r>
        <w:t xml:space="preserve">Regeringen har </w:t>
      </w:r>
      <w:r w:rsidR="00497754">
        <w:t xml:space="preserve">tidigare </w:t>
      </w:r>
      <w:r>
        <w:t xml:space="preserve">gett </w:t>
      </w:r>
      <w:r w:rsidR="00BC04F3">
        <w:t>flera</w:t>
      </w:r>
      <w:r>
        <w:t xml:space="preserve"> myndigheter uppdrag </w:t>
      </w:r>
      <w:r w:rsidR="00FC1BF2">
        <w:t>inom</w:t>
      </w:r>
      <w:r>
        <w:t xml:space="preserve"> AI-området. Under åren 2021–2023 hade Arbetsförmedlingen, Bolagsverket, Digg och </w:t>
      </w:r>
      <w:r w:rsidRPr="008A6853">
        <w:rPr>
          <w:spacing w:val="-2"/>
        </w:rPr>
        <w:t xml:space="preserve">Skatteverket ett regeringsuppdrag (även kallat det </w:t>
      </w:r>
      <w:r w:rsidR="00FC1BF2" w:rsidRPr="008A6853">
        <w:rPr>
          <w:spacing w:val="-2"/>
        </w:rPr>
        <w:t>n</w:t>
      </w:r>
      <w:r w:rsidRPr="008A6853">
        <w:rPr>
          <w:spacing w:val="-2"/>
        </w:rPr>
        <w:t>ationella AI-uppdraget)</w:t>
      </w:r>
      <w:r>
        <w:t xml:space="preserve"> </w:t>
      </w:r>
      <w:r w:rsidR="002B67D8">
        <w:t xml:space="preserve">om </w:t>
      </w:r>
      <w:r>
        <w:t xml:space="preserve">att främja </w:t>
      </w:r>
      <w:r w:rsidR="008A2223">
        <w:t xml:space="preserve">den </w:t>
      </w:r>
      <w:r>
        <w:t>offentlig</w:t>
      </w:r>
      <w:r w:rsidR="008A2223">
        <w:t>a</w:t>
      </w:r>
      <w:r>
        <w:t xml:space="preserve"> förvaltning</w:t>
      </w:r>
      <w:r w:rsidR="008A2223">
        <w:t>en</w:t>
      </w:r>
      <w:r>
        <w:t>s användning av AI.</w:t>
      </w:r>
      <w:r>
        <w:rPr>
          <w:rStyle w:val="Fotnotsreferens"/>
        </w:rPr>
        <w:footnoteReference w:id="67"/>
      </w:r>
      <w:r>
        <w:t xml:space="preserve"> </w:t>
      </w:r>
      <w:r w:rsidR="00163B39">
        <w:t xml:space="preserve">Men både Digg och de deltagande myndigheterna </w:t>
      </w:r>
      <w:r w:rsidR="0023366B">
        <w:t xml:space="preserve">bedömer att det påbörjade arbetet </w:t>
      </w:r>
      <w:r w:rsidR="008F2A94">
        <w:t xml:space="preserve">inte är tillräckligt </w:t>
      </w:r>
      <w:r w:rsidR="00D472A7">
        <w:t>för att uppnå regeringens mål</w:t>
      </w:r>
      <w:r w:rsidR="00235CC8">
        <w:t xml:space="preserve">. </w:t>
      </w:r>
      <w:r w:rsidR="00FC5BDB">
        <w:t xml:space="preserve">Myndigheterna </w:t>
      </w:r>
      <w:r w:rsidR="00FC5BDB" w:rsidRPr="00121011">
        <w:rPr>
          <w:spacing w:val="-2"/>
        </w:rPr>
        <w:t xml:space="preserve">lyfter fram </w:t>
      </w:r>
      <w:r w:rsidR="00C25C00" w:rsidRPr="00121011">
        <w:rPr>
          <w:spacing w:val="-2"/>
        </w:rPr>
        <w:t xml:space="preserve">att </w:t>
      </w:r>
      <w:r w:rsidR="009E5627" w:rsidRPr="00121011">
        <w:rPr>
          <w:spacing w:val="-2"/>
        </w:rPr>
        <w:t xml:space="preserve">den offentliga förvaltningen </w:t>
      </w:r>
      <w:r w:rsidR="00C00A01" w:rsidRPr="00121011">
        <w:rPr>
          <w:spacing w:val="-2"/>
        </w:rPr>
        <w:t>fortfarande</w:t>
      </w:r>
      <w:r w:rsidR="00A444D6" w:rsidRPr="00121011">
        <w:rPr>
          <w:spacing w:val="-2"/>
        </w:rPr>
        <w:t xml:space="preserve"> </w:t>
      </w:r>
      <w:r w:rsidR="009E5627" w:rsidRPr="00121011">
        <w:rPr>
          <w:spacing w:val="-2"/>
        </w:rPr>
        <w:t>beh</w:t>
      </w:r>
      <w:r w:rsidR="00C00A01" w:rsidRPr="00121011">
        <w:rPr>
          <w:spacing w:val="-2"/>
        </w:rPr>
        <w:t>över</w:t>
      </w:r>
      <w:r w:rsidR="009E5627" w:rsidRPr="00121011">
        <w:rPr>
          <w:spacing w:val="-2"/>
        </w:rPr>
        <w:t xml:space="preserve"> </w:t>
      </w:r>
      <w:r w:rsidR="0057778C" w:rsidRPr="00121011">
        <w:rPr>
          <w:spacing w:val="-2"/>
        </w:rPr>
        <w:t>stöd</w:t>
      </w:r>
      <w:r w:rsidR="009D6B0E" w:rsidRPr="00121011">
        <w:rPr>
          <w:spacing w:val="-2"/>
        </w:rPr>
        <w:t>, bland</w:t>
      </w:r>
      <w:r w:rsidR="009D6B0E">
        <w:t xml:space="preserve"> </w:t>
      </w:r>
      <w:r w:rsidR="009D6B0E" w:rsidRPr="00121011">
        <w:rPr>
          <w:spacing w:val="-2"/>
        </w:rPr>
        <w:t xml:space="preserve">annat </w:t>
      </w:r>
      <w:r w:rsidR="00DF58BE" w:rsidRPr="00121011">
        <w:rPr>
          <w:spacing w:val="-2"/>
        </w:rPr>
        <w:t>i form av guider och exempel på användningsområden för AI</w:t>
      </w:r>
      <w:r w:rsidR="00E75434" w:rsidRPr="00121011">
        <w:rPr>
          <w:spacing w:val="-2"/>
        </w:rPr>
        <w:t>, liksom</w:t>
      </w:r>
      <w:r w:rsidR="00E75434">
        <w:t xml:space="preserve"> </w:t>
      </w:r>
      <w:r w:rsidR="00E43722">
        <w:t>stöd kring</w:t>
      </w:r>
      <w:r w:rsidR="00E75434">
        <w:t xml:space="preserve"> hur de ska</w:t>
      </w:r>
      <w:r w:rsidR="00086FB2">
        <w:t xml:space="preserve"> förbereda sig</w:t>
      </w:r>
      <w:r w:rsidR="00174674">
        <w:t xml:space="preserve"> inför </w:t>
      </w:r>
      <w:r w:rsidR="009D6B0E">
        <w:t>den kommande AI-förordningen</w:t>
      </w:r>
      <w:r w:rsidR="00231D3B">
        <w:t>.</w:t>
      </w:r>
    </w:p>
    <w:p w14:paraId="4A1A95D1" w14:textId="04B0D8C9" w:rsidR="00107797" w:rsidRDefault="00655ABB" w:rsidP="0075283A">
      <w:r>
        <w:t xml:space="preserve">AI-frågorna är också en integrerad del av </w:t>
      </w:r>
      <w:r w:rsidR="005B4DBC">
        <w:t xml:space="preserve">arbetet med </w:t>
      </w:r>
      <w:r w:rsidR="00012555">
        <w:t xml:space="preserve">att ta fram en förvaltningsgemensam digital infrastruktur (Ena). Digg har sedan 2019, tillsammans med flera andra myndigheter, haft i uppdrag att etablera en sådan infrastruktur. </w:t>
      </w:r>
      <w:r w:rsidR="006D6CAA">
        <w:t xml:space="preserve">I samband med det nationella AI-uppdraget påbörjade </w:t>
      </w:r>
      <w:r w:rsidR="006D6CAA" w:rsidRPr="00121011">
        <w:t xml:space="preserve">myndigheterna </w:t>
      </w:r>
      <w:r w:rsidR="005346D4" w:rsidRPr="00121011">
        <w:t xml:space="preserve">ett arbete med </w:t>
      </w:r>
      <w:r w:rsidR="00695464" w:rsidRPr="00121011">
        <w:t>två så kallade AI-</w:t>
      </w:r>
      <w:r w:rsidR="005C55C7" w:rsidRPr="00121011">
        <w:t>bygg</w:t>
      </w:r>
      <w:r w:rsidR="00695464" w:rsidRPr="00121011">
        <w:t>block</w:t>
      </w:r>
      <w:r w:rsidR="00896455" w:rsidRPr="00121011">
        <w:t xml:space="preserve">: </w:t>
      </w:r>
      <w:r w:rsidR="005C55C7" w:rsidRPr="00121011">
        <w:t xml:space="preserve">en översättnings- och </w:t>
      </w:r>
      <w:r w:rsidR="0021022B">
        <w:t>en transkriberingstjänst</w:t>
      </w:r>
      <w:r w:rsidR="00152B5D">
        <w:t>.</w:t>
      </w:r>
      <w:r w:rsidR="006D6CAA">
        <w:t xml:space="preserve"> </w:t>
      </w:r>
      <w:r w:rsidR="00152B5D">
        <w:t>E</w:t>
      </w:r>
      <w:r w:rsidR="00301A0C">
        <w:t xml:space="preserve">nligt planen ska </w:t>
      </w:r>
      <w:r w:rsidR="00152B5D">
        <w:t>båda tjänsterna</w:t>
      </w:r>
      <w:r w:rsidR="00301A0C">
        <w:t xml:space="preserve"> </w:t>
      </w:r>
      <w:r w:rsidR="00152B5D">
        <w:t>ingå</w:t>
      </w:r>
      <w:r w:rsidR="00301A0C">
        <w:t xml:space="preserve"> i den </w:t>
      </w:r>
      <w:r w:rsidR="00035E75">
        <w:t>etablerade Ena-strukturen.</w:t>
      </w:r>
      <w:r w:rsidR="00BD2AE3">
        <w:rPr>
          <w:rStyle w:val="Fotnotsreferens"/>
        </w:rPr>
        <w:footnoteReference w:id="68"/>
      </w:r>
      <w:r w:rsidR="00035E75">
        <w:t xml:space="preserve"> </w:t>
      </w:r>
      <w:r w:rsidR="00E60986">
        <w:t>Enligt de inblandade myndigh</w:t>
      </w:r>
      <w:r w:rsidR="00760216">
        <w:t xml:space="preserve">eterna </w:t>
      </w:r>
      <w:r w:rsidR="001A2AA6">
        <w:t>skulle dessa tjänster skapa stor nytta</w:t>
      </w:r>
      <w:r w:rsidR="00760216">
        <w:t xml:space="preserve"> hos många offentliga </w:t>
      </w:r>
      <w:r w:rsidR="003C20AE">
        <w:t>aktörer</w:t>
      </w:r>
      <w:r w:rsidR="00112FAA">
        <w:t xml:space="preserve">, och de </w:t>
      </w:r>
      <w:r w:rsidR="00B46834">
        <w:t>an</w:t>
      </w:r>
      <w:r w:rsidR="00112FAA">
        <w:t xml:space="preserve">ser därför </w:t>
      </w:r>
      <w:r w:rsidR="00B46834">
        <w:t>att det är viktigt att</w:t>
      </w:r>
      <w:r w:rsidR="00035E75">
        <w:t xml:space="preserve"> fortsätta </w:t>
      </w:r>
      <w:r w:rsidR="00F763C2">
        <w:t>detta arbete</w:t>
      </w:r>
      <w:r w:rsidR="00A975B6">
        <w:t xml:space="preserve">. </w:t>
      </w:r>
      <w:r w:rsidR="00922F7D">
        <w:t xml:space="preserve">Det senaste uppdraget som rör den förvaltningsgemensamma digitala infrastrukturen Ena slutrapporterades i januari 2023. Sedan dess har Digg </w:t>
      </w:r>
      <w:r w:rsidR="00922F7D">
        <w:lastRenderedPageBreak/>
        <w:t>och de andra berörda myndigheterna arbetat vidare med infrastrukturen, men Digg uppger att det är svårare att bedriva arbetet utan något uppdrag.</w:t>
      </w:r>
      <w:r w:rsidR="00B96B27">
        <w:rPr>
          <w:rStyle w:val="Fotnotsreferens"/>
        </w:rPr>
        <w:footnoteReference w:id="69"/>
      </w:r>
    </w:p>
    <w:p w14:paraId="3A59E540" w14:textId="77777777" w:rsidR="00B9094F" w:rsidRDefault="00F7005F" w:rsidP="0075283A">
      <w:r>
        <w:t xml:space="preserve">Regeringen har </w:t>
      </w:r>
      <w:r w:rsidR="00ED2DFD">
        <w:t>också initierat andra satsningar på området</w:t>
      </w:r>
      <w:r w:rsidR="00F02BA3">
        <w:t>. E</w:t>
      </w:r>
      <w:r w:rsidR="0049222B">
        <w:t xml:space="preserve">tt </w:t>
      </w:r>
      <w:r w:rsidR="00CE714F">
        <w:t xml:space="preserve">exempel </w:t>
      </w:r>
      <w:r w:rsidR="0049222B">
        <w:t xml:space="preserve">är </w:t>
      </w:r>
      <w:r w:rsidR="007A7253">
        <w:t>att inrätta</w:t>
      </w:r>
      <w:r w:rsidR="00662363">
        <w:t xml:space="preserve"> </w:t>
      </w:r>
      <w:r w:rsidR="0075283A">
        <w:t xml:space="preserve">AI-kommissionen, som ska identifiera behov av och lämna förslag på åtgärder som kan bidra till att stärka </w:t>
      </w:r>
      <w:r w:rsidR="007A7253">
        <w:t>både</w:t>
      </w:r>
      <w:r w:rsidR="0075283A">
        <w:t xml:space="preserve"> utveckling</w:t>
      </w:r>
      <w:r w:rsidR="007A7253">
        <w:t>en</w:t>
      </w:r>
      <w:r w:rsidR="0075283A">
        <w:t xml:space="preserve"> och användning</w:t>
      </w:r>
      <w:r w:rsidR="007A7253">
        <w:t>en</w:t>
      </w:r>
      <w:r w:rsidR="0075283A">
        <w:t xml:space="preserve"> av AI i Sverige. I uppdraget ingår bland annat att analysera förutsättningarna för och föreslå hur användningen av AI i offentlig förvaltning kan utvecklas genom policyutveckling, samverkan samt digitalisering av kärnprocesser och standardiserade modeller. Kommissionens arbete är ännu i uppstartsfasen och uppdraget ska slutredovisas i juli 2025.</w:t>
      </w:r>
    </w:p>
    <w:p w14:paraId="4FA90947" w14:textId="77777777" w:rsidR="004832D2" w:rsidRDefault="004832D2" w:rsidP="0075283A"/>
    <w:p w14:paraId="4721E70A" w14:textId="0662DB8B" w:rsidR="004832D2" w:rsidRDefault="004832D2" w:rsidP="0075283A">
      <w:pPr>
        <w:sectPr w:rsidR="004832D2" w:rsidSect="00AB0D13">
          <w:footerReference w:type="even" r:id="rId11"/>
          <w:footerReference w:type="default" r:id="rId12"/>
          <w:headerReference w:type="first" r:id="rId13"/>
          <w:footerReference w:type="first" r:id="rId14"/>
          <w:endnotePr>
            <w:numFmt w:val="decimal"/>
          </w:endnotePr>
          <w:type w:val="oddPage"/>
          <w:pgSz w:w="9356" w:h="13721" w:code="9"/>
          <w:pgMar w:top="1304" w:right="1418" w:bottom="1814" w:left="1418" w:header="567" w:footer="567" w:gutter="0"/>
          <w:cols w:space="720"/>
        </w:sectPr>
      </w:pPr>
    </w:p>
    <w:p w14:paraId="5E60AD0F" w14:textId="055E223B" w:rsidR="00D17D14" w:rsidRDefault="00E84FF4" w:rsidP="00D17D14">
      <w:pPr>
        <w:pStyle w:val="Rubrik1"/>
      </w:pPr>
      <w:bookmarkStart w:id="54" w:name="_Toc160636737"/>
      <w:bookmarkStart w:id="55" w:name="_Toc162247470"/>
      <w:r>
        <w:lastRenderedPageBreak/>
        <w:t xml:space="preserve">Statskontorets </w:t>
      </w:r>
      <w:r w:rsidR="00D17D14">
        <w:t>slutsatser</w:t>
      </w:r>
      <w:bookmarkEnd w:id="54"/>
      <w:bookmarkEnd w:id="55"/>
    </w:p>
    <w:p w14:paraId="3A244FF8" w14:textId="7E3A622D" w:rsidR="00D17D14" w:rsidRDefault="00D17D14" w:rsidP="00034BEC">
      <w:r>
        <w:t xml:space="preserve">I detta kapitel </w:t>
      </w:r>
      <w:r w:rsidR="003D053D">
        <w:t xml:space="preserve">redogör </w:t>
      </w:r>
      <w:r>
        <w:t xml:space="preserve">vi </w:t>
      </w:r>
      <w:r w:rsidR="003D053D">
        <w:t xml:space="preserve">för </w:t>
      </w:r>
      <w:r>
        <w:t xml:space="preserve">våra </w:t>
      </w:r>
      <w:r w:rsidR="003D053D">
        <w:t>slutsatser</w:t>
      </w:r>
      <w:r>
        <w:t xml:space="preserve"> om </w:t>
      </w:r>
      <w:r w:rsidR="00E40263">
        <w:t xml:space="preserve">hur statsförvaltningen använder </w:t>
      </w:r>
      <w:r w:rsidRPr="000A327B">
        <w:t xml:space="preserve">AI. </w:t>
      </w:r>
      <w:r w:rsidR="005566B8">
        <w:t xml:space="preserve">Vi </w:t>
      </w:r>
      <w:r w:rsidR="009F5202">
        <w:t>presenterar även våra reflektioner kring vad</w:t>
      </w:r>
      <w:r w:rsidR="006E57AC">
        <w:t xml:space="preserve"> </w:t>
      </w:r>
      <w:r w:rsidR="007F337F">
        <w:t xml:space="preserve">statliga </w:t>
      </w:r>
      <w:r w:rsidR="006E57AC">
        <w:t xml:space="preserve">myndigheter och regeringen </w:t>
      </w:r>
      <w:r w:rsidR="00680A4C">
        <w:t xml:space="preserve">kan göra för att </w:t>
      </w:r>
      <w:r w:rsidR="00863B4F">
        <w:t xml:space="preserve">ta </w:t>
      </w:r>
      <w:r w:rsidR="00FF6A83">
        <w:t>vara</w:t>
      </w:r>
      <w:r w:rsidR="00863B4F">
        <w:t xml:space="preserve"> på potentialen som </w:t>
      </w:r>
      <w:r w:rsidR="00863B4F" w:rsidRPr="00B9094F">
        <w:rPr>
          <w:spacing w:val="-2"/>
        </w:rPr>
        <w:t xml:space="preserve">finns med AI och samtidigt hantera de risker som </w:t>
      </w:r>
      <w:r w:rsidR="00136186" w:rsidRPr="00B9094F">
        <w:rPr>
          <w:spacing w:val="-2"/>
        </w:rPr>
        <w:t>följer med användningen</w:t>
      </w:r>
      <w:r w:rsidR="00A22E2A" w:rsidRPr="00B9094F">
        <w:rPr>
          <w:spacing w:val="-2"/>
        </w:rPr>
        <w:t>.</w:t>
      </w:r>
    </w:p>
    <w:p w14:paraId="23EAADEE" w14:textId="573C06C5" w:rsidR="001D4026" w:rsidRDefault="00732D4E" w:rsidP="00250D3A">
      <w:pPr>
        <w:pStyle w:val="Onumreradrubrik2"/>
        <w:rPr>
          <w:lang w:eastAsia="en-US"/>
        </w:rPr>
      </w:pPr>
      <w:bookmarkStart w:id="56" w:name="_Toc160636738"/>
      <w:bookmarkStart w:id="57" w:name="_Toc162247471"/>
      <w:r>
        <w:rPr>
          <w:lang w:eastAsia="en-US"/>
        </w:rPr>
        <w:t xml:space="preserve">Statsförvaltningen befinner sig i ett </w:t>
      </w:r>
      <w:r w:rsidR="002B593A">
        <w:rPr>
          <w:lang w:eastAsia="en-US"/>
        </w:rPr>
        <w:t xml:space="preserve">slags </w:t>
      </w:r>
      <w:r>
        <w:rPr>
          <w:lang w:eastAsia="en-US"/>
        </w:rPr>
        <w:t>vänteläge</w:t>
      </w:r>
      <w:bookmarkEnd w:id="56"/>
      <w:bookmarkEnd w:id="57"/>
      <w:r>
        <w:rPr>
          <w:lang w:eastAsia="en-US"/>
        </w:rPr>
        <w:t xml:space="preserve"> </w:t>
      </w:r>
    </w:p>
    <w:p w14:paraId="3615EE37" w14:textId="20D56597" w:rsidR="002F7CFD" w:rsidRDefault="00FF318C" w:rsidP="005309B4">
      <w:pPr>
        <w:rPr>
          <w:lang w:eastAsia="en-US"/>
        </w:rPr>
      </w:pPr>
      <w:r>
        <w:rPr>
          <w:lang w:eastAsia="en-US"/>
        </w:rPr>
        <w:t xml:space="preserve">Vår studie visar att </w:t>
      </w:r>
      <w:r w:rsidR="00F60CB6">
        <w:rPr>
          <w:lang w:eastAsia="en-US"/>
        </w:rPr>
        <w:t>m</w:t>
      </w:r>
      <w:r w:rsidR="00F60CB6" w:rsidRPr="00F60CB6">
        <w:rPr>
          <w:lang w:eastAsia="en-US"/>
        </w:rPr>
        <w:t xml:space="preserve">yndigheterna har kommit olika långt när det gäller </w:t>
      </w:r>
      <w:r w:rsidR="00E40263" w:rsidRPr="00B9094F">
        <w:rPr>
          <w:spacing w:val="-2"/>
          <w:lang w:eastAsia="en-US"/>
        </w:rPr>
        <w:t xml:space="preserve">att använda </w:t>
      </w:r>
      <w:r w:rsidR="00F60CB6" w:rsidRPr="00B9094F">
        <w:rPr>
          <w:spacing w:val="-2"/>
          <w:lang w:eastAsia="en-US"/>
        </w:rPr>
        <w:t xml:space="preserve">AI. </w:t>
      </w:r>
      <w:r w:rsidR="00FB2626" w:rsidRPr="00B9094F">
        <w:rPr>
          <w:spacing w:val="-2"/>
          <w:lang w:eastAsia="en-US"/>
        </w:rPr>
        <w:t>Flera</w:t>
      </w:r>
      <w:r w:rsidR="00F60CB6" w:rsidRPr="00B9094F">
        <w:rPr>
          <w:spacing w:val="-2"/>
          <w:lang w:eastAsia="en-US"/>
        </w:rPr>
        <w:t xml:space="preserve"> myndigheter befinner sig än så länge i ett utforskande</w:t>
      </w:r>
      <w:r w:rsidR="00F60CB6" w:rsidRPr="00F60CB6">
        <w:rPr>
          <w:lang w:eastAsia="en-US"/>
        </w:rPr>
        <w:t xml:space="preserve"> läge, medan andra har kommit längre.</w:t>
      </w:r>
      <w:r w:rsidR="006F493F">
        <w:rPr>
          <w:lang w:eastAsia="en-US"/>
        </w:rPr>
        <w:t xml:space="preserve"> Det finns en stor variation i på vilket sätt</w:t>
      </w:r>
      <w:r w:rsidR="007E3176">
        <w:rPr>
          <w:lang w:eastAsia="en-US"/>
        </w:rPr>
        <w:t>,</w:t>
      </w:r>
      <w:r w:rsidR="006F493F">
        <w:rPr>
          <w:lang w:eastAsia="en-US"/>
        </w:rPr>
        <w:t xml:space="preserve"> för vilka ändamål </w:t>
      </w:r>
      <w:r w:rsidR="00AF3D7E">
        <w:rPr>
          <w:lang w:eastAsia="en-US"/>
        </w:rPr>
        <w:t xml:space="preserve">och i vilken omfattning </w:t>
      </w:r>
      <w:r w:rsidR="00733A97">
        <w:rPr>
          <w:lang w:eastAsia="en-US"/>
        </w:rPr>
        <w:t>som myndigheterna använder AI</w:t>
      </w:r>
      <w:r w:rsidR="007877E5">
        <w:rPr>
          <w:lang w:eastAsia="en-US"/>
        </w:rPr>
        <w:t>,</w:t>
      </w:r>
      <w:r w:rsidR="00733A97">
        <w:rPr>
          <w:lang w:eastAsia="en-US"/>
        </w:rPr>
        <w:t xml:space="preserve"> </w:t>
      </w:r>
      <w:r w:rsidR="00A13E3B">
        <w:rPr>
          <w:lang w:eastAsia="en-US"/>
        </w:rPr>
        <w:t>men sammantaget</w:t>
      </w:r>
      <w:r w:rsidR="00F669F6">
        <w:rPr>
          <w:lang w:eastAsia="en-US"/>
        </w:rPr>
        <w:t xml:space="preserve"> </w:t>
      </w:r>
      <w:r w:rsidR="00401806">
        <w:rPr>
          <w:lang w:eastAsia="en-US"/>
        </w:rPr>
        <w:t xml:space="preserve">ser </w:t>
      </w:r>
      <w:r w:rsidR="00A13E3B">
        <w:rPr>
          <w:lang w:eastAsia="en-US"/>
        </w:rPr>
        <w:t xml:space="preserve">de </w:t>
      </w:r>
      <w:r w:rsidR="00401806">
        <w:rPr>
          <w:lang w:eastAsia="en-US"/>
        </w:rPr>
        <w:t xml:space="preserve">stor potential </w:t>
      </w:r>
      <w:r w:rsidR="007A34E9">
        <w:rPr>
          <w:lang w:eastAsia="en-US"/>
        </w:rPr>
        <w:t xml:space="preserve">med </w:t>
      </w:r>
      <w:r w:rsidR="00A03455">
        <w:rPr>
          <w:lang w:eastAsia="en-US"/>
        </w:rPr>
        <w:t>tekniken</w:t>
      </w:r>
      <w:r w:rsidR="007A34E9">
        <w:rPr>
          <w:lang w:eastAsia="en-US"/>
        </w:rPr>
        <w:t xml:space="preserve">. </w:t>
      </w:r>
      <w:r w:rsidR="00E40263">
        <w:rPr>
          <w:lang w:eastAsia="en-US"/>
        </w:rPr>
        <w:t>M</w:t>
      </w:r>
      <w:r w:rsidR="00102244">
        <w:rPr>
          <w:lang w:eastAsia="en-US"/>
        </w:rPr>
        <w:t>yndigheterna</w:t>
      </w:r>
      <w:r w:rsidR="007A34E9">
        <w:rPr>
          <w:lang w:eastAsia="en-US"/>
        </w:rPr>
        <w:t xml:space="preserve"> </w:t>
      </w:r>
      <w:r w:rsidR="00E40263">
        <w:rPr>
          <w:lang w:eastAsia="en-US"/>
        </w:rPr>
        <w:t xml:space="preserve">anser att de kan </w:t>
      </w:r>
      <w:r w:rsidR="007A34E9">
        <w:rPr>
          <w:lang w:eastAsia="en-US"/>
        </w:rPr>
        <w:t>öka effektivitet</w:t>
      </w:r>
      <w:r w:rsidR="00E40263">
        <w:rPr>
          <w:lang w:eastAsia="en-US"/>
        </w:rPr>
        <w:t>en</w:t>
      </w:r>
      <w:r w:rsidR="007A34E9">
        <w:rPr>
          <w:lang w:eastAsia="en-US"/>
        </w:rPr>
        <w:t xml:space="preserve">, </w:t>
      </w:r>
      <w:r w:rsidR="00584CF7">
        <w:rPr>
          <w:lang w:eastAsia="en-US"/>
        </w:rPr>
        <w:t>rättssäkerhet</w:t>
      </w:r>
      <w:r w:rsidR="00E40263">
        <w:rPr>
          <w:lang w:eastAsia="en-US"/>
        </w:rPr>
        <w:t>en</w:t>
      </w:r>
      <w:r w:rsidR="00584CF7">
        <w:rPr>
          <w:lang w:eastAsia="en-US"/>
        </w:rPr>
        <w:t xml:space="preserve"> och tillgänglighet</w:t>
      </w:r>
      <w:r w:rsidR="00E40263">
        <w:rPr>
          <w:lang w:eastAsia="en-US"/>
        </w:rPr>
        <w:t>en</w:t>
      </w:r>
      <w:r w:rsidR="00C26BBC">
        <w:rPr>
          <w:lang w:eastAsia="en-US"/>
        </w:rPr>
        <w:t xml:space="preserve"> genom </w:t>
      </w:r>
      <w:r w:rsidR="00E40263">
        <w:rPr>
          <w:lang w:eastAsia="en-US"/>
        </w:rPr>
        <w:t xml:space="preserve">att använda </w:t>
      </w:r>
      <w:r w:rsidR="00C26BBC">
        <w:rPr>
          <w:lang w:eastAsia="en-US"/>
        </w:rPr>
        <w:t>AI</w:t>
      </w:r>
      <w:r w:rsidR="00584CF7">
        <w:rPr>
          <w:lang w:eastAsia="en-US"/>
        </w:rPr>
        <w:t xml:space="preserve">. </w:t>
      </w:r>
      <w:r w:rsidR="00156E18">
        <w:rPr>
          <w:lang w:eastAsia="en-US"/>
        </w:rPr>
        <w:t xml:space="preserve">Samtidigt är </w:t>
      </w:r>
      <w:r w:rsidR="00217B2C">
        <w:rPr>
          <w:lang w:eastAsia="en-US"/>
        </w:rPr>
        <w:t xml:space="preserve">det </w:t>
      </w:r>
      <w:r w:rsidR="00156E18">
        <w:rPr>
          <w:lang w:eastAsia="en-US"/>
        </w:rPr>
        <w:t>vår bild att stats</w:t>
      </w:r>
      <w:r w:rsidR="00B9094F">
        <w:rPr>
          <w:lang w:eastAsia="en-US"/>
        </w:rPr>
        <w:softHyphen/>
      </w:r>
      <w:r w:rsidR="00156E18">
        <w:rPr>
          <w:lang w:eastAsia="en-US"/>
        </w:rPr>
        <w:t xml:space="preserve">förvaltningen som helhet befinner sig i ett slags vänteläge </w:t>
      </w:r>
      <w:r w:rsidR="000874FF">
        <w:rPr>
          <w:lang w:eastAsia="en-US"/>
        </w:rPr>
        <w:t>i förhållande till den tekniska utvecklingen inom AI.</w:t>
      </w:r>
    </w:p>
    <w:p w14:paraId="2A622BC5" w14:textId="35A71478" w:rsidR="00BF762D" w:rsidRDefault="0009012D" w:rsidP="005309B4">
      <w:pPr>
        <w:rPr>
          <w:lang w:eastAsia="en-US"/>
        </w:rPr>
      </w:pPr>
      <w:r>
        <w:rPr>
          <w:lang w:eastAsia="en-US"/>
        </w:rPr>
        <w:t xml:space="preserve">Statskontoret bedömer att </w:t>
      </w:r>
      <w:r w:rsidR="00E213E1">
        <w:rPr>
          <w:lang w:eastAsia="en-US"/>
        </w:rPr>
        <w:t xml:space="preserve">vänteläget följer av att det är osäkert om och </w:t>
      </w:r>
      <w:r w:rsidR="00DA6742">
        <w:rPr>
          <w:lang w:eastAsia="en-US"/>
        </w:rPr>
        <w:t xml:space="preserve">på vilket sätt </w:t>
      </w:r>
      <w:r w:rsidR="00E213E1">
        <w:rPr>
          <w:lang w:eastAsia="en-US"/>
        </w:rPr>
        <w:t xml:space="preserve">de kan </w:t>
      </w:r>
      <w:r w:rsidR="00575716">
        <w:rPr>
          <w:lang w:eastAsia="en-US"/>
        </w:rPr>
        <w:t xml:space="preserve">använda </w:t>
      </w:r>
      <w:r w:rsidR="003D12B7">
        <w:rPr>
          <w:lang w:eastAsia="en-US"/>
        </w:rPr>
        <w:t>AI</w:t>
      </w:r>
      <w:r w:rsidR="00A06BE2">
        <w:rPr>
          <w:lang w:eastAsia="en-US"/>
        </w:rPr>
        <w:t xml:space="preserve">. </w:t>
      </w:r>
      <w:r w:rsidR="0026235B">
        <w:rPr>
          <w:lang w:eastAsia="en-US"/>
        </w:rPr>
        <w:t xml:space="preserve">Gemensamt för de myndigheter som har </w:t>
      </w:r>
      <w:r w:rsidR="001C0E84">
        <w:rPr>
          <w:lang w:eastAsia="en-US"/>
        </w:rPr>
        <w:t>ingått i vår stud</w:t>
      </w:r>
      <w:r w:rsidR="00D932A5">
        <w:rPr>
          <w:lang w:eastAsia="en-US"/>
        </w:rPr>
        <w:t xml:space="preserve">ie är </w:t>
      </w:r>
      <w:r w:rsidR="00B67B52">
        <w:rPr>
          <w:lang w:eastAsia="en-US"/>
        </w:rPr>
        <w:t xml:space="preserve">till exempel </w:t>
      </w:r>
      <w:r w:rsidR="00D932A5">
        <w:rPr>
          <w:lang w:eastAsia="en-US"/>
        </w:rPr>
        <w:t>att de</w:t>
      </w:r>
      <w:r w:rsidR="008F002D">
        <w:rPr>
          <w:lang w:eastAsia="en-US"/>
        </w:rPr>
        <w:t xml:space="preserve"> upplever </w:t>
      </w:r>
      <w:r w:rsidR="00322937">
        <w:rPr>
          <w:lang w:eastAsia="en-US"/>
        </w:rPr>
        <w:t xml:space="preserve">en osäkerhet </w:t>
      </w:r>
      <w:r w:rsidR="008F6EB0">
        <w:rPr>
          <w:lang w:eastAsia="en-US"/>
        </w:rPr>
        <w:t xml:space="preserve">kring </w:t>
      </w:r>
      <w:r w:rsidR="00D81CA5">
        <w:rPr>
          <w:lang w:eastAsia="en-US"/>
        </w:rPr>
        <w:t xml:space="preserve">vilka förutsättningar </w:t>
      </w:r>
      <w:r w:rsidR="00D21DE3">
        <w:rPr>
          <w:lang w:eastAsia="en-US"/>
        </w:rPr>
        <w:t xml:space="preserve">som kommer att finnas för att använda AI i </w:t>
      </w:r>
      <w:r w:rsidR="004F44A3">
        <w:rPr>
          <w:lang w:eastAsia="en-US"/>
        </w:rPr>
        <w:t xml:space="preserve">framtiden. </w:t>
      </w:r>
      <w:r w:rsidR="00F10F29">
        <w:rPr>
          <w:lang w:eastAsia="en-US"/>
        </w:rPr>
        <w:t xml:space="preserve">En annan faktor som bidrar till osäkerheten </w:t>
      </w:r>
      <w:r w:rsidR="00BA7D95">
        <w:rPr>
          <w:lang w:eastAsia="en-US"/>
        </w:rPr>
        <w:t xml:space="preserve">är brist på kompetens </w:t>
      </w:r>
      <w:r w:rsidR="00501E2C">
        <w:rPr>
          <w:lang w:eastAsia="en-US"/>
        </w:rPr>
        <w:t>och kunskap om AI.</w:t>
      </w:r>
    </w:p>
    <w:p w14:paraId="2734DC88" w14:textId="65C9056D" w:rsidR="001331E1" w:rsidRDefault="00D864F4" w:rsidP="005309B4">
      <w:pPr>
        <w:rPr>
          <w:lang w:eastAsia="en-US"/>
        </w:rPr>
      </w:pPr>
      <w:r>
        <w:rPr>
          <w:lang w:eastAsia="en-US"/>
        </w:rPr>
        <w:t xml:space="preserve">Det osäkra läget kan vara en orsak till </w:t>
      </w:r>
      <w:r w:rsidR="001331E1">
        <w:rPr>
          <w:lang w:eastAsia="en-US"/>
        </w:rPr>
        <w:t>att myndigheter</w:t>
      </w:r>
      <w:r>
        <w:rPr>
          <w:lang w:eastAsia="en-US"/>
        </w:rPr>
        <w:t xml:space="preserve"> v</w:t>
      </w:r>
      <w:r w:rsidR="00EC5E97">
        <w:rPr>
          <w:lang w:eastAsia="en-US"/>
        </w:rPr>
        <w:t>äljer</w:t>
      </w:r>
      <w:r>
        <w:rPr>
          <w:lang w:eastAsia="en-US"/>
        </w:rPr>
        <w:t xml:space="preserve"> att </w:t>
      </w:r>
      <w:r w:rsidR="001331E1">
        <w:rPr>
          <w:lang w:eastAsia="en-US"/>
        </w:rPr>
        <w:t xml:space="preserve">skynda </w:t>
      </w:r>
      <w:r w:rsidR="001331E1" w:rsidRPr="00B9094F">
        <w:t>långsamt</w:t>
      </w:r>
      <w:r w:rsidRPr="00B9094F">
        <w:t xml:space="preserve">. </w:t>
      </w:r>
      <w:r w:rsidR="00F675A5" w:rsidRPr="00B9094F">
        <w:t xml:space="preserve">Samtidigt </w:t>
      </w:r>
      <w:r w:rsidR="002B3CD4" w:rsidRPr="00B9094F">
        <w:t xml:space="preserve">bedömer vi att </w:t>
      </w:r>
      <w:r w:rsidR="00F675A5" w:rsidRPr="00B9094F">
        <w:t>myndigheternas vägval</w:t>
      </w:r>
      <w:r w:rsidR="002B3CD4" w:rsidRPr="00B9094F">
        <w:t xml:space="preserve"> får konsekvenser</w:t>
      </w:r>
      <w:r w:rsidR="002B3CD4">
        <w:rPr>
          <w:lang w:eastAsia="en-US"/>
        </w:rPr>
        <w:t xml:space="preserve"> för dem och för statsförvaltningen som helhet</w:t>
      </w:r>
      <w:r w:rsidR="00F675A5">
        <w:rPr>
          <w:lang w:eastAsia="en-US"/>
        </w:rPr>
        <w:t>, vare sig de</w:t>
      </w:r>
      <w:r w:rsidR="00312951">
        <w:rPr>
          <w:lang w:eastAsia="en-US"/>
        </w:rPr>
        <w:t>t</w:t>
      </w:r>
      <w:r w:rsidR="00F675A5">
        <w:rPr>
          <w:lang w:eastAsia="en-US"/>
        </w:rPr>
        <w:t xml:space="preserve"> handlar om att avvakta eller om att ta sig an utvecklingen fullt ut.</w:t>
      </w:r>
    </w:p>
    <w:p w14:paraId="70EF4400" w14:textId="0831CF1C" w:rsidR="00244A6A" w:rsidRDefault="00244A6A" w:rsidP="00B37EF5">
      <w:pPr>
        <w:pStyle w:val="Onumreradrubrik3"/>
        <w:rPr>
          <w:lang w:eastAsia="en-US"/>
        </w:rPr>
      </w:pPr>
      <w:r>
        <w:rPr>
          <w:lang w:eastAsia="en-US"/>
        </w:rPr>
        <w:t>Att skynda långsamt kan vara klokt ibland</w:t>
      </w:r>
      <w:r w:rsidR="00DF07B9">
        <w:rPr>
          <w:lang w:eastAsia="en-US"/>
        </w:rPr>
        <w:t xml:space="preserve"> </w:t>
      </w:r>
    </w:p>
    <w:p w14:paraId="103FDED4" w14:textId="221AEE72" w:rsidR="00737369" w:rsidRDefault="00BE0648" w:rsidP="005309B4">
      <w:pPr>
        <w:rPr>
          <w:lang w:eastAsia="en-US"/>
        </w:rPr>
      </w:pPr>
      <w:r>
        <w:rPr>
          <w:lang w:eastAsia="en-US"/>
        </w:rPr>
        <w:t xml:space="preserve">Än så länge är </w:t>
      </w:r>
      <w:r w:rsidR="002B3CD4">
        <w:rPr>
          <w:lang w:eastAsia="en-US"/>
        </w:rPr>
        <w:t xml:space="preserve">det inte så vanligt att </w:t>
      </w:r>
      <w:r w:rsidR="00FA79B6">
        <w:rPr>
          <w:lang w:eastAsia="en-US"/>
        </w:rPr>
        <w:t>använd</w:t>
      </w:r>
      <w:r w:rsidR="002B3CD4">
        <w:rPr>
          <w:lang w:eastAsia="en-US"/>
        </w:rPr>
        <w:t>a</w:t>
      </w:r>
      <w:r w:rsidR="00FA79B6">
        <w:rPr>
          <w:lang w:eastAsia="en-US"/>
        </w:rPr>
        <w:t xml:space="preserve"> </w:t>
      </w:r>
      <w:r>
        <w:rPr>
          <w:lang w:eastAsia="en-US"/>
        </w:rPr>
        <w:t xml:space="preserve">AI </w:t>
      </w:r>
      <w:r w:rsidR="00DE0F8A">
        <w:rPr>
          <w:lang w:eastAsia="en-US"/>
        </w:rPr>
        <w:t>i statsförvaltningen</w:t>
      </w:r>
      <w:r w:rsidR="00444A27">
        <w:rPr>
          <w:lang w:eastAsia="en-US"/>
        </w:rPr>
        <w:t xml:space="preserve"> som helhet</w:t>
      </w:r>
      <w:r w:rsidR="005240A3">
        <w:rPr>
          <w:lang w:eastAsia="en-US"/>
        </w:rPr>
        <w:t xml:space="preserve">. </w:t>
      </w:r>
      <w:r w:rsidR="0087701A">
        <w:rPr>
          <w:lang w:eastAsia="en-US"/>
        </w:rPr>
        <w:t xml:space="preserve">Myndigheterna skyndar </w:t>
      </w:r>
      <w:r w:rsidR="00677D71">
        <w:rPr>
          <w:lang w:eastAsia="en-US"/>
        </w:rPr>
        <w:t xml:space="preserve">över lag </w:t>
      </w:r>
      <w:r w:rsidR="0087701A">
        <w:rPr>
          <w:lang w:eastAsia="en-US"/>
        </w:rPr>
        <w:t xml:space="preserve">långsamt. </w:t>
      </w:r>
      <w:r w:rsidR="00EF28E2">
        <w:rPr>
          <w:lang w:eastAsia="en-US"/>
        </w:rPr>
        <w:t xml:space="preserve">Det behöver inte </w:t>
      </w:r>
      <w:r w:rsidR="00EF28E2" w:rsidRPr="00B9094F">
        <w:rPr>
          <w:spacing w:val="-2"/>
          <w:lang w:eastAsia="en-US"/>
        </w:rPr>
        <w:t xml:space="preserve">nödvändigtvis vara </w:t>
      </w:r>
      <w:r w:rsidR="00B26299" w:rsidRPr="00B9094F">
        <w:rPr>
          <w:spacing w:val="-2"/>
          <w:lang w:eastAsia="en-US"/>
        </w:rPr>
        <w:t>negativt</w:t>
      </w:r>
      <w:r w:rsidR="005062B7" w:rsidRPr="00B9094F">
        <w:rPr>
          <w:spacing w:val="-2"/>
          <w:lang w:eastAsia="en-US"/>
        </w:rPr>
        <w:t xml:space="preserve">. </w:t>
      </w:r>
      <w:r w:rsidR="00D77FC1" w:rsidRPr="00B9094F">
        <w:rPr>
          <w:spacing w:val="-2"/>
          <w:lang w:eastAsia="en-US"/>
        </w:rPr>
        <w:t>Det kan</w:t>
      </w:r>
      <w:r w:rsidR="0021193D" w:rsidRPr="00B9094F">
        <w:rPr>
          <w:spacing w:val="-2"/>
          <w:lang w:eastAsia="en-US"/>
        </w:rPr>
        <w:t xml:space="preserve"> vara ett uttryck för att myndigheterna</w:t>
      </w:r>
      <w:r w:rsidR="0021193D">
        <w:rPr>
          <w:lang w:eastAsia="en-US"/>
        </w:rPr>
        <w:t xml:space="preserve"> är medvetna om de risker som finns med AI</w:t>
      </w:r>
      <w:r w:rsidR="00B75B3B">
        <w:rPr>
          <w:lang w:eastAsia="en-US"/>
        </w:rPr>
        <w:t xml:space="preserve"> och </w:t>
      </w:r>
      <w:r w:rsidR="00641463">
        <w:rPr>
          <w:lang w:eastAsia="en-US"/>
        </w:rPr>
        <w:t xml:space="preserve">därför </w:t>
      </w:r>
      <w:r w:rsidR="00B75B3B">
        <w:rPr>
          <w:lang w:eastAsia="en-US"/>
        </w:rPr>
        <w:t xml:space="preserve">inte vill </w:t>
      </w:r>
      <w:r w:rsidR="00C57628">
        <w:rPr>
          <w:lang w:eastAsia="en-US"/>
        </w:rPr>
        <w:t>sjösätt</w:t>
      </w:r>
      <w:r w:rsidR="00B75B3B">
        <w:rPr>
          <w:lang w:eastAsia="en-US"/>
        </w:rPr>
        <w:t>a</w:t>
      </w:r>
      <w:r w:rsidR="00C57628">
        <w:rPr>
          <w:lang w:eastAsia="en-US"/>
        </w:rPr>
        <w:t xml:space="preserve"> </w:t>
      </w:r>
      <w:r w:rsidR="00C57628">
        <w:rPr>
          <w:lang w:eastAsia="en-US"/>
        </w:rPr>
        <w:lastRenderedPageBreak/>
        <w:t>AI-</w:t>
      </w:r>
      <w:r w:rsidR="007A31F6">
        <w:rPr>
          <w:lang w:eastAsia="en-US"/>
        </w:rPr>
        <w:t>satsningar</w:t>
      </w:r>
      <w:r w:rsidR="00C57628">
        <w:rPr>
          <w:lang w:eastAsia="en-US"/>
        </w:rPr>
        <w:t xml:space="preserve"> </w:t>
      </w:r>
      <w:r w:rsidR="00B92D24">
        <w:rPr>
          <w:lang w:eastAsia="en-US"/>
        </w:rPr>
        <w:t xml:space="preserve">som </w:t>
      </w:r>
      <w:r w:rsidR="005A4085">
        <w:rPr>
          <w:lang w:eastAsia="en-US"/>
        </w:rPr>
        <w:t>riskerar att g</w:t>
      </w:r>
      <w:r w:rsidR="0023686B">
        <w:rPr>
          <w:lang w:eastAsia="en-US"/>
        </w:rPr>
        <w:t>å emot principerna i</w:t>
      </w:r>
      <w:r w:rsidR="000F3DD1">
        <w:rPr>
          <w:lang w:eastAsia="en-US"/>
        </w:rPr>
        <w:t xml:space="preserve"> den s</w:t>
      </w:r>
      <w:r w:rsidR="00E53AE3">
        <w:rPr>
          <w:lang w:eastAsia="en-US"/>
        </w:rPr>
        <w:t>tatliga värde</w:t>
      </w:r>
      <w:r w:rsidR="00B9094F">
        <w:rPr>
          <w:lang w:eastAsia="en-US"/>
        </w:rPr>
        <w:softHyphen/>
      </w:r>
      <w:r w:rsidR="00E53AE3">
        <w:rPr>
          <w:lang w:eastAsia="en-US"/>
        </w:rPr>
        <w:t>grunden.</w:t>
      </w:r>
      <w:r w:rsidR="00D864F4">
        <w:rPr>
          <w:lang w:eastAsia="en-US"/>
        </w:rPr>
        <w:t xml:space="preserve"> </w:t>
      </w:r>
      <w:r w:rsidR="009E6322">
        <w:rPr>
          <w:lang w:eastAsia="en-US"/>
        </w:rPr>
        <w:t xml:space="preserve">Vi </w:t>
      </w:r>
      <w:r w:rsidR="00641463">
        <w:rPr>
          <w:lang w:eastAsia="en-US"/>
        </w:rPr>
        <w:t xml:space="preserve">lyfter </w:t>
      </w:r>
      <w:r w:rsidR="009E6322">
        <w:rPr>
          <w:lang w:eastAsia="en-US"/>
        </w:rPr>
        <w:t xml:space="preserve">i denna rapport fram att det finns </w:t>
      </w:r>
      <w:r w:rsidR="008358B3">
        <w:rPr>
          <w:lang w:eastAsia="en-US"/>
        </w:rPr>
        <w:t xml:space="preserve">sådana </w:t>
      </w:r>
      <w:r w:rsidR="009E6322">
        <w:rPr>
          <w:lang w:eastAsia="en-US"/>
        </w:rPr>
        <w:t>risk</w:t>
      </w:r>
      <w:r w:rsidR="008A39DE">
        <w:rPr>
          <w:lang w:eastAsia="en-US"/>
        </w:rPr>
        <w:t>er</w:t>
      </w:r>
      <w:r w:rsidR="00AA182D">
        <w:rPr>
          <w:lang w:eastAsia="en-US"/>
        </w:rPr>
        <w:t xml:space="preserve"> med användningen av AI i statsförvaltningen</w:t>
      </w:r>
      <w:r w:rsidR="00F87AFD">
        <w:rPr>
          <w:lang w:eastAsia="en-US"/>
        </w:rPr>
        <w:t>, framför allt när AI används i proc</w:t>
      </w:r>
      <w:r w:rsidR="0015689A">
        <w:rPr>
          <w:lang w:eastAsia="en-US"/>
        </w:rPr>
        <w:t xml:space="preserve">esser som </w:t>
      </w:r>
      <w:r w:rsidR="0092253B">
        <w:rPr>
          <w:lang w:eastAsia="en-US"/>
        </w:rPr>
        <w:t xml:space="preserve">påverkar </w:t>
      </w:r>
      <w:r w:rsidR="00D3227E">
        <w:rPr>
          <w:lang w:eastAsia="en-US"/>
        </w:rPr>
        <w:t xml:space="preserve">enskilda </w:t>
      </w:r>
      <w:r w:rsidR="0092253B">
        <w:rPr>
          <w:lang w:eastAsia="en-US"/>
        </w:rPr>
        <w:t>individer</w:t>
      </w:r>
      <w:r w:rsidR="008D11BA">
        <w:rPr>
          <w:lang w:eastAsia="en-US"/>
        </w:rPr>
        <w:t xml:space="preserve">, till exempel </w:t>
      </w:r>
      <w:r w:rsidR="00574F2F">
        <w:rPr>
          <w:lang w:eastAsia="en-US"/>
        </w:rPr>
        <w:t xml:space="preserve">i stöd </w:t>
      </w:r>
      <w:r w:rsidR="005A3A27">
        <w:rPr>
          <w:lang w:eastAsia="en-US"/>
        </w:rPr>
        <w:t xml:space="preserve">vid </w:t>
      </w:r>
      <w:r w:rsidR="00863DA0">
        <w:rPr>
          <w:lang w:eastAsia="en-US"/>
        </w:rPr>
        <w:t xml:space="preserve">beslut i </w:t>
      </w:r>
      <w:r w:rsidR="00574F2F">
        <w:rPr>
          <w:lang w:eastAsia="en-US"/>
        </w:rPr>
        <w:t>myndighetsutövning</w:t>
      </w:r>
      <w:r w:rsidR="009E6322">
        <w:rPr>
          <w:lang w:eastAsia="en-US"/>
        </w:rPr>
        <w:t xml:space="preserve"> </w:t>
      </w:r>
      <w:r w:rsidR="003A6395">
        <w:rPr>
          <w:lang w:eastAsia="en-US"/>
        </w:rPr>
        <w:t xml:space="preserve">och </w:t>
      </w:r>
      <w:r w:rsidR="00DC4C84">
        <w:rPr>
          <w:lang w:eastAsia="en-US"/>
        </w:rPr>
        <w:t>riskbedömningar</w:t>
      </w:r>
      <w:r w:rsidR="009E6322">
        <w:rPr>
          <w:lang w:eastAsia="en-US"/>
        </w:rPr>
        <w:t xml:space="preserve"> för </w:t>
      </w:r>
      <w:r w:rsidR="00514DD1">
        <w:rPr>
          <w:lang w:eastAsia="en-US"/>
        </w:rPr>
        <w:t xml:space="preserve">att förhindra </w:t>
      </w:r>
      <w:r w:rsidR="00B70419">
        <w:rPr>
          <w:lang w:eastAsia="en-US"/>
        </w:rPr>
        <w:t>fel och brottslig verksamhet.</w:t>
      </w:r>
    </w:p>
    <w:p w14:paraId="1F253C13" w14:textId="1CA286D2" w:rsidR="00BB7C9C" w:rsidRDefault="00031371" w:rsidP="005309B4">
      <w:pPr>
        <w:rPr>
          <w:lang w:eastAsia="en-US"/>
        </w:rPr>
      </w:pPr>
      <w:r>
        <w:rPr>
          <w:lang w:eastAsia="en-US"/>
        </w:rPr>
        <w:t xml:space="preserve">Vår undersökning visar </w:t>
      </w:r>
      <w:r w:rsidR="00E30C57">
        <w:rPr>
          <w:lang w:eastAsia="en-US"/>
        </w:rPr>
        <w:t xml:space="preserve">också att det kan finnas andra skäl till att myndigheterna avvaktar med att </w:t>
      </w:r>
      <w:r w:rsidR="00992E5B">
        <w:rPr>
          <w:lang w:eastAsia="en-US"/>
        </w:rPr>
        <w:t xml:space="preserve">börja </w:t>
      </w:r>
      <w:r w:rsidR="006F2003">
        <w:rPr>
          <w:lang w:eastAsia="en-US"/>
        </w:rPr>
        <w:t>använda</w:t>
      </w:r>
      <w:r w:rsidR="0058375E">
        <w:rPr>
          <w:lang w:eastAsia="en-US"/>
        </w:rPr>
        <w:t xml:space="preserve"> AI</w:t>
      </w:r>
      <w:r w:rsidR="006F2003">
        <w:rPr>
          <w:lang w:eastAsia="en-US"/>
        </w:rPr>
        <w:t xml:space="preserve"> </w:t>
      </w:r>
      <w:r w:rsidR="00992E5B">
        <w:rPr>
          <w:lang w:eastAsia="en-US"/>
        </w:rPr>
        <w:t xml:space="preserve">eller </w:t>
      </w:r>
      <w:r w:rsidR="004E2A22">
        <w:rPr>
          <w:lang w:eastAsia="en-US"/>
        </w:rPr>
        <w:t xml:space="preserve">att </w:t>
      </w:r>
      <w:r w:rsidR="002A21F2">
        <w:rPr>
          <w:lang w:eastAsia="en-US"/>
        </w:rPr>
        <w:t>använda</w:t>
      </w:r>
      <w:r w:rsidR="0058375E">
        <w:rPr>
          <w:lang w:eastAsia="en-US"/>
        </w:rPr>
        <w:t xml:space="preserve"> AI</w:t>
      </w:r>
      <w:r w:rsidR="002A21F2">
        <w:rPr>
          <w:lang w:eastAsia="en-US"/>
        </w:rPr>
        <w:t xml:space="preserve"> mer.</w:t>
      </w:r>
      <w:r w:rsidR="0058375E">
        <w:rPr>
          <w:lang w:eastAsia="en-US"/>
        </w:rPr>
        <w:t xml:space="preserve"> </w:t>
      </w:r>
      <w:r w:rsidR="009E005C">
        <w:rPr>
          <w:lang w:eastAsia="en-US"/>
        </w:rPr>
        <w:t>Hit hör ex</w:t>
      </w:r>
      <w:r w:rsidR="00073D65">
        <w:rPr>
          <w:lang w:eastAsia="en-US"/>
        </w:rPr>
        <w:t>empelvis kompetensbrist</w:t>
      </w:r>
      <w:r>
        <w:rPr>
          <w:lang w:eastAsia="en-US"/>
        </w:rPr>
        <w:t xml:space="preserve">. </w:t>
      </w:r>
      <w:r w:rsidR="002550B2">
        <w:rPr>
          <w:lang w:eastAsia="en-US"/>
        </w:rPr>
        <w:t xml:space="preserve">Det gäller </w:t>
      </w:r>
      <w:r w:rsidR="002550B2" w:rsidRPr="00525A42">
        <w:t xml:space="preserve">teknisk </w:t>
      </w:r>
      <w:r w:rsidR="00924120" w:rsidRPr="00525A42">
        <w:t xml:space="preserve">och </w:t>
      </w:r>
      <w:r w:rsidR="002550B2" w:rsidRPr="00525A42">
        <w:t xml:space="preserve">juridisk kompetens </w:t>
      </w:r>
      <w:r w:rsidR="00924120" w:rsidRPr="00525A42">
        <w:t xml:space="preserve">samt </w:t>
      </w:r>
      <w:r w:rsidR="002550B2" w:rsidRPr="00525A42">
        <w:t>kompetens om utveckling av AI i kombination med kunskap om verksamheten</w:t>
      </w:r>
      <w:r w:rsidR="00924120" w:rsidRPr="00525A42">
        <w:t>.</w:t>
      </w:r>
      <w:r w:rsidR="002550B2" w:rsidRPr="00525A42">
        <w:t xml:space="preserve"> </w:t>
      </w:r>
      <w:r w:rsidR="003A4E48" w:rsidRPr="00525A42">
        <w:t>Myndigheter</w:t>
      </w:r>
      <w:r w:rsidR="00307785" w:rsidRPr="00525A42">
        <w:t>na</w:t>
      </w:r>
      <w:r w:rsidR="003A4E48">
        <w:rPr>
          <w:lang w:eastAsia="en-US"/>
        </w:rPr>
        <w:t xml:space="preserve"> lyfter </w:t>
      </w:r>
      <w:r w:rsidR="008B29C9">
        <w:rPr>
          <w:lang w:eastAsia="en-US"/>
        </w:rPr>
        <w:t xml:space="preserve">också </w:t>
      </w:r>
      <w:r w:rsidR="003A4E48">
        <w:rPr>
          <w:lang w:eastAsia="en-US"/>
        </w:rPr>
        <w:t xml:space="preserve">fram att de </w:t>
      </w:r>
      <w:r w:rsidR="004F5BEB">
        <w:rPr>
          <w:lang w:eastAsia="en-US"/>
        </w:rPr>
        <w:t>upplever att rättsläget är otydligt på flera punkter</w:t>
      </w:r>
      <w:r w:rsidR="00AF6560">
        <w:rPr>
          <w:lang w:eastAsia="en-US"/>
        </w:rPr>
        <w:t xml:space="preserve"> vilket gör att de är osäkr</w:t>
      </w:r>
      <w:r w:rsidR="00265A03">
        <w:rPr>
          <w:lang w:eastAsia="en-US"/>
        </w:rPr>
        <w:t xml:space="preserve">a </w:t>
      </w:r>
      <w:r w:rsidR="00606759">
        <w:rPr>
          <w:lang w:eastAsia="en-US"/>
        </w:rPr>
        <w:t xml:space="preserve">på </w:t>
      </w:r>
      <w:r w:rsidR="00265A03">
        <w:rPr>
          <w:lang w:eastAsia="en-US"/>
        </w:rPr>
        <w:t>vad de kan och får göra</w:t>
      </w:r>
      <w:r w:rsidR="00D75C39">
        <w:rPr>
          <w:lang w:eastAsia="en-US"/>
        </w:rPr>
        <w:t xml:space="preserve">. </w:t>
      </w:r>
      <w:r w:rsidR="00F76DC0">
        <w:rPr>
          <w:lang w:eastAsia="en-US"/>
        </w:rPr>
        <w:t xml:space="preserve">Myndigheterna </w:t>
      </w:r>
      <w:r w:rsidR="00064172">
        <w:rPr>
          <w:lang w:eastAsia="en-US"/>
        </w:rPr>
        <w:t>är</w:t>
      </w:r>
      <w:r w:rsidR="00880F51">
        <w:rPr>
          <w:lang w:eastAsia="en-US"/>
        </w:rPr>
        <w:t xml:space="preserve"> även osäkra </w:t>
      </w:r>
      <w:r w:rsidR="00970F7C">
        <w:rPr>
          <w:lang w:eastAsia="en-US"/>
        </w:rPr>
        <w:t xml:space="preserve">på </w:t>
      </w:r>
      <w:r w:rsidR="00880F51">
        <w:rPr>
          <w:lang w:eastAsia="en-US"/>
        </w:rPr>
        <w:t>i vilken grad</w:t>
      </w:r>
      <w:r w:rsidR="007B3796">
        <w:rPr>
          <w:lang w:eastAsia="en-US"/>
        </w:rPr>
        <w:t xml:space="preserve"> EU:s kommande AI-förordning </w:t>
      </w:r>
      <w:r w:rsidR="0086455F">
        <w:rPr>
          <w:lang w:eastAsia="en-US"/>
        </w:rPr>
        <w:t>kommer att påverka deras</w:t>
      </w:r>
      <w:r w:rsidR="00F21D15">
        <w:rPr>
          <w:lang w:eastAsia="en-US"/>
        </w:rPr>
        <w:t xml:space="preserve"> </w:t>
      </w:r>
      <w:r w:rsidR="00BC2338">
        <w:rPr>
          <w:lang w:eastAsia="en-US"/>
        </w:rPr>
        <w:t>AI</w:t>
      </w:r>
      <w:r w:rsidR="00B9094F">
        <w:rPr>
          <w:lang w:eastAsia="en-US"/>
        </w:rPr>
        <w:noBreakHyphen/>
      </w:r>
      <w:r w:rsidR="00BC2338">
        <w:rPr>
          <w:lang w:eastAsia="en-US"/>
        </w:rPr>
        <w:t xml:space="preserve">satsningar. </w:t>
      </w:r>
      <w:r w:rsidR="005B7BB1">
        <w:rPr>
          <w:lang w:eastAsia="en-US"/>
        </w:rPr>
        <w:t xml:space="preserve">Det kan </w:t>
      </w:r>
      <w:r w:rsidR="00023E94">
        <w:rPr>
          <w:lang w:eastAsia="en-US"/>
        </w:rPr>
        <w:t xml:space="preserve">vara en förklaring </w:t>
      </w:r>
      <w:r w:rsidR="00C7061E">
        <w:rPr>
          <w:lang w:eastAsia="en-US"/>
        </w:rPr>
        <w:t xml:space="preserve">till att myndigheterna </w:t>
      </w:r>
      <w:r w:rsidR="00505954">
        <w:rPr>
          <w:lang w:eastAsia="en-US"/>
        </w:rPr>
        <w:t xml:space="preserve">väljer </w:t>
      </w:r>
      <w:r w:rsidR="005B7BB1">
        <w:rPr>
          <w:lang w:eastAsia="en-US"/>
        </w:rPr>
        <w:t xml:space="preserve">att invänta kommande regleringar i stället för att investera i AI-satsningar som </w:t>
      </w:r>
      <w:r w:rsidR="00924120">
        <w:rPr>
          <w:lang w:eastAsia="en-US"/>
        </w:rPr>
        <w:t xml:space="preserve">de </w:t>
      </w:r>
      <w:r w:rsidR="005B7BB1">
        <w:rPr>
          <w:lang w:eastAsia="en-US"/>
        </w:rPr>
        <w:t>sedan kan behöva dra tillbaka.</w:t>
      </w:r>
    </w:p>
    <w:p w14:paraId="7AD05B96" w14:textId="325FB4A9" w:rsidR="00BB7C9C" w:rsidRDefault="003A714B" w:rsidP="00C9507D">
      <w:pPr>
        <w:pStyle w:val="Onumreradrubrik3"/>
        <w:rPr>
          <w:lang w:eastAsia="en-US"/>
        </w:rPr>
      </w:pPr>
      <w:r>
        <w:rPr>
          <w:lang w:eastAsia="en-US"/>
        </w:rPr>
        <w:t>Väntan</w:t>
      </w:r>
      <w:r w:rsidR="00E915E8">
        <w:rPr>
          <w:lang w:eastAsia="en-US"/>
        </w:rPr>
        <w:t xml:space="preserve"> kan också </w:t>
      </w:r>
      <w:r w:rsidR="00DF07B9">
        <w:rPr>
          <w:lang w:eastAsia="en-US"/>
        </w:rPr>
        <w:t>leda till nya risker</w:t>
      </w:r>
    </w:p>
    <w:p w14:paraId="6BD25FBC" w14:textId="22DA78F9" w:rsidR="00AF1DDD" w:rsidRDefault="00EA393C" w:rsidP="005309B4">
      <w:pPr>
        <w:rPr>
          <w:lang w:eastAsia="en-US"/>
        </w:rPr>
      </w:pPr>
      <w:r>
        <w:rPr>
          <w:lang w:eastAsia="en-US"/>
        </w:rPr>
        <w:t>D</w:t>
      </w:r>
      <w:r w:rsidR="007E7EE1">
        <w:rPr>
          <w:lang w:eastAsia="en-US"/>
        </w:rPr>
        <w:t xml:space="preserve">et </w:t>
      </w:r>
      <w:r>
        <w:rPr>
          <w:lang w:eastAsia="en-US"/>
        </w:rPr>
        <w:t xml:space="preserve">kan </w:t>
      </w:r>
      <w:r w:rsidR="00F97767">
        <w:rPr>
          <w:lang w:eastAsia="en-US"/>
        </w:rPr>
        <w:t xml:space="preserve">alltså </w:t>
      </w:r>
      <w:r w:rsidR="007E7EE1">
        <w:rPr>
          <w:lang w:eastAsia="en-US"/>
        </w:rPr>
        <w:t xml:space="preserve">vara klokt att inta en avvaktande position </w:t>
      </w:r>
      <w:r w:rsidR="007C7738">
        <w:rPr>
          <w:lang w:eastAsia="en-US"/>
        </w:rPr>
        <w:t>när det gäller att använda AI i verksamheten</w:t>
      </w:r>
      <w:r w:rsidR="007E7EE1">
        <w:rPr>
          <w:lang w:eastAsia="en-US"/>
        </w:rPr>
        <w:t xml:space="preserve">. </w:t>
      </w:r>
      <w:r w:rsidR="006F2263">
        <w:rPr>
          <w:lang w:eastAsia="en-US"/>
        </w:rPr>
        <w:t xml:space="preserve">Men </w:t>
      </w:r>
      <w:r w:rsidR="00CD7EB8">
        <w:rPr>
          <w:lang w:eastAsia="en-US"/>
        </w:rPr>
        <w:t>detta förhållningssätt</w:t>
      </w:r>
      <w:r w:rsidR="00D11545">
        <w:rPr>
          <w:lang w:eastAsia="en-US"/>
        </w:rPr>
        <w:t xml:space="preserve"> </w:t>
      </w:r>
      <w:r w:rsidR="009B0FBD">
        <w:rPr>
          <w:lang w:eastAsia="en-US"/>
        </w:rPr>
        <w:t xml:space="preserve">kan </w:t>
      </w:r>
      <w:r w:rsidR="00D11545">
        <w:rPr>
          <w:lang w:eastAsia="en-US"/>
        </w:rPr>
        <w:t>också innebära nya risker.</w:t>
      </w:r>
      <w:r w:rsidR="002E3BF0">
        <w:rPr>
          <w:lang w:eastAsia="en-US"/>
        </w:rPr>
        <w:t xml:space="preserve"> </w:t>
      </w:r>
      <w:r w:rsidR="007776BC">
        <w:rPr>
          <w:lang w:eastAsia="en-US"/>
        </w:rPr>
        <w:t>En uppenbar risk är att</w:t>
      </w:r>
      <w:r w:rsidR="00B4484F">
        <w:rPr>
          <w:lang w:eastAsia="en-US"/>
        </w:rPr>
        <w:t xml:space="preserve"> myndigheterna missar den potential som finns med </w:t>
      </w:r>
      <w:r w:rsidR="009F7697">
        <w:rPr>
          <w:lang w:eastAsia="en-US"/>
        </w:rPr>
        <w:t>AI.</w:t>
      </w:r>
    </w:p>
    <w:p w14:paraId="485011E7" w14:textId="5615F164" w:rsidR="00E6409C" w:rsidRDefault="007F00DC" w:rsidP="005309B4">
      <w:pPr>
        <w:rPr>
          <w:lang w:eastAsia="en-US"/>
        </w:rPr>
      </w:pPr>
      <w:r>
        <w:rPr>
          <w:lang w:eastAsia="en-US"/>
        </w:rPr>
        <w:t>M</w:t>
      </w:r>
      <w:r w:rsidR="007F6A3F">
        <w:rPr>
          <w:lang w:eastAsia="en-US"/>
        </w:rPr>
        <w:t xml:space="preserve">yndigheter </w:t>
      </w:r>
      <w:r w:rsidR="0094219C">
        <w:rPr>
          <w:lang w:eastAsia="en-US"/>
        </w:rPr>
        <w:t>so</w:t>
      </w:r>
      <w:r w:rsidR="008E582C">
        <w:rPr>
          <w:lang w:eastAsia="en-US"/>
        </w:rPr>
        <w:t xml:space="preserve">m är alltför </w:t>
      </w:r>
      <w:r w:rsidR="004F67E9">
        <w:rPr>
          <w:lang w:eastAsia="en-US"/>
        </w:rPr>
        <w:t xml:space="preserve">avvaktande </w:t>
      </w:r>
      <w:r w:rsidR="00C366A8">
        <w:rPr>
          <w:lang w:eastAsia="en-US"/>
        </w:rPr>
        <w:t xml:space="preserve">till att använda AI </w:t>
      </w:r>
      <w:r>
        <w:rPr>
          <w:lang w:eastAsia="en-US"/>
        </w:rPr>
        <w:t xml:space="preserve">riskerar också att </w:t>
      </w:r>
      <w:r w:rsidR="00345C1B">
        <w:rPr>
          <w:lang w:eastAsia="en-US"/>
        </w:rPr>
        <w:t>bli passiva i förhållande till den snabba teknikutvecklingen och</w:t>
      </w:r>
      <w:r w:rsidR="00925CAC">
        <w:rPr>
          <w:lang w:eastAsia="en-US"/>
        </w:rPr>
        <w:t xml:space="preserve"> missa möjlighete</w:t>
      </w:r>
      <w:r w:rsidR="002240A7">
        <w:rPr>
          <w:lang w:eastAsia="en-US"/>
        </w:rPr>
        <w:t xml:space="preserve">n </w:t>
      </w:r>
      <w:r w:rsidR="00C26E1F">
        <w:rPr>
          <w:lang w:eastAsia="en-US"/>
        </w:rPr>
        <w:t xml:space="preserve">att skaffa sig viktig kunskap </w:t>
      </w:r>
      <w:r w:rsidR="005F6EB9">
        <w:rPr>
          <w:lang w:eastAsia="en-US"/>
        </w:rPr>
        <w:t xml:space="preserve">och erfarenhet inför framtiden. </w:t>
      </w:r>
      <w:r w:rsidR="00344C7D">
        <w:rPr>
          <w:lang w:eastAsia="en-US"/>
        </w:rPr>
        <w:t xml:space="preserve">En sådan strategi </w:t>
      </w:r>
      <w:r>
        <w:rPr>
          <w:lang w:eastAsia="en-US"/>
        </w:rPr>
        <w:t xml:space="preserve">ligger </w:t>
      </w:r>
      <w:r w:rsidR="00344C7D">
        <w:rPr>
          <w:lang w:eastAsia="en-US"/>
        </w:rPr>
        <w:t>inte heller i linje med regeringens ambition</w:t>
      </w:r>
      <w:r w:rsidR="00C758E7">
        <w:rPr>
          <w:lang w:eastAsia="en-US"/>
        </w:rPr>
        <w:t xml:space="preserve"> att</w:t>
      </w:r>
      <w:r w:rsidR="006237B6">
        <w:rPr>
          <w:lang w:eastAsia="en-US"/>
        </w:rPr>
        <w:t xml:space="preserve"> </w:t>
      </w:r>
      <w:r w:rsidR="006237B6" w:rsidRPr="005E5872">
        <w:t>Sverige ska vara ledande i att ta till</w:t>
      </w:r>
      <w:r w:rsidR="006237B6">
        <w:t xml:space="preserve"> </w:t>
      </w:r>
      <w:r w:rsidR="006237B6" w:rsidRPr="005E5872">
        <w:t xml:space="preserve">vara </w:t>
      </w:r>
      <w:r>
        <w:t xml:space="preserve">de </w:t>
      </w:r>
      <w:r w:rsidR="006237B6" w:rsidRPr="005E5872">
        <w:t>möjligheter som användning av AI kan ge</w:t>
      </w:r>
      <w:r w:rsidR="004A4F5E">
        <w:t>.</w:t>
      </w:r>
    </w:p>
    <w:p w14:paraId="4BA066CB" w14:textId="15305D03" w:rsidR="00DA670B" w:rsidRPr="00FF318C" w:rsidRDefault="00C14BD6" w:rsidP="00B10D5C">
      <w:pPr>
        <w:pStyle w:val="Onumreradrubrik2"/>
        <w:rPr>
          <w:lang w:eastAsia="en-US"/>
        </w:rPr>
      </w:pPr>
      <w:bookmarkStart w:id="58" w:name="_Toc160636739"/>
      <w:bookmarkStart w:id="59" w:name="_Toc162247472"/>
      <w:r>
        <w:rPr>
          <w:lang w:eastAsia="en-US"/>
        </w:rPr>
        <w:t>Alla m</w:t>
      </w:r>
      <w:r w:rsidR="0062491C">
        <w:rPr>
          <w:lang w:eastAsia="en-US"/>
        </w:rPr>
        <w:t>yndigheter behöver tänk</w:t>
      </w:r>
      <w:r w:rsidR="00DC22B2">
        <w:rPr>
          <w:lang w:eastAsia="en-US"/>
        </w:rPr>
        <w:t>a strategiskt kring AI</w:t>
      </w:r>
      <w:bookmarkEnd w:id="58"/>
      <w:bookmarkEnd w:id="59"/>
      <w:r w:rsidR="00DC22B2">
        <w:rPr>
          <w:lang w:eastAsia="en-US"/>
        </w:rPr>
        <w:t xml:space="preserve"> </w:t>
      </w:r>
    </w:p>
    <w:p w14:paraId="4DB2C85A" w14:textId="6AB1F897" w:rsidR="00E85696" w:rsidRDefault="00E71557" w:rsidP="00D7454E">
      <w:r>
        <w:rPr>
          <w:lang w:eastAsia="en-US"/>
        </w:rPr>
        <w:t>Av budgetlagen och myndighetsförordningen f</w:t>
      </w:r>
      <w:r w:rsidR="00DB42C2">
        <w:rPr>
          <w:lang w:eastAsia="en-US"/>
        </w:rPr>
        <w:t xml:space="preserve">öljer att alla myndigheter </w:t>
      </w:r>
      <w:r w:rsidR="0080575E">
        <w:rPr>
          <w:lang w:eastAsia="en-US"/>
        </w:rPr>
        <w:t>ska bedriva verksamheten effektivt och hushålla väl med statens medel</w:t>
      </w:r>
      <w:r w:rsidR="008403A6">
        <w:rPr>
          <w:lang w:eastAsia="en-US"/>
        </w:rPr>
        <w:t>.</w:t>
      </w:r>
      <w:r w:rsidR="00F46332">
        <w:rPr>
          <w:lang w:eastAsia="en-US"/>
        </w:rPr>
        <w:t xml:space="preserve"> </w:t>
      </w:r>
      <w:r w:rsidR="00F46332" w:rsidRPr="00B9094F">
        <w:rPr>
          <w:spacing w:val="-2"/>
          <w:lang w:eastAsia="en-US"/>
        </w:rPr>
        <w:t>Detta kräver ett ständigt arbete med att få syn på och säkerställa förbättring</w:t>
      </w:r>
      <w:r w:rsidR="00F46332">
        <w:rPr>
          <w:lang w:eastAsia="en-US"/>
        </w:rPr>
        <w:t xml:space="preserve"> och effektivisering </w:t>
      </w:r>
      <w:r w:rsidR="00A67561">
        <w:rPr>
          <w:lang w:eastAsia="en-US"/>
        </w:rPr>
        <w:t>i verksamheten</w:t>
      </w:r>
      <w:r w:rsidR="00343A22">
        <w:rPr>
          <w:lang w:eastAsia="en-US"/>
        </w:rPr>
        <w:t xml:space="preserve">. </w:t>
      </w:r>
      <w:r w:rsidR="00623778">
        <w:rPr>
          <w:lang w:eastAsia="en-US"/>
        </w:rPr>
        <w:t xml:space="preserve">Därför </w:t>
      </w:r>
      <w:r w:rsidR="00207B87">
        <w:rPr>
          <w:lang w:eastAsia="en-US"/>
        </w:rPr>
        <w:t>behöver myndigheterna vara</w:t>
      </w:r>
      <w:r w:rsidR="00343A22">
        <w:rPr>
          <w:lang w:eastAsia="en-US"/>
        </w:rPr>
        <w:t xml:space="preserve"> </w:t>
      </w:r>
      <w:r w:rsidR="00207B87">
        <w:rPr>
          <w:lang w:eastAsia="en-US"/>
        </w:rPr>
        <w:t xml:space="preserve">öppna </w:t>
      </w:r>
      <w:r w:rsidR="00343A22">
        <w:rPr>
          <w:lang w:eastAsia="en-US"/>
        </w:rPr>
        <w:t xml:space="preserve">för att </w:t>
      </w:r>
      <w:r w:rsidR="004A676E">
        <w:rPr>
          <w:lang w:eastAsia="en-US"/>
        </w:rPr>
        <w:t>ta tillvara de möjligheter som</w:t>
      </w:r>
      <w:r w:rsidR="00952591">
        <w:rPr>
          <w:lang w:eastAsia="en-US"/>
        </w:rPr>
        <w:t xml:space="preserve"> ny</w:t>
      </w:r>
      <w:r w:rsidR="004A676E">
        <w:rPr>
          <w:lang w:eastAsia="en-US"/>
        </w:rPr>
        <w:t xml:space="preserve"> </w:t>
      </w:r>
      <w:r w:rsidR="0051719E">
        <w:rPr>
          <w:lang w:eastAsia="en-US"/>
        </w:rPr>
        <w:t>teknik ger.</w:t>
      </w:r>
      <w:r w:rsidR="004366F2">
        <w:rPr>
          <w:lang w:eastAsia="en-US"/>
        </w:rPr>
        <w:t xml:space="preserve"> </w:t>
      </w:r>
      <w:r w:rsidR="001D084B">
        <w:rPr>
          <w:lang w:eastAsia="en-US"/>
        </w:rPr>
        <w:t xml:space="preserve">Vi noterar att </w:t>
      </w:r>
      <w:r w:rsidR="0054743A">
        <w:rPr>
          <w:lang w:eastAsia="en-US"/>
        </w:rPr>
        <w:lastRenderedPageBreak/>
        <w:t>d</w:t>
      </w:r>
      <w:r w:rsidR="00D80312">
        <w:rPr>
          <w:lang w:eastAsia="en-US"/>
        </w:rPr>
        <w:t>e myndigheter som i dag använder AI betonar vikten av att följa med i teknikutvecklingen</w:t>
      </w:r>
      <w:r w:rsidR="006506B9">
        <w:rPr>
          <w:lang w:eastAsia="en-US"/>
        </w:rPr>
        <w:t xml:space="preserve"> för att effektivisera verksamheten</w:t>
      </w:r>
      <w:r w:rsidR="00C60894">
        <w:rPr>
          <w:lang w:eastAsia="en-US"/>
        </w:rPr>
        <w:t>.</w:t>
      </w:r>
      <w:r w:rsidR="00D80312">
        <w:rPr>
          <w:lang w:eastAsia="en-US"/>
        </w:rPr>
        <w:t xml:space="preserve"> Detta kan vara ett tecken på att regeringens ambition att </w:t>
      </w:r>
      <w:r w:rsidR="00D80312" w:rsidRPr="005E5872">
        <w:t>Sverige ska vara ledande i att ta till</w:t>
      </w:r>
      <w:r w:rsidR="00C60894">
        <w:t xml:space="preserve"> </w:t>
      </w:r>
      <w:r w:rsidR="00D80312" w:rsidRPr="00B9094F">
        <w:rPr>
          <w:spacing w:val="-2"/>
        </w:rPr>
        <w:t xml:space="preserve">vara möjligheterna </w:t>
      </w:r>
      <w:r w:rsidR="002C615A" w:rsidRPr="00B9094F">
        <w:rPr>
          <w:spacing w:val="-2"/>
        </w:rPr>
        <w:t xml:space="preserve">med </w:t>
      </w:r>
      <w:r w:rsidR="00D80312" w:rsidRPr="00B9094F">
        <w:rPr>
          <w:spacing w:val="-2"/>
        </w:rPr>
        <w:t xml:space="preserve">AI </w:t>
      </w:r>
      <w:r w:rsidR="00785341" w:rsidRPr="00B9094F">
        <w:rPr>
          <w:spacing w:val="-2"/>
        </w:rPr>
        <w:t xml:space="preserve">ändå </w:t>
      </w:r>
      <w:r w:rsidR="00D80312" w:rsidRPr="00B9094F">
        <w:rPr>
          <w:spacing w:val="-2"/>
        </w:rPr>
        <w:t>har fått</w:t>
      </w:r>
      <w:r w:rsidR="00C4278F" w:rsidRPr="00B9094F">
        <w:rPr>
          <w:spacing w:val="-2"/>
        </w:rPr>
        <w:t xml:space="preserve"> </w:t>
      </w:r>
      <w:r w:rsidR="00D80312" w:rsidRPr="00B9094F">
        <w:rPr>
          <w:spacing w:val="-2"/>
        </w:rPr>
        <w:t xml:space="preserve">genomslag </w:t>
      </w:r>
      <w:r w:rsidR="00887206" w:rsidRPr="00B9094F">
        <w:rPr>
          <w:spacing w:val="-2"/>
        </w:rPr>
        <w:t xml:space="preserve">på </w:t>
      </w:r>
      <w:r w:rsidR="002545A0" w:rsidRPr="00B9094F">
        <w:rPr>
          <w:spacing w:val="-2"/>
        </w:rPr>
        <w:t xml:space="preserve">några </w:t>
      </w:r>
      <w:r w:rsidR="00D80312" w:rsidRPr="00B9094F">
        <w:rPr>
          <w:spacing w:val="-2"/>
        </w:rPr>
        <w:t>myndigheter.</w:t>
      </w:r>
    </w:p>
    <w:p w14:paraId="664C5AB4" w14:textId="489AA773" w:rsidR="001E6878" w:rsidRDefault="00175DF1" w:rsidP="00D7454E">
      <w:pPr>
        <w:rPr>
          <w:lang w:eastAsia="en-US"/>
        </w:rPr>
      </w:pPr>
      <w:r>
        <w:t>Statskontoret har också tidigare konstaterat att</w:t>
      </w:r>
      <w:r w:rsidR="002F17B7">
        <w:t xml:space="preserve"> innovation som värde och ledord har etablerats tydligare i förvaltningen</w:t>
      </w:r>
      <w:r>
        <w:t xml:space="preserve"> under senare år</w:t>
      </w:r>
      <w:r w:rsidR="002F17B7">
        <w:t>.</w:t>
      </w:r>
      <w:r w:rsidR="002F17B7">
        <w:rPr>
          <w:rStyle w:val="Fotnotsreferens"/>
        </w:rPr>
        <w:footnoteReference w:id="70"/>
      </w:r>
      <w:r w:rsidR="00FE6B2C">
        <w:t xml:space="preserve"> </w:t>
      </w:r>
      <w:r w:rsidR="009F1C23">
        <w:rPr>
          <w:lang w:eastAsia="en-US"/>
        </w:rPr>
        <w:t xml:space="preserve">I en </w:t>
      </w:r>
      <w:r w:rsidR="009F1C23" w:rsidRPr="00B9094F">
        <w:rPr>
          <w:spacing w:val="-3"/>
        </w:rPr>
        <w:t>intervju uttrycktes detta som att det är en myndighets skyldighet att utforska</w:t>
      </w:r>
      <w:r w:rsidR="009F1C23">
        <w:rPr>
          <w:lang w:eastAsia="en-US"/>
        </w:rPr>
        <w:t xml:space="preserve"> </w:t>
      </w:r>
      <w:r w:rsidR="009F1C23" w:rsidRPr="00B9094F">
        <w:t xml:space="preserve">möjligheterna med AI, eftersom </w:t>
      </w:r>
      <w:r w:rsidR="00D025D6" w:rsidRPr="00B9094F">
        <w:t>AI</w:t>
      </w:r>
      <w:r w:rsidR="009F1C23" w:rsidRPr="00B9094F">
        <w:t xml:space="preserve"> rätt använd kan </w:t>
      </w:r>
      <w:r w:rsidR="005B5EBD" w:rsidRPr="00B9094F">
        <w:t xml:space="preserve">leda till att </w:t>
      </w:r>
      <w:r w:rsidR="00AD27E8" w:rsidRPr="00B9094F">
        <w:t>verksam</w:t>
      </w:r>
      <w:r w:rsidR="00B9094F">
        <w:softHyphen/>
      </w:r>
      <w:r w:rsidR="00AD27E8" w:rsidRPr="00B9094F">
        <w:t>heten blir mer effektiv. Det kan i sin tur</w:t>
      </w:r>
      <w:r w:rsidR="009F1C23" w:rsidRPr="00B9094F">
        <w:t xml:space="preserve"> innebära stora förbättringar för samhället och </w:t>
      </w:r>
      <w:r w:rsidR="00AD27E8" w:rsidRPr="00B9094F">
        <w:t xml:space="preserve">göra att </w:t>
      </w:r>
      <w:r w:rsidR="009D6276" w:rsidRPr="00B9094F">
        <w:t xml:space="preserve">myndigheterna kan hushålla bättre med </w:t>
      </w:r>
      <w:r w:rsidR="0057230A" w:rsidRPr="00B9094F">
        <w:t>statens resurser</w:t>
      </w:r>
      <w:r w:rsidR="009F1C23">
        <w:rPr>
          <w:lang w:eastAsia="en-US"/>
        </w:rPr>
        <w:t>.</w:t>
      </w:r>
    </w:p>
    <w:p w14:paraId="43F29618" w14:textId="7016C483" w:rsidR="001F1570" w:rsidRDefault="002F5673" w:rsidP="00BF11A8">
      <w:pPr>
        <w:rPr>
          <w:lang w:eastAsia="en-US"/>
        </w:rPr>
      </w:pPr>
      <w:r w:rsidRPr="00B9094F">
        <w:t>Men a</w:t>
      </w:r>
      <w:r w:rsidR="00CF38EC" w:rsidRPr="00B9094F">
        <w:t>lla myndigheter b</w:t>
      </w:r>
      <w:r w:rsidR="007B5B81" w:rsidRPr="00B9094F">
        <w:t>ehöver inte</w:t>
      </w:r>
      <w:r w:rsidR="008206E5" w:rsidRPr="00B9094F">
        <w:t xml:space="preserve"> heller</w:t>
      </w:r>
      <w:r w:rsidR="00CF38EC" w:rsidRPr="00B9094F">
        <w:t xml:space="preserve"> följa</w:t>
      </w:r>
      <w:r w:rsidR="0007228E" w:rsidRPr="00B9094F">
        <w:t xml:space="preserve"> </w:t>
      </w:r>
      <w:r w:rsidR="008206E5" w:rsidRPr="00B9094F">
        <w:t>samma väg</w:t>
      </w:r>
      <w:r w:rsidR="00984ACA" w:rsidRPr="00B9094F">
        <w:t>.</w:t>
      </w:r>
      <w:r w:rsidR="008206E5" w:rsidRPr="00B9094F">
        <w:t xml:space="preserve"> </w:t>
      </w:r>
      <w:r w:rsidR="003275B3" w:rsidRPr="00B9094F">
        <w:t>Stats</w:t>
      </w:r>
      <w:r w:rsidR="00B9094F">
        <w:softHyphen/>
      </w:r>
      <w:r w:rsidR="003275B3" w:rsidRPr="00B9094F">
        <w:t>förvaltningen</w:t>
      </w:r>
      <w:r w:rsidR="003275B3">
        <w:rPr>
          <w:lang w:eastAsia="en-US"/>
        </w:rPr>
        <w:t xml:space="preserve"> är heterogen </w:t>
      </w:r>
      <w:r w:rsidR="003B7474">
        <w:rPr>
          <w:lang w:eastAsia="en-US"/>
        </w:rPr>
        <w:t xml:space="preserve">och myndigheterna behöver därför hitta </w:t>
      </w:r>
      <w:r w:rsidR="00C82B88">
        <w:rPr>
          <w:lang w:eastAsia="en-US"/>
        </w:rPr>
        <w:t xml:space="preserve">lösningar som är anpassade </w:t>
      </w:r>
      <w:r w:rsidR="00E9762B">
        <w:rPr>
          <w:lang w:eastAsia="en-US"/>
        </w:rPr>
        <w:t>efter deras olika verksamheter</w:t>
      </w:r>
      <w:r w:rsidR="0038605F">
        <w:rPr>
          <w:lang w:eastAsia="en-US"/>
        </w:rPr>
        <w:t xml:space="preserve"> och förutsättningar</w:t>
      </w:r>
      <w:r w:rsidR="00E9762B">
        <w:rPr>
          <w:lang w:eastAsia="en-US"/>
        </w:rPr>
        <w:t xml:space="preserve">. </w:t>
      </w:r>
      <w:r w:rsidR="00984ACA">
        <w:rPr>
          <w:lang w:eastAsia="en-US"/>
        </w:rPr>
        <w:t>D</w:t>
      </w:r>
      <w:r w:rsidR="008206E5">
        <w:rPr>
          <w:lang w:eastAsia="en-US"/>
        </w:rPr>
        <w:t>et är rimligt att vissa myndigheter</w:t>
      </w:r>
      <w:r w:rsidR="00110FFE">
        <w:rPr>
          <w:lang w:eastAsia="en-US"/>
        </w:rPr>
        <w:t>, som till exempel Skatteverket</w:t>
      </w:r>
      <w:r w:rsidR="008206E5">
        <w:rPr>
          <w:lang w:eastAsia="en-US"/>
        </w:rPr>
        <w:t xml:space="preserve"> som ser större nytta </w:t>
      </w:r>
      <w:r w:rsidR="00984ACA">
        <w:rPr>
          <w:lang w:eastAsia="en-US"/>
        </w:rPr>
        <w:t xml:space="preserve">av AI i sin verksamhet </w:t>
      </w:r>
      <w:r w:rsidR="00CB060F">
        <w:rPr>
          <w:lang w:eastAsia="en-US"/>
        </w:rPr>
        <w:t>och som har</w:t>
      </w:r>
      <w:r w:rsidR="00513171">
        <w:rPr>
          <w:lang w:eastAsia="en-US"/>
        </w:rPr>
        <w:t xml:space="preserve"> förutsättningar att göra egna satsningar </w:t>
      </w:r>
      <w:r w:rsidR="00984ACA">
        <w:rPr>
          <w:lang w:eastAsia="en-US"/>
        </w:rPr>
        <w:t>går före.</w:t>
      </w:r>
      <w:r w:rsidR="00197ED1">
        <w:rPr>
          <w:lang w:eastAsia="en-US"/>
        </w:rPr>
        <w:t xml:space="preserve"> Det </w:t>
      </w:r>
      <w:r w:rsidR="00984ACA">
        <w:rPr>
          <w:lang w:eastAsia="en-US"/>
        </w:rPr>
        <w:t>kan också vara rimligt att</w:t>
      </w:r>
      <w:r w:rsidR="00197ED1">
        <w:rPr>
          <w:lang w:eastAsia="en-US"/>
        </w:rPr>
        <w:t xml:space="preserve"> </w:t>
      </w:r>
      <w:r w:rsidR="00197CB2">
        <w:rPr>
          <w:lang w:eastAsia="en-US"/>
        </w:rPr>
        <w:t>stat</w:t>
      </w:r>
      <w:r w:rsidR="00227B8C">
        <w:rPr>
          <w:lang w:eastAsia="en-US"/>
        </w:rPr>
        <w:t>sförvaltningen</w:t>
      </w:r>
      <w:r w:rsidR="00197CB2">
        <w:rPr>
          <w:lang w:eastAsia="en-US"/>
        </w:rPr>
        <w:t xml:space="preserve"> </w:t>
      </w:r>
      <w:r w:rsidR="00984ACA">
        <w:rPr>
          <w:lang w:eastAsia="en-US"/>
        </w:rPr>
        <w:t xml:space="preserve">sammantaget </w:t>
      </w:r>
      <w:r w:rsidR="00197CB2">
        <w:rPr>
          <w:lang w:eastAsia="en-US"/>
        </w:rPr>
        <w:t xml:space="preserve">inte </w:t>
      </w:r>
      <w:r w:rsidR="00C5509E">
        <w:rPr>
          <w:lang w:eastAsia="en-US"/>
        </w:rPr>
        <w:t xml:space="preserve">strävar efter att </w:t>
      </w:r>
      <w:r w:rsidR="00D17232">
        <w:rPr>
          <w:lang w:eastAsia="en-US"/>
        </w:rPr>
        <w:t>in</w:t>
      </w:r>
      <w:r w:rsidR="00284707">
        <w:rPr>
          <w:lang w:eastAsia="en-US"/>
        </w:rPr>
        <w:t xml:space="preserve">ta en framskjuten position </w:t>
      </w:r>
      <w:r w:rsidR="00197CB2">
        <w:rPr>
          <w:lang w:eastAsia="en-US"/>
        </w:rPr>
        <w:t xml:space="preserve">i </w:t>
      </w:r>
      <w:r w:rsidR="00197ED1">
        <w:rPr>
          <w:lang w:eastAsia="en-US"/>
        </w:rPr>
        <w:t>teknikutvecklingen</w:t>
      </w:r>
      <w:r w:rsidR="00DC4931">
        <w:rPr>
          <w:lang w:eastAsia="en-US"/>
        </w:rPr>
        <w:t>.</w:t>
      </w:r>
    </w:p>
    <w:p w14:paraId="71DEC996" w14:textId="347DB859" w:rsidR="008637E2" w:rsidRDefault="00E1651E" w:rsidP="00BF11A8">
      <w:pPr>
        <w:rPr>
          <w:lang w:eastAsia="en-US"/>
        </w:rPr>
      </w:pPr>
      <w:r>
        <w:rPr>
          <w:lang w:eastAsia="en-US"/>
        </w:rPr>
        <w:t xml:space="preserve">Samtidigt bedömer </w:t>
      </w:r>
      <w:r w:rsidR="0007228E">
        <w:rPr>
          <w:lang w:eastAsia="en-US"/>
        </w:rPr>
        <w:t xml:space="preserve">Statskontoret att </w:t>
      </w:r>
      <w:r>
        <w:rPr>
          <w:lang w:eastAsia="en-US"/>
        </w:rPr>
        <w:t>det är viktigt</w:t>
      </w:r>
      <w:r w:rsidR="00025AD4">
        <w:rPr>
          <w:lang w:eastAsia="en-US"/>
        </w:rPr>
        <w:t xml:space="preserve"> för alla myndigheter att </w:t>
      </w:r>
      <w:r w:rsidR="00025AD4" w:rsidRPr="00B9094F">
        <w:t xml:space="preserve">tänka </w:t>
      </w:r>
      <w:r w:rsidR="005D7288" w:rsidRPr="00B9094F">
        <w:t>strategiskt kring användningen av AI</w:t>
      </w:r>
      <w:r w:rsidR="00DB0CDC" w:rsidRPr="00B9094F">
        <w:t xml:space="preserve">, </w:t>
      </w:r>
      <w:r w:rsidR="005054EF" w:rsidRPr="00B9094F">
        <w:t xml:space="preserve">oavsett om </w:t>
      </w:r>
      <w:r w:rsidR="006670A1" w:rsidRPr="00B9094F">
        <w:t xml:space="preserve">de </w:t>
      </w:r>
      <w:r w:rsidR="005054EF" w:rsidRPr="00B9094F">
        <w:t xml:space="preserve">använder AI eller inte. </w:t>
      </w:r>
      <w:r w:rsidR="00E10E78" w:rsidRPr="00B9094F">
        <w:t xml:space="preserve">Med detta menar vi att myndigheterna behöver </w:t>
      </w:r>
      <w:r w:rsidR="001C371A" w:rsidRPr="00B9094F">
        <w:t xml:space="preserve">förstå och </w:t>
      </w:r>
      <w:r w:rsidR="00E10E78" w:rsidRPr="00B9094F">
        <w:t>förhålla</w:t>
      </w:r>
      <w:r w:rsidR="00E10E78" w:rsidRPr="002F7B58">
        <w:rPr>
          <w:lang w:eastAsia="en-US"/>
        </w:rPr>
        <w:t xml:space="preserve"> sig</w:t>
      </w:r>
      <w:r w:rsidR="002F7B58">
        <w:rPr>
          <w:lang w:eastAsia="en-US"/>
        </w:rPr>
        <w:t xml:space="preserve"> till teknikutvecklingen och</w:t>
      </w:r>
      <w:r w:rsidR="00124E5B">
        <w:rPr>
          <w:lang w:eastAsia="en-US"/>
        </w:rPr>
        <w:t xml:space="preserve"> analysera om och på vilket sätt A</w:t>
      </w:r>
      <w:r w:rsidR="00DA5E38">
        <w:rPr>
          <w:lang w:eastAsia="en-US"/>
        </w:rPr>
        <w:t>I kan vara</w:t>
      </w:r>
      <w:r w:rsidR="00480C1B">
        <w:rPr>
          <w:lang w:eastAsia="en-US"/>
        </w:rPr>
        <w:t xml:space="preserve"> </w:t>
      </w:r>
      <w:r w:rsidR="008203BB">
        <w:rPr>
          <w:lang w:eastAsia="en-US"/>
        </w:rPr>
        <w:t xml:space="preserve">– </w:t>
      </w:r>
      <w:r w:rsidR="001C371A">
        <w:rPr>
          <w:lang w:eastAsia="en-US"/>
        </w:rPr>
        <w:t>eller inte vara</w:t>
      </w:r>
      <w:r w:rsidR="00480C1B">
        <w:rPr>
          <w:lang w:eastAsia="en-US"/>
        </w:rPr>
        <w:t xml:space="preserve"> </w:t>
      </w:r>
      <w:r w:rsidR="008203BB">
        <w:rPr>
          <w:lang w:eastAsia="en-US"/>
        </w:rPr>
        <w:t>–</w:t>
      </w:r>
      <w:r w:rsidR="00485F1F">
        <w:rPr>
          <w:lang w:eastAsia="en-US"/>
        </w:rPr>
        <w:t xml:space="preserve"> </w:t>
      </w:r>
      <w:r w:rsidR="00DA5E38">
        <w:rPr>
          <w:lang w:eastAsia="en-US"/>
        </w:rPr>
        <w:t xml:space="preserve">ett verktyg för att </w:t>
      </w:r>
      <w:r w:rsidR="00C0165D">
        <w:rPr>
          <w:lang w:eastAsia="en-US"/>
        </w:rPr>
        <w:t xml:space="preserve">genomföra </w:t>
      </w:r>
      <w:r w:rsidR="00480C1B">
        <w:rPr>
          <w:lang w:eastAsia="en-US"/>
        </w:rPr>
        <w:t>det</w:t>
      </w:r>
      <w:r w:rsidR="00C0165D">
        <w:rPr>
          <w:lang w:eastAsia="en-US"/>
        </w:rPr>
        <w:t xml:space="preserve"> uppdrag</w:t>
      </w:r>
      <w:r w:rsidR="00480C1B">
        <w:rPr>
          <w:lang w:eastAsia="en-US"/>
        </w:rPr>
        <w:t xml:space="preserve"> som respektive myndighet har</w:t>
      </w:r>
      <w:r w:rsidR="009743D5">
        <w:rPr>
          <w:lang w:eastAsia="en-US"/>
        </w:rPr>
        <w:t xml:space="preserve"> på ett bättre sätt</w:t>
      </w:r>
      <w:r w:rsidR="00C0165D">
        <w:rPr>
          <w:lang w:eastAsia="en-US"/>
        </w:rPr>
        <w:t>.</w:t>
      </w:r>
    </w:p>
    <w:p w14:paraId="4B94F09C" w14:textId="108F7617" w:rsidR="00D95DFE" w:rsidRDefault="008637E2" w:rsidP="002F6AD2">
      <w:pPr>
        <w:rPr>
          <w:lang w:eastAsia="en-US"/>
        </w:rPr>
      </w:pPr>
      <w:r>
        <w:rPr>
          <w:lang w:eastAsia="en-US"/>
        </w:rPr>
        <w:t>V</w:t>
      </w:r>
      <w:r w:rsidR="00B93AFC">
        <w:rPr>
          <w:lang w:eastAsia="en-US"/>
        </w:rPr>
        <w:t xml:space="preserve">i </w:t>
      </w:r>
      <w:r w:rsidR="00221694">
        <w:rPr>
          <w:lang w:eastAsia="en-US"/>
        </w:rPr>
        <w:t xml:space="preserve">ser </w:t>
      </w:r>
      <w:r w:rsidR="00DF23D7">
        <w:rPr>
          <w:lang w:eastAsia="en-US"/>
        </w:rPr>
        <w:t xml:space="preserve">även </w:t>
      </w:r>
      <w:r w:rsidR="00B93AFC">
        <w:rPr>
          <w:lang w:eastAsia="en-US"/>
        </w:rPr>
        <w:t xml:space="preserve">att det kan finnas olika uppfattningar </w:t>
      </w:r>
      <w:r w:rsidR="005E6AEC">
        <w:rPr>
          <w:lang w:eastAsia="en-US"/>
        </w:rPr>
        <w:t xml:space="preserve">inom </w:t>
      </w:r>
      <w:r w:rsidR="004F0044">
        <w:rPr>
          <w:lang w:eastAsia="en-US"/>
        </w:rPr>
        <w:t xml:space="preserve">en och samma </w:t>
      </w:r>
      <w:r w:rsidR="00C33400" w:rsidRPr="00B9094F">
        <w:rPr>
          <w:spacing w:val="-2"/>
          <w:lang w:eastAsia="en-US"/>
        </w:rPr>
        <w:t xml:space="preserve">myndighet </w:t>
      </w:r>
      <w:r w:rsidR="00AD593C" w:rsidRPr="00B9094F">
        <w:rPr>
          <w:spacing w:val="-2"/>
          <w:lang w:eastAsia="en-US"/>
        </w:rPr>
        <w:t>om vägvalen n</w:t>
      </w:r>
      <w:r w:rsidR="00C01536" w:rsidRPr="00B9094F">
        <w:rPr>
          <w:spacing w:val="-2"/>
          <w:lang w:eastAsia="en-US"/>
        </w:rPr>
        <w:t xml:space="preserve">är det </w:t>
      </w:r>
      <w:r w:rsidR="00556565" w:rsidRPr="00B9094F">
        <w:rPr>
          <w:spacing w:val="-2"/>
          <w:lang w:eastAsia="en-US"/>
        </w:rPr>
        <w:t>gäller</w:t>
      </w:r>
      <w:r w:rsidR="00C01536" w:rsidRPr="00B9094F">
        <w:rPr>
          <w:spacing w:val="-2"/>
          <w:lang w:eastAsia="en-US"/>
        </w:rPr>
        <w:t xml:space="preserve"> AI</w:t>
      </w:r>
      <w:r w:rsidR="00E0673E" w:rsidRPr="00B9094F">
        <w:rPr>
          <w:spacing w:val="-2"/>
          <w:lang w:eastAsia="en-US"/>
        </w:rPr>
        <w:t xml:space="preserve">, exempelvis om </w:t>
      </w:r>
      <w:r w:rsidR="004C335D" w:rsidRPr="00B9094F">
        <w:rPr>
          <w:spacing w:val="-2"/>
          <w:lang w:eastAsia="en-US"/>
        </w:rPr>
        <w:t>hur medarbetare</w:t>
      </w:r>
      <w:r w:rsidR="004C335D">
        <w:rPr>
          <w:lang w:eastAsia="en-US"/>
        </w:rPr>
        <w:t xml:space="preserve"> ska förhålla sig till </w:t>
      </w:r>
      <w:r w:rsidR="00E57AA9">
        <w:rPr>
          <w:lang w:eastAsia="en-US"/>
        </w:rPr>
        <w:t>beslutsunderlag s</w:t>
      </w:r>
      <w:r w:rsidR="00B93115">
        <w:rPr>
          <w:lang w:eastAsia="en-US"/>
        </w:rPr>
        <w:t xml:space="preserve">om är framtagna med </w:t>
      </w:r>
      <w:r w:rsidR="005977BF">
        <w:rPr>
          <w:lang w:eastAsia="en-US"/>
        </w:rPr>
        <w:t>hjälp av AI</w:t>
      </w:r>
      <w:r w:rsidR="00171E40">
        <w:rPr>
          <w:lang w:eastAsia="en-US"/>
        </w:rPr>
        <w:t>.</w:t>
      </w:r>
      <w:r w:rsidR="003C32FA">
        <w:rPr>
          <w:lang w:eastAsia="en-US"/>
        </w:rPr>
        <w:t xml:space="preserve"> </w:t>
      </w:r>
      <w:r w:rsidR="006D1220">
        <w:rPr>
          <w:lang w:eastAsia="en-US"/>
        </w:rPr>
        <w:t xml:space="preserve">Även det faktum att det </w:t>
      </w:r>
      <w:r w:rsidR="008C0EF6">
        <w:rPr>
          <w:lang w:eastAsia="en-US"/>
        </w:rPr>
        <w:t xml:space="preserve">finns </w:t>
      </w:r>
      <w:r w:rsidR="00792096">
        <w:rPr>
          <w:lang w:eastAsia="en-US"/>
        </w:rPr>
        <w:t xml:space="preserve">olika tolkningar </w:t>
      </w:r>
      <w:r w:rsidR="005E403A">
        <w:rPr>
          <w:lang w:eastAsia="en-US"/>
        </w:rPr>
        <w:t xml:space="preserve">om </w:t>
      </w:r>
      <w:r w:rsidR="006D1220">
        <w:rPr>
          <w:lang w:eastAsia="en-US"/>
        </w:rPr>
        <w:t xml:space="preserve">vad som är att betrakta som AI visar </w:t>
      </w:r>
      <w:r w:rsidR="001D415F">
        <w:rPr>
          <w:lang w:eastAsia="en-US"/>
        </w:rPr>
        <w:t xml:space="preserve">att </w:t>
      </w:r>
      <w:r w:rsidR="00B37714">
        <w:rPr>
          <w:lang w:eastAsia="en-US"/>
        </w:rPr>
        <w:t xml:space="preserve">frågan är komplex för myndigheterna. </w:t>
      </w:r>
      <w:r w:rsidR="00F40280">
        <w:rPr>
          <w:lang w:eastAsia="en-US"/>
        </w:rPr>
        <w:t xml:space="preserve">Statskontoret har i flera rapporter </w:t>
      </w:r>
      <w:r w:rsidR="003B0437">
        <w:rPr>
          <w:lang w:eastAsia="en-US"/>
        </w:rPr>
        <w:t>beskrivit hur bristande samsyn</w:t>
      </w:r>
      <w:r w:rsidR="008174BE">
        <w:rPr>
          <w:lang w:eastAsia="en-US"/>
        </w:rPr>
        <w:t xml:space="preserve"> inom myndigheter</w:t>
      </w:r>
      <w:r w:rsidR="00402E41">
        <w:rPr>
          <w:lang w:eastAsia="en-US"/>
        </w:rPr>
        <w:t xml:space="preserve"> i frågor </w:t>
      </w:r>
      <w:r w:rsidR="00402E41">
        <w:rPr>
          <w:lang w:eastAsia="en-US"/>
        </w:rPr>
        <w:lastRenderedPageBreak/>
        <w:t xml:space="preserve">som rör </w:t>
      </w:r>
      <w:r w:rsidR="008D1DB5">
        <w:rPr>
          <w:lang w:eastAsia="en-US"/>
        </w:rPr>
        <w:t>myndighetens uppdrag</w:t>
      </w:r>
      <w:r w:rsidR="007F0605">
        <w:rPr>
          <w:lang w:eastAsia="en-US"/>
        </w:rPr>
        <w:t xml:space="preserve"> och hur </w:t>
      </w:r>
      <w:r w:rsidR="00743104">
        <w:rPr>
          <w:lang w:eastAsia="en-US"/>
        </w:rPr>
        <w:t>det bäst genomför</w:t>
      </w:r>
      <w:r w:rsidR="00164241">
        <w:rPr>
          <w:lang w:eastAsia="en-US"/>
        </w:rPr>
        <w:t>s, kan</w:t>
      </w:r>
      <w:r w:rsidR="005D797A">
        <w:rPr>
          <w:lang w:eastAsia="en-US"/>
        </w:rPr>
        <w:t xml:space="preserve"> få</w:t>
      </w:r>
      <w:r w:rsidR="003B0437">
        <w:rPr>
          <w:lang w:eastAsia="en-US"/>
        </w:rPr>
        <w:t xml:space="preserve"> </w:t>
      </w:r>
      <w:r w:rsidR="00F8687C">
        <w:rPr>
          <w:lang w:eastAsia="en-US"/>
        </w:rPr>
        <w:t xml:space="preserve">negativa effekter </w:t>
      </w:r>
      <w:r w:rsidR="002659C8">
        <w:rPr>
          <w:lang w:eastAsia="en-US"/>
        </w:rPr>
        <w:t>för den berörda myndigheten. Personalen kan dra åt olika håll</w:t>
      </w:r>
      <w:r w:rsidR="00CD1C1C">
        <w:rPr>
          <w:lang w:eastAsia="en-US"/>
        </w:rPr>
        <w:t>,</w:t>
      </w:r>
      <w:r w:rsidR="002659C8">
        <w:rPr>
          <w:lang w:eastAsia="en-US"/>
        </w:rPr>
        <w:t xml:space="preserve"> </w:t>
      </w:r>
      <w:r w:rsidR="001C4953">
        <w:rPr>
          <w:lang w:eastAsia="en-US"/>
        </w:rPr>
        <w:t>eller åt ett annat</w:t>
      </w:r>
      <w:r w:rsidR="002659C8">
        <w:rPr>
          <w:lang w:eastAsia="en-US"/>
        </w:rPr>
        <w:t xml:space="preserve"> håll </w:t>
      </w:r>
      <w:r w:rsidR="005949CD">
        <w:rPr>
          <w:lang w:eastAsia="en-US"/>
        </w:rPr>
        <w:t>än myndighetsledningen</w:t>
      </w:r>
      <w:r w:rsidR="0042230C">
        <w:rPr>
          <w:lang w:eastAsia="en-US"/>
        </w:rPr>
        <w:t>,</w:t>
      </w:r>
      <w:r w:rsidR="005949CD">
        <w:rPr>
          <w:lang w:eastAsia="en-US"/>
        </w:rPr>
        <w:t xml:space="preserve"> </w:t>
      </w:r>
      <w:r w:rsidR="00FB245A">
        <w:rPr>
          <w:lang w:eastAsia="en-US"/>
        </w:rPr>
        <w:t>och det kan bli svår</w:t>
      </w:r>
      <w:r w:rsidR="00616395">
        <w:rPr>
          <w:lang w:eastAsia="en-US"/>
        </w:rPr>
        <w:t>t</w:t>
      </w:r>
      <w:r w:rsidR="00FB245A">
        <w:rPr>
          <w:lang w:eastAsia="en-US"/>
        </w:rPr>
        <w:t xml:space="preserve"> </w:t>
      </w:r>
      <w:r w:rsidR="00A15ACC">
        <w:rPr>
          <w:lang w:eastAsia="en-US"/>
        </w:rPr>
        <w:t xml:space="preserve">att nå samsyn </w:t>
      </w:r>
      <w:r w:rsidR="008E47E3">
        <w:rPr>
          <w:lang w:eastAsia="en-US"/>
        </w:rPr>
        <w:t xml:space="preserve">om </w:t>
      </w:r>
      <w:r w:rsidR="000E1446">
        <w:rPr>
          <w:lang w:eastAsia="en-US"/>
        </w:rPr>
        <w:t>myndighetens vägval.</w:t>
      </w:r>
      <w:r w:rsidR="00FE0336">
        <w:rPr>
          <w:rStyle w:val="Fotnotsreferens"/>
          <w:lang w:eastAsia="en-US"/>
        </w:rPr>
        <w:footnoteReference w:id="71"/>
      </w:r>
    </w:p>
    <w:p w14:paraId="45DFFB66" w14:textId="55895505" w:rsidR="002F6AD2" w:rsidRDefault="001067AA" w:rsidP="002F6AD2">
      <w:pPr>
        <w:rPr>
          <w:lang w:eastAsia="en-US"/>
        </w:rPr>
      </w:pPr>
      <w:r>
        <w:rPr>
          <w:lang w:eastAsia="en-US"/>
        </w:rPr>
        <w:t>Det är en stor fördel om</w:t>
      </w:r>
      <w:r w:rsidR="00333FE3">
        <w:rPr>
          <w:lang w:eastAsia="en-US"/>
        </w:rPr>
        <w:t xml:space="preserve"> både</w:t>
      </w:r>
      <w:r>
        <w:rPr>
          <w:lang w:eastAsia="en-US"/>
        </w:rPr>
        <w:t xml:space="preserve"> </w:t>
      </w:r>
      <w:r w:rsidR="00EC4995">
        <w:rPr>
          <w:lang w:eastAsia="en-US"/>
        </w:rPr>
        <w:t>ledningen, chefer och medarbetare ha</w:t>
      </w:r>
      <w:r>
        <w:rPr>
          <w:lang w:eastAsia="en-US"/>
        </w:rPr>
        <w:t>r</w:t>
      </w:r>
      <w:r w:rsidR="00EC4995">
        <w:rPr>
          <w:lang w:eastAsia="en-US"/>
        </w:rPr>
        <w:t xml:space="preserve"> en gemensam förståelse för myndighetens roll i samhället</w:t>
      </w:r>
      <w:r w:rsidR="00946B3A">
        <w:rPr>
          <w:lang w:eastAsia="en-US"/>
        </w:rPr>
        <w:t xml:space="preserve"> och hur de bör arbeta för att uppnå </w:t>
      </w:r>
      <w:r w:rsidR="00EC4995">
        <w:rPr>
          <w:lang w:eastAsia="en-US"/>
        </w:rPr>
        <w:t xml:space="preserve">verksamhetens mål. </w:t>
      </w:r>
      <w:r w:rsidR="00606398">
        <w:rPr>
          <w:lang w:eastAsia="en-US"/>
        </w:rPr>
        <w:t xml:space="preserve">AI kan vara ett av flera verktyg att använda för att nå verksamhetens mål. Men myndigheterna behöver vara säkra på att deras AI-användning fungerar på det sätt som det är tänkt och utan att principerna i den statliga värdegrunden äventyras. </w:t>
      </w:r>
      <w:r w:rsidR="00055D76">
        <w:rPr>
          <w:lang w:eastAsia="en-US"/>
        </w:rPr>
        <w:t xml:space="preserve">Myndigheterna behöver därför arbeta brett med frågan om hur de kan ta vara på de möjligheter som AI ger och samtidigt minska risken för de utmaningar som AI innebär, </w:t>
      </w:r>
      <w:r w:rsidR="00743A71">
        <w:rPr>
          <w:lang w:eastAsia="en-US"/>
        </w:rPr>
        <w:t>när de genomför</w:t>
      </w:r>
      <w:r w:rsidR="00055D76">
        <w:rPr>
          <w:lang w:eastAsia="en-US"/>
        </w:rPr>
        <w:t xml:space="preserve"> det egna uppdraget. Med ett brett arbetssätt menar vi att myndigheterna behöver sträva efter att involvera olika nivåer och kompetenser i arbetet. </w:t>
      </w:r>
      <w:r w:rsidR="00171E40">
        <w:rPr>
          <w:lang w:eastAsia="en-US"/>
        </w:rPr>
        <w:t xml:space="preserve">Vi bedömer att ett strategiskt arbete </w:t>
      </w:r>
      <w:r w:rsidR="00B93068">
        <w:rPr>
          <w:lang w:eastAsia="en-US"/>
        </w:rPr>
        <w:t xml:space="preserve">kring myndigheternas användning av AI </w:t>
      </w:r>
      <w:r w:rsidR="00171E40">
        <w:rPr>
          <w:lang w:eastAsia="en-US"/>
        </w:rPr>
        <w:t>kan bidra till ökad samsyn internt på myndigheterna</w:t>
      </w:r>
      <w:r w:rsidR="00C5775C">
        <w:rPr>
          <w:lang w:eastAsia="en-US"/>
        </w:rPr>
        <w:t>, och i förlängningen underlätta arbetet för en god förvaltningskultur.</w:t>
      </w:r>
    </w:p>
    <w:p w14:paraId="5907F309" w14:textId="34C3C5D5" w:rsidR="003E6968" w:rsidRDefault="00326AE7" w:rsidP="001B107F">
      <w:pPr>
        <w:pStyle w:val="Onumreradrubrik2"/>
        <w:rPr>
          <w:lang w:eastAsia="en-US"/>
        </w:rPr>
      </w:pPr>
      <w:bookmarkStart w:id="60" w:name="_Toc160636740"/>
      <w:bookmarkStart w:id="61" w:name="_Toc162247473"/>
      <w:r>
        <w:rPr>
          <w:lang w:eastAsia="en-US"/>
        </w:rPr>
        <w:t>Myndigheter</w:t>
      </w:r>
      <w:r w:rsidR="00CE1279">
        <w:rPr>
          <w:lang w:eastAsia="en-US"/>
        </w:rPr>
        <w:t xml:space="preserve"> som använder AI</w:t>
      </w:r>
      <w:r>
        <w:rPr>
          <w:lang w:eastAsia="en-US"/>
        </w:rPr>
        <w:t xml:space="preserve"> behöver arbeta aktivt med</w:t>
      </w:r>
      <w:r w:rsidR="000D3677">
        <w:rPr>
          <w:lang w:eastAsia="en-US"/>
        </w:rPr>
        <w:t xml:space="preserve"> principerna i den</w:t>
      </w:r>
      <w:r>
        <w:rPr>
          <w:lang w:eastAsia="en-US"/>
        </w:rPr>
        <w:t xml:space="preserve"> statliga värdegrunden</w:t>
      </w:r>
      <w:bookmarkEnd w:id="60"/>
      <w:bookmarkEnd w:id="61"/>
    </w:p>
    <w:p w14:paraId="42C8A9CB" w14:textId="1044A6E8" w:rsidR="006A5C57" w:rsidRPr="006A5C57" w:rsidRDefault="00C74315" w:rsidP="001B107F">
      <w:pPr>
        <w:rPr>
          <w:lang w:eastAsia="en-US"/>
        </w:rPr>
      </w:pPr>
      <w:r>
        <w:rPr>
          <w:lang w:eastAsia="en-US"/>
        </w:rPr>
        <w:t xml:space="preserve">När myndigheter använder sig av </w:t>
      </w:r>
      <w:r w:rsidR="00A719C4">
        <w:rPr>
          <w:lang w:eastAsia="en-US"/>
        </w:rPr>
        <w:t xml:space="preserve">AI </w:t>
      </w:r>
      <w:r w:rsidR="00601EA6">
        <w:rPr>
          <w:lang w:eastAsia="en-US"/>
        </w:rPr>
        <w:t>är det viktigt att</w:t>
      </w:r>
      <w:r w:rsidR="00AB38C3">
        <w:rPr>
          <w:lang w:eastAsia="en-US"/>
        </w:rPr>
        <w:t xml:space="preserve"> arbeta aktivt med</w:t>
      </w:r>
      <w:r w:rsidR="00B646DE">
        <w:rPr>
          <w:lang w:eastAsia="en-US"/>
        </w:rPr>
        <w:t xml:space="preserve"> </w:t>
      </w:r>
      <w:r>
        <w:rPr>
          <w:lang w:eastAsia="en-US"/>
        </w:rPr>
        <w:t xml:space="preserve">att samtidigt säkerställa att </w:t>
      </w:r>
      <w:r w:rsidR="00AB38C3">
        <w:rPr>
          <w:lang w:eastAsia="en-US"/>
        </w:rPr>
        <w:t>principer</w:t>
      </w:r>
      <w:r w:rsidR="007C4B04">
        <w:rPr>
          <w:lang w:eastAsia="en-US"/>
        </w:rPr>
        <w:t>na som uttryck</w:t>
      </w:r>
      <w:r w:rsidR="004C3115">
        <w:rPr>
          <w:lang w:eastAsia="en-US"/>
        </w:rPr>
        <w:t xml:space="preserve">s </w:t>
      </w:r>
      <w:r w:rsidR="00681143">
        <w:rPr>
          <w:lang w:eastAsia="en-US"/>
        </w:rPr>
        <w:t>i</w:t>
      </w:r>
      <w:r w:rsidR="004C3115">
        <w:rPr>
          <w:lang w:eastAsia="en-US"/>
        </w:rPr>
        <w:t xml:space="preserve"> den statliga värde</w:t>
      </w:r>
      <w:r w:rsidR="00B9094F">
        <w:rPr>
          <w:lang w:eastAsia="en-US"/>
        </w:rPr>
        <w:softHyphen/>
      </w:r>
      <w:r w:rsidR="004C3115">
        <w:rPr>
          <w:lang w:eastAsia="en-US"/>
        </w:rPr>
        <w:t>grunden</w:t>
      </w:r>
      <w:r w:rsidR="00AA7E57">
        <w:rPr>
          <w:lang w:eastAsia="en-US"/>
        </w:rPr>
        <w:t xml:space="preserve"> </w:t>
      </w:r>
      <w:r w:rsidR="00504EC2">
        <w:rPr>
          <w:lang w:eastAsia="en-US"/>
        </w:rPr>
        <w:t>efterlevs</w:t>
      </w:r>
      <w:r w:rsidR="00744599">
        <w:rPr>
          <w:lang w:eastAsia="en-US"/>
        </w:rPr>
        <w:t xml:space="preserve">. </w:t>
      </w:r>
      <w:r w:rsidR="00462BD4">
        <w:rPr>
          <w:lang w:eastAsia="en-US"/>
        </w:rPr>
        <w:t>Det gäller såväl</w:t>
      </w:r>
      <w:r w:rsidR="006A5C57" w:rsidRPr="00536802">
        <w:rPr>
          <w:lang w:eastAsia="en-US"/>
        </w:rPr>
        <w:t xml:space="preserve"> inför</w:t>
      </w:r>
      <w:r w:rsidR="006A5C57">
        <w:rPr>
          <w:lang w:eastAsia="en-US"/>
        </w:rPr>
        <w:t xml:space="preserve">, under </w:t>
      </w:r>
      <w:r w:rsidR="006A5C57" w:rsidRPr="00536802">
        <w:rPr>
          <w:lang w:eastAsia="en-US"/>
        </w:rPr>
        <w:t xml:space="preserve">och </w:t>
      </w:r>
      <w:r w:rsidR="006A5C57">
        <w:rPr>
          <w:lang w:eastAsia="en-US"/>
        </w:rPr>
        <w:t>efter</w:t>
      </w:r>
      <w:r w:rsidR="006A5C57" w:rsidRPr="00536802">
        <w:rPr>
          <w:lang w:eastAsia="en-US"/>
        </w:rPr>
        <w:t xml:space="preserve"> genomförandet av AI-satsningar</w:t>
      </w:r>
      <w:r w:rsidR="006A5C57">
        <w:rPr>
          <w:lang w:eastAsia="en-US"/>
        </w:rPr>
        <w:t xml:space="preserve">. </w:t>
      </w:r>
      <w:r w:rsidR="006A5C57" w:rsidRPr="00536802">
        <w:rPr>
          <w:lang w:eastAsia="en-US"/>
        </w:rPr>
        <w:t xml:space="preserve">Det handlar inte minst om </w:t>
      </w:r>
      <w:r w:rsidR="006A5C57">
        <w:rPr>
          <w:lang w:eastAsia="en-US"/>
        </w:rPr>
        <w:t xml:space="preserve">att </w:t>
      </w:r>
      <w:r w:rsidR="00744599">
        <w:rPr>
          <w:lang w:eastAsia="en-US"/>
        </w:rPr>
        <w:t xml:space="preserve">ta hänsyn till </w:t>
      </w:r>
      <w:r w:rsidR="006A5C57" w:rsidRPr="00536802">
        <w:rPr>
          <w:lang w:eastAsia="en-US"/>
        </w:rPr>
        <w:t xml:space="preserve">principerna </w:t>
      </w:r>
      <w:r w:rsidR="006A5C57" w:rsidRPr="00B9094F">
        <w:rPr>
          <w:spacing w:val="-2"/>
          <w:lang w:eastAsia="en-US"/>
        </w:rPr>
        <w:t>om effektivitet och service, objektivitet och legalitet men även principerna</w:t>
      </w:r>
      <w:r w:rsidR="006A5C57" w:rsidRPr="00536802">
        <w:rPr>
          <w:lang w:eastAsia="en-US"/>
        </w:rPr>
        <w:t xml:space="preserve"> om fri åsiktsbildning</w:t>
      </w:r>
      <w:r w:rsidR="006A5C57">
        <w:rPr>
          <w:lang w:eastAsia="en-US"/>
        </w:rPr>
        <w:t>, respekt</w:t>
      </w:r>
      <w:r w:rsidR="006A5C57" w:rsidRPr="00536802">
        <w:rPr>
          <w:lang w:eastAsia="en-US"/>
        </w:rPr>
        <w:t xml:space="preserve"> och demokrati</w:t>
      </w:r>
      <w:r w:rsidR="006A5C57">
        <w:rPr>
          <w:lang w:eastAsia="en-US"/>
        </w:rPr>
        <w:t>.</w:t>
      </w:r>
      <w:r w:rsidR="006A5C57" w:rsidRPr="00536802">
        <w:rPr>
          <w:lang w:eastAsia="en-US"/>
        </w:rPr>
        <w:t xml:space="preserve"> </w:t>
      </w:r>
      <w:r w:rsidR="00857D9C">
        <w:rPr>
          <w:lang w:eastAsia="en-US"/>
        </w:rPr>
        <w:t>Vi g</w:t>
      </w:r>
      <w:r w:rsidR="001B107F">
        <w:rPr>
          <w:lang w:eastAsia="en-US"/>
        </w:rPr>
        <w:t>e</w:t>
      </w:r>
      <w:r w:rsidR="00857D9C">
        <w:rPr>
          <w:lang w:eastAsia="en-US"/>
        </w:rPr>
        <w:t xml:space="preserve">r här några medskick </w:t>
      </w:r>
      <w:r w:rsidR="006B260D">
        <w:rPr>
          <w:lang w:eastAsia="en-US"/>
        </w:rPr>
        <w:t>till myndighet</w:t>
      </w:r>
      <w:r w:rsidR="006C7EDD">
        <w:rPr>
          <w:lang w:eastAsia="en-US"/>
        </w:rPr>
        <w:t>er</w:t>
      </w:r>
      <w:r w:rsidR="006B260D">
        <w:rPr>
          <w:lang w:eastAsia="en-US"/>
        </w:rPr>
        <w:t xml:space="preserve"> </w:t>
      </w:r>
      <w:r w:rsidR="009401BA">
        <w:rPr>
          <w:lang w:eastAsia="en-US"/>
        </w:rPr>
        <w:t xml:space="preserve">som </w:t>
      </w:r>
      <w:r w:rsidR="00C9742F">
        <w:rPr>
          <w:lang w:eastAsia="en-US"/>
        </w:rPr>
        <w:t xml:space="preserve">använder eller planerar att använda </w:t>
      </w:r>
      <w:r w:rsidR="00A823E6">
        <w:rPr>
          <w:lang w:eastAsia="en-US"/>
        </w:rPr>
        <w:t>AI framöver.</w:t>
      </w:r>
    </w:p>
    <w:p w14:paraId="12EB4807" w14:textId="739D719C" w:rsidR="00885389" w:rsidRPr="005B0913" w:rsidRDefault="00EE716F" w:rsidP="00DD0A22">
      <w:pPr>
        <w:pStyle w:val="Onumreradrubrik3"/>
        <w:rPr>
          <w:lang w:eastAsia="en-US"/>
        </w:rPr>
      </w:pPr>
      <w:r>
        <w:rPr>
          <w:lang w:eastAsia="en-US"/>
        </w:rPr>
        <w:t>Testa, f</w:t>
      </w:r>
      <w:r w:rsidR="009E310F">
        <w:rPr>
          <w:lang w:eastAsia="en-US"/>
        </w:rPr>
        <w:t xml:space="preserve">ölj </w:t>
      </w:r>
      <w:r w:rsidR="00885389">
        <w:rPr>
          <w:lang w:eastAsia="en-US"/>
        </w:rPr>
        <w:t xml:space="preserve">upp </w:t>
      </w:r>
      <w:r w:rsidR="009E310F">
        <w:rPr>
          <w:lang w:eastAsia="en-US"/>
        </w:rPr>
        <w:t>och utvärdera</w:t>
      </w:r>
      <w:r w:rsidR="00885389">
        <w:rPr>
          <w:lang w:eastAsia="en-US"/>
        </w:rPr>
        <w:t xml:space="preserve"> för att säkerställa att </w:t>
      </w:r>
      <w:r w:rsidR="00885389" w:rsidRPr="005B0913">
        <w:rPr>
          <w:lang w:eastAsia="en-US"/>
        </w:rPr>
        <w:t>principer</w:t>
      </w:r>
      <w:r w:rsidR="00885389">
        <w:rPr>
          <w:lang w:eastAsia="en-US"/>
        </w:rPr>
        <w:t>na</w:t>
      </w:r>
      <w:r w:rsidR="00885389" w:rsidRPr="005B0913">
        <w:rPr>
          <w:lang w:eastAsia="en-US"/>
        </w:rPr>
        <w:t xml:space="preserve"> </w:t>
      </w:r>
      <w:r w:rsidR="00885389">
        <w:rPr>
          <w:lang w:eastAsia="en-US"/>
        </w:rPr>
        <w:t>följs</w:t>
      </w:r>
    </w:p>
    <w:p w14:paraId="0ED811D6" w14:textId="2953B215" w:rsidR="00DE2311" w:rsidRDefault="004B6953" w:rsidP="00885389">
      <w:pPr>
        <w:rPr>
          <w:lang w:eastAsia="en-US"/>
        </w:rPr>
      </w:pPr>
      <w:r>
        <w:rPr>
          <w:lang w:eastAsia="en-US"/>
        </w:rPr>
        <w:t>AI</w:t>
      </w:r>
      <w:r w:rsidR="00D41251">
        <w:rPr>
          <w:lang w:eastAsia="en-US"/>
        </w:rPr>
        <w:t xml:space="preserve"> har</w:t>
      </w:r>
      <w:r w:rsidR="00A2689D">
        <w:rPr>
          <w:lang w:eastAsia="en-US"/>
        </w:rPr>
        <w:t xml:space="preserve"> </w:t>
      </w:r>
      <w:r w:rsidR="00D41251">
        <w:rPr>
          <w:lang w:eastAsia="en-US"/>
        </w:rPr>
        <w:t xml:space="preserve">förutsättningar att </w:t>
      </w:r>
      <w:r w:rsidR="00C47685">
        <w:rPr>
          <w:lang w:eastAsia="en-US"/>
        </w:rPr>
        <w:t xml:space="preserve">öka både effektivitet och rättssäkerhet </w:t>
      </w:r>
      <w:r w:rsidR="00E52CE3">
        <w:rPr>
          <w:lang w:eastAsia="en-US"/>
        </w:rPr>
        <w:t>i stats</w:t>
      </w:r>
      <w:r w:rsidR="00B9094F">
        <w:rPr>
          <w:lang w:eastAsia="en-US"/>
        </w:rPr>
        <w:softHyphen/>
      </w:r>
      <w:r w:rsidR="00E52CE3">
        <w:rPr>
          <w:lang w:eastAsia="en-US"/>
        </w:rPr>
        <w:t>förvaltningen.</w:t>
      </w:r>
      <w:r w:rsidR="00B84EBC">
        <w:rPr>
          <w:lang w:eastAsia="en-US"/>
        </w:rPr>
        <w:t xml:space="preserve"> </w:t>
      </w:r>
      <w:r w:rsidR="00885389">
        <w:rPr>
          <w:lang w:eastAsia="en-US"/>
        </w:rPr>
        <w:t>Flera myndigheter anger ökad rättssäkerhet som ett av syftena med sina AI-</w:t>
      </w:r>
      <w:r w:rsidR="004D5B93">
        <w:rPr>
          <w:lang w:eastAsia="en-US"/>
        </w:rPr>
        <w:t>satsningar</w:t>
      </w:r>
      <w:r w:rsidR="00885389">
        <w:rPr>
          <w:lang w:eastAsia="en-US"/>
        </w:rPr>
        <w:t xml:space="preserve">. Rätt utformad </w:t>
      </w:r>
      <w:r w:rsidR="002E5403">
        <w:rPr>
          <w:lang w:eastAsia="en-US"/>
        </w:rPr>
        <w:t>kan</w:t>
      </w:r>
      <w:r w:rsidR="00885389">
        <w:rPr>
          <w:lang w:eastAsia="en-US"/>
        </w:rPr>
        <w:t xml:space="preserve"> AI exempelvis </w:t>
      </w:r>
      <w:r w:rsidR="00421A8E">
        <w:rPr>
          <w:lang w:eastAsia="en-US"/>
        </w:rPr>
        <w:t xml:space="preserve">minska </w:t>
      </w:r>
      <w:r w:rsidR="00421A8E">
        <w:rPr>
          <w:lang w:eastAsia="en-US"/>
        </w:rPr>
        <w:lastRenderedPageBreak/>
        <w:t>risk</w:t>
      </w:r>
      <w:r w:rsidR="00BF04B4">
        <w:rPr>
          <w:lang w:eastAsia="en-US"/>
        </w:rPr>
        <w:t>erna</w:t>
      </w:r>
      <w:r w:rsidR="00421A8E">
        <w:rPr>
          <w:lang w:eastAsia="en-US"/>
        </w:rPr>
        <w:t xml:space="preserve"> för</w:t>
      </w:r>
      <w:r w:rsidR="00EF2937">
        <w:rPr>
          <w:lang w:eastAsia="en-US"/>
        </w:rPr>
        <w:t xml:space="preserve"> </w:t>
      </w:r>
      <w:r w:rsidR="00885389">
        <w:rPr>
          <w:lang w:eastAsia="en-US"/>
        </w:rPr>
        <w:t xml:space="preserve">diskriminering </w:t>
      </w:r>
      <w:r w:rsidR="00ED5451">
        <w:rPr>
          <w:lang w:eastAsia="en-US"/>
        </w:rPr>
        <w:t xml:space="preserve">vid myndighetsutövning </w:t>
      </w:r>
      <w:r w:rsidR="00885389">
        <w:rPr>
          <w:lang w:eastAsia="en-US"/>
        </w:rPr>
        <w:t xml:space="preserve">eftersom </w:t>
      </w:r>
      <w:r w:rsidR="00FC6F0F">
        <w:rPr>
          <w:lang w:eastAsia="en-US"/>
        </w:rPr>
        <w:t>AI</w:t>
      </w:r>
      <w:r w:rsidR="00885389">
        <w:rPr>
          <w:lang w:eastAsia="en-US"/>
        </w:rPr>
        <w:t xml:space="preserve"> har förutsättningar att vara objektiv. Men </w:t>
      </w:r>
      <w:r w:rsidR="00C07C02">
        <w:rPr>
          <w:lang w:eastAsia="en-US"/>
        </w:rPr>
        <w:t>om</w:t>
      </w:r>
      <w:r w:rsidR="00885389">
        <w:rPr>
          <w:lang w:eastAsia="en-US"/>
        </w:rPr>
        <w:t xml:space="preserve"> det finns en inbyggd partiskhet i de data som styr tillämpningen kan </w:t>
      </w:r>
      <w:r w:rsidR="001470C1">
        <w:rPr>
          <w:lang w:eastAsia="en-US"/>
        </w:rPr>
        <w:t>AI</w:t>
      </w:r>
      <w:r w:rsidR="00743386">
        <w:rPr>
          <w:lang w:eastAsia="en-US"/>
        </w:rPr>
        <w:t>-användningen</w:t>
      </w:r>
      <w:r w:rsidR="001470C1">
        <w:rPr>
          <w:lang w:eastAsia="en-US"/>
        </w:rPr>
        <w:t xml:space="preserve"> </w:t>
      </w:r>
      <w:r w:rsidR="00EA7E62">
        <w:rPr>
          <w:lang w:eastAsia="en-US"/>
        </w:rPr>
        <w:t>i stället</w:t>
      </w:r>
      <w:r w:rsidR="00DB51B4">
        <w:rPr>
          <w:lang w:eastAsia="en-US"/>
        </w:rPr>
        <w:t xml:space="preserve"> </w:t>
      </w:r>
      <w:r w:rsidR="00254246">
        <w:rPr>
          <w:lang w:eastAsia="en-US"/>
        </w:rPr>
        <w:t xml:space="preserve">öka </w:t>
      </w:r>
      <w:r w:rsidR="00DB51B4">
        <w:rPr>
          <w:lang w:eastAsia="en-US"/>
        </w:rPr>
        <w:t>diskriminering</w:t>
      </w:r>
      <w:r w:rsidR="00743386">
        <w:rPr>
          <w:lang w:eastAsia="en-US"/>
        </w:rPr>
        <w:t>en</w:t>
      </w:r>
      <w:r w:rsidR="002E22F9">
        <w:rPr>
          <w:lang w:eastAsia="en-US"/>
        </w:rPr>
        <w:t>.</w:t>
      </w:r>
      <w:r w:rsidR="00CE6378">
        <w:rPr>
          <w:lang w:eastAsia="en-US"/>
        </w:rPr>
        <w:t xml:space="preserve"> </w:t>
      </w:r>
      <w:r w:rsidR="005600A6">
        <w:rPr>
          <w:lang w:eastAsia="en-US"/>
        </w:rPr>
        <w:t>Därför är det viktigt</w:t>
      </w:r>
      <w:r w:rsidR="00885389">
        <w:rPr>
          <w:lang w:eastAsia="en-US"/>
        </w:rPr>
        <w:t xml:space="preserve"> att myndigheterna gör noggranna tester av sina AI-</w:t>
      </w:r>
      <w:r w:rsidR="00AA5EC6">
        <w:rPr>
          <w:lang w:eastAsia="en-US"/>
        </w:rPr>
        <w:t xml:space="preserve">satsningar </w:t>
      </w:r>
      <w:r w:rsidR="00885389">
        <w:rPr>
          <w:lang w:eastAsia="en-US"/>
        </w:rPr>
        <w:t xml:space="preserve">innan de </w:t>
      </w:r>
      <w:r w:rsidR="004F74D2">
        <w:rPr>
          <w:lang w:eastAsia="en-US"/>
        </w:rPr>
        <w:t>införs i verksamheten</w:t>
      </w:r>
      <w:r w:rsidR="00482C0B">
        <w:rPr>
          <w:lang w:eastAsia="en-US"/>
        </w:rPr>
        <w:t>.</w:t>
      </w:r>
    </w:p>
    <w:p w14:paraId="41DA0932" w14:textId="0AE38A74" w:rsidR="00885389" w:rsidRDefault="000E5851" w:rsidP="00885389">
      <w:pPr>
        <w:rPr>
          <w:lang w:eastAsia="en-US"/>
        </w:rPr>
      </w:pPr>
      <w:r>
        <w:rPr>
          <w:lang w:eastAsia="en-US"/>
        </w:rPr>
        <w:t xml:space="preserve">Det är också viktigt att </w:t>
      </w:r>
      <w:r w:rsidR="008F7DBD">
        <w:rPr>
          <w:lang w:eastAsia="en-US"/>
        </w:rPr>
        <w:t>myndigheterna</w:t>
      </w:r>
      <w:r>
        <w:rPr>
          <w:lang w:eastAsia="en-US"/>
        </w:rPr>
        <w:t xml:space="preserve"> gör regelbundna uppföljningar även efter </w:t>
      </w:r>
      <w:r w:rsidR="004F74D2">
        <w:rPr>
          <w:lang w:eastAsia="en-US"/>
        </w:rPr>
        <w:t xml:space="preserve">att de har </w:t>
      </w:r>
      <w:r w:rsidR="00D67DFB">
        <w:rPr>
          <w:lang w:eastAsia="en-US"/>
        </w:rPr>
        <w:t>infört AI</w:t>
      </w:r>
      <w:r w:rsidR="007522F7">
        <w:rPr>
          <w:lang w:eastAsia="en-US"/>
        </w:rPr>
        <w:t>,</w:t>
      </w:r>
      <w:r w:rsidR="004F74D2">
        <w:rPr>
          <w:lang w:eastAsia="en-US"/>
        </w:rPr>
        <w:t xml:space="preserve"> </w:t>
      </w:r>
      <w:r>
        <w:rPr>
          <w:lang w:eastAsia="en-US"/>
        </w:rPr>
        <w:t xml:space="preserve">för att </w:t>
      </w:r>
      <w:r w:rsidR="00885389">
        <w:rPr>
          <w:lang w:eastAsia="en-US"/>
        </w:rPr>
        <w:t>säk</w:t>
      </w:r>
      <w:r w:rsidR="00035F3D">
        <w:rPr>
          <w:lang w:eastAsia="en-US"/>
        </w:rPr>
        <w:t>erställa</w:t>
      </w:r>
      <w:r>
        <w:rPr>
          <w:lang w:eastAsia="en-US"/>
        </w:rPr>
        <w:t xml:space="preserve"> att det blev som det var tänkt. </w:t>
      </w:r>
      <w:r w:rsidR="00482C0B">
        <w:rPr>
          <w:lang w:eastAsia="en-US"/>
        </w:rPr>
        <w:t>Det gäller i synnerhet</w:t>
      </w:r>
      <w:r w:rsidR="00885389">
        <w:rPr>
          <w:lang w:eastAsia="en-US"/>
        </w:rPr>
        <w:t xml:space="preserve"> </w:t>
      </w:r>
      <w:r w:rsidR="00387301">
        <w:rPr>
          <w:lang w:eastAsia="en-US"/>
        </w:rPr>
        <w:t>AI-satsnin</w:t>
      </w:r>
      <w:r w:rsidR="00E1493F">
        <w:rPr>
          <w:lang w:eastAsia="en-US"/>
        </w:rPr>
        <w:t xml:space="preserve">gar </w:t>
      </w:r>
      <w:r w:rsidR="006D07F2">
        <w:rPr>
          <w:lang w:eastAsia="en-US"/>
        </w:rPr>
        <w:t xml:space="preserve">inom </w:t>
      </w:r>
      <w:r w:rsidR="000D49E8">
        <w:rPr>
          <w:lang w:eastAsia="en-US"/>
        </w:rPr>
        <w:t>riskfyllda områden</w:t>
      </w:r>
      <w:r w:rsidR="00CE66F9">
        <w:rPr>
          <w:lang w:eastAsia="en-US"/>
        </w:rPr>
        <w:t xml:space="preserve">, </w:t>
      </w:r>
      <w:r w:rsidR="007F2C5B">
        <w:rPr>
          <w:lang w:eastAsia="en-US"/>
        </w:rPr>
        <w:t>till exempel</w:t>
      </w:r>
      <w:r w:rsidR="00E3389C">
        <w:rPr>
          <w:lang w:eastAsia="en-US"/>
        </w:rPr>
        <w:t xml:space="preserve"> </w:t>
      </w:r>
      <w:r w:rsidR="00D44EBF">
        <w:rPr>
          <w:lang w:eastAsia="en-US"/>
        </w:rPr>
        <w:t xml:space="preserve">när </w:t>
      </w:r>
      <w:r w:rsidR="00D44EBF">
        <w:t xml:space="preserve">tillämpningarna handlar om verksamhet </w:t>
      </w:r>
      <w:r w:rsidR="007522F7">
        <w:t>som påverkar</w:t>
      </w:r>
      <w:r w:rsidR="00AB2DEB">
        <w:t xml:space="preserve"> enskilda</w:t>
      </w:r>
      <w:r w:rsidR="007A238A">
        <w:rPr>
          <w:lang w:eastAsia="en-US"/>
        </w:rPr>
        <w:t>.</w:t>
      </w:r>
      <w:r w:rsidR="00885389">
        <w:rPr>
          <w:lang w:eastAsia="en-US"/>
        </w:rPr>
        <w:t xml:space="preserve"> </w:t>
      </w:r>
      <w:r w:rsidR="007522F7">
        <w:rPr>
          <w:lang w:eastAsia="en-US"/>
        </w:rPr>
        <w:t>Men vi vill</w:t>
      </w:r>
      <w:r w:rsidR="00E1493F">
        <w:rPr>
          <w:lang w:eastAsia="en-US"/>
        </w:rPr>
        <w:t xml:space="preserve"> understryka att </w:t>
      </w:r>
      <w:r w:rsidR="00132953">
        <w:rPr>
          <w:lang w:eastAsia="en-US"/>
        </w:rPr>
        <w:t>långt ifrån</w:t>
      </w:r>
      <w:r w:rsidR="00E1493F">
        <w:rPr>
          <w:lang w:eastAsia="en-US"/>
        </w:rPr>
        <w:t xml:space="preserve"> a</w:t>
      </w:r>
      <w:r w:rsidR="005C7621">
        <w:rPr>
          <w:lang w:eastAsia="en-US"/>
        </w:rPr>
        <w:t xml:space="preserve">lla AI-satsningar </w:t>
      </w:r>
      <w:r w:rsidR="00E1493F">
        <w:rPr>
          <w:lang w:eastAsia="en-US"/>
        </w:rPr>
        <w:t>i statsförvaltning</w:t>
      </w:r>
      <w:r w:rsidR="000B25F8">
        <w:rPr>
          <w:lang w:eastAsia="en-US"/>
        </w:rPr>
        <w:t>en</w:t>
      </w:r>
      <w:r w:rsidR="00E1493F">
        <w:rPr>
          <w:lang w:eastAsia="en-US"/>
        </w:rPr>
        <w:t xml:space="preserve"> </w:t>
      </w:r>
      <w:r w:rsidR="001B272F">
        <w:rPr>
          <w:lang w:eastAsia="en-US"/>
        </w:rPr>
        <w:t xml:space="preserve">medför </w:t>
      </w:r>
      <w:r w:rsidR="000B25F8">
        <w:rPr>
          <w:lang w:eastAsia="en-US"/>
        </w:rPr>
        <w:t>stora</w:t>
      </w:r>
      <w:r w:rsidR="001B272F">
        <w:rPr>
          <w:lang w:eastAsia="en-US"/>
        </w:rPr>
        <w:t xml:space="preserve"> risker</w:t>
      </w:r>
      <w:r w:rsidR="00132953">
        <w:rPr>
          <w:lang w:eastAsia="en-US"/>
        </w:rPr>
        <w:t xml:space="preserve">. </w:t>
      </w:r>
      <w:r w:rsidR="000F7CDE">
        <w:rPr>
          <w:lang w:eastAsia="en-US"/>
        </w:rPr>
        <w:t>Vi vill</w:t>
      </w:r>
      <w:r w:rsidR="00D732FA" w:rsidRPr="00D732FA">
        <w:rPr>
          <w:lang w:eastAsia="en-US"/>
        </w:rPr>
        <w:t xml:space="preserve"> även påpeka att flera av riskerna med AI även kan uppstå </w:t>
      </w:r>
      <w:r w:rsidR="000F7CDE">
        <w:rPr>
          <w:lang w:eastAsia="en-US"/>
        </w:rPr>
        <w:t xml:space="preserve">till följd av </w:t>
      </w:r>
      <w:r w:rsidR="00D732FA" w:rsidRPr="00D732FA">
        <w:rPr>
          <w:lang w:eastAsia="en-US"/>
        </w:rPr>
        <w:t>annan teknik eller på grund av mänsklig</w:t>
      </w:r>
      <w:r w:rsidR="00835446">
        <w:rPr>
          <w:lang w:eastAsia="en-US"/>
        </w:rPr>
        <w:t>a</w:t>
      </w:r>
      <w:r w:rsidR="00D732FA" w:rsidRPr="00D732FA">
        <w:rPr>
          <w:lang w:eastAsia="en-US"/>
        </w:rPr>
        <w:t xml:space="preserve"> beslut</w:t>
      </w:r>
      <w:r w:rsidR="00821A99">
        <w:rPr>
          <w:lang w:eastAsia="en-US"/>
        </w:rPr>
        <w:t>.</w:t>
      </w:r>
    </w:p>
    <w:p w14:paraId="50CFFCA3" w14:textId="564327CE" w:rsidR="00B95111" w:rsidRDefault="007270CB" w:rsidP="00885389">
      <w:pPr>
        <w:rPr>
          <w:lang w:eastAsia="en-US"/>
        </w:rPr>
      </w:pPr>
      <w:r w:rsidRPr="00B9094F">
        <w:rPr>
          <w:spacing w:val="-3"/>
          <w:lang w:eastAsia="en-US"/>
        </w:rPr>
        <w:t xml:space="preserve">Det är också viktigt att </w:t>
      </w:r>
      <w:r w:rsidR="00B13189" w:rsidRPr="00B9094F">
        <w:rPr>
          <w:spacing w:val="-3"/>
          <w:lang w:eastAsia="en-US"/>
        </w:rPr>
        <w:t>myndigheterna</w:t>
      </w:r>
      <w:r w:rsidR="00630A99" w:rsidRPr="00B9094F">
        <w:rPr>
          <w:spacing w:val="-3"/>
          <w:lang w:eastAsia="en-US"/>
        </w:rPr>
        <w:t xml:space="preserve"> </w:t>
      </w:r>
      <w:r w:rsidR="009A5C28" w:rsidRPr="00B9094F">
        <w:rPr>
          <w:spacing w:val="-3"/>
          <w:lang w:eastAsia="en-US"/>
        </w:rPr>
        <w:t xml:space="preserve">genomför </w:t>
      </w:r>
      <w:r w:rsidR="0043061F" w:rsidRPr="00B9094F">
        <w:rPr>
          <w:spacing w:val="-3"/>
          <w:lang w:eastAsia="en-US"/>
        </w:rPr>
        <w:t>systematiska</w:t>
      </w:r>
      <w:r w:rsidR="009778BD" w:rsidRPr="00B9094F">
        <w:rPr>
          <w:spacing w:val="-3"/>
          <w:lang w:eastAsia="en-US"/>
        </w:rPr>
        <w:t xml:space="preserve"> </w:t>
      </w:r>
      <w:r w:rsidR="00A06E64" w:rsidRPr="00B9094F">
        <w:rPr>
          <w:spacing w:val="-3"/>
          <w:lang w:eastAsia="en-US"/>
        </w:rPr>
        <w:t>utvärderingar</w:t>
      </w:r>
      <w:r w:rsidR="003A5368">
        <w:rPr>
          <w:lang w:eastAsia="en-US"/>
        </w:rPr>
        <w:t xml:space="preserve"> </w:t>
      </w:r>
      <w:r w:rsidR="00801777">
        <w:rPr>
          <w:lang w:eastAsia="en-US"/>
        </w:rPr>
        <w:t xml:space="preserve">för att </w:t>
      </w:r>
      <w:r w:rsidR="0036369D">
        <w:rPr>
          <w:lang w:eastAsia="en-US"/>
        </w:rPr>
        <w:t xml:space="preserve">bedöma </w:t>
      </w:r>
      <w:r w:rsidR="005E5938">
        <w:rPr>
          <w:lang w:eastAsia="en-US"/>
        </w:rPr>
        <w:t xml:space="preserve">om </w:t>
      </w:r>
      <w:r w:rsidR="00D47261">
        <w:rPr>
          <w:lang w:eastAsia="en-US"/>
        </w:rPr>
        <w:t>satsningarna</w:t>
      </w:r>
      <w:r w:rsidR="00AC6D71">
        <w:rPr>
          <w:lang w:eastAsia="en-US"/>
        </w:rPr>
        <w:t xml:space="preserve"> </w:t>
      </w:r>
      <w:r w:rsidR="004245E6">
        <w:rPr>
          <w:lang w:eastAsia="en-US"/>
        </w:rPr>
        <w:t>har lett till förväntad</w:t>
      </w:r>
      <w:r w:rsidR="00A13C73">
        <w:rPr>
          <w:lang w:eastAsia="en-US"/>
        </w:rPr>
        <w:t>e</w:t>
      </w:r>
      <w:r w:rsidR="004245E6">
        <w:rPr>
          <w:lang w:eastAsia="en-US"/>
        </w:rPr>
        <w:t xml:space="preserve"> effektivisering</w:t>
      </w:r>
      <w:r w:rsidR="00BA5160">
        <w:rPr>
          <w:lang w:eastAsia="en-US"/>
        </w:rPr>
        <w:t xml:space="preserve">ar </w:t>
      </w:r>
      <w:r w:rsidR="0061316E">
        <w:rPr>
          <w:lang w:eastAsia="en-US"/>
        </w:rPr>
        <w:t xml:space="preserve">och ökad </w:t>
      </w:r>
      <w:r w:rsidR="0031194D">
        <w:rPr>
          <w:lang w:eastAsia="en-US"/>
        </w:rPr>
        <w:t>rättssäkerhet</w:t>
      </w:r>
      <w:r w:rsidR="00031EDA">
        <w:rPr>
          <w:lang w:eastAsia="en-US"/>
        </w:rPr>
        <w:t>.</w:t>
      </w:r>
      <w:r w:rsidR="007213AA">
        <w:rPr>
          <w:lang w:eastAsia="en-US"/>
        </w:rPr>
        <w:t xml:space="preserve"> </w:t>
      </w:r>
      <w:r w:rsidR="0023068B">
        <w:rPr>
          <w:lang w:eastAsia="en-US"/>
        </w:rPr>
        <w:t xml:space="preserve">Om en myndighet </w:t>
      </w:r>
      <w:r w:rsidR="00311FB4">
        <w:rPr>
          <w:lang w:eastAsia="en-US"/>
        </w:rPr>
        <w:t xml:space="preserve">till exempel </w:t>
      </w:r>
      <w:r w:rsidR="0023068B">
        <w:rPr>
          <w:lang w:eastAsia="en-US"/>
        </w:rPr>
        <w:t xml:space="preserve">genomför en AI-satsning i syfte att effektivisera </w:t>
      </w:r>
      <w:r w:rsidR="00DF2710">
        <w:rPr>
          <w:lang w:eastAsia="en-US"/>
        </w:rPr>
        <w:t xml:space="preserve">vissa arbetsmoment </w:t>
      </w:r>
      <w:r w:rsidR="00063564">
        <w:rPr>
          <w:lang w:eastAsia="en-US"/>
        </w:rPr>
        <w:t xml:space="preserve">behöver den följa upp </w:t>
      </w:r>
      <w:r w:rsidR="00F638B3">
        <w:rPr>
          <w:lang w:eastAsia="en-US"/>
        </w:rPr>
        <w:t xml:space="preserve">hur </w:t>
      </w:r>
      <w:r w:rsidR="00245272">
        <w:rPr>
          <w:lang w:eastAsia="en-US"/>
        </w:rPr>
        <w:t>effektivite</w:t>
      </w:r>
      <w:r w:rsidR="004013C7">
        <w:rPr>
          <w:lang w:eastAsia="en-US"/>
        </w:rPr>
        <w:t xml:space="preserve">ten har </w:t>
      </w:r>
      <w:r w:rsidR="00EA0FD6">
        <w:rPr>
          <w:lang w:eastAsia="en-US"/>
        </w:rPr>
        <w:t>utvecklats</w:t>
      </w:r>
      <w:r w:rsidR="00835446">
        <w:rPr>
          <w:lang w:eastAsia="en-US"/>
        </w:rPr>
        <w:t>. Först då kan myndigheten</w:t>
      </w:r>
      <w:r w:rsidR="00EA0FD6">
        <w:rPr>
          <w:lang w:eastAsia="en-US"/>
        </w:rPr>
        <w:t xml:space="preserve"> </w:t>
      </w:r>
      <w:r w:rsidR="006C0E78">
        <w:rPr>
          <w:lang w:eastAsia="en-US"/>
        </w:rPr>
        <w:t xml:space="preserve">ta tillvara </w:t>
      </w:r>
      <w:r w:rsidR="009868CC">
        <w:rPr>
          <w:lang w:eastAsia="en-US"/>
        </w:rPr>
        <w:t xml:space="preserve">eventuella resurser </w:t>
      </w:r>
      <w:r w:rsidR="0073135B">
        <w:rPr>
          <w:lang w:eastAsia="en-US"/>
        </w:rPr>
        <w:t xml:space="preserve">som </w:t>
      </w:r>
      <w:r w:rsidR="00835446">
        <w:rPr>
          <w:lang w:eastAsia="en-US"/>
        </w:rPr>
        <w:t xml:space="preserve">har </w:t>
      </w:r>
      <w:r w:rsidR="0073135B">
        <w:rPr>
          <w:lang w:eastAsia="en-US"/>
        </w:rPr>
        <w:t>frigjorts</w:t>
      </w:r>
      <w:r w:rsidR="009B1C78">
        <w:rPr>
          <w:lang w:eastAsia="en-US"/>
        </w:rPr>
        <w:t xml:space="preserve"> och fatta beslut om hur </w:t>
      </w:r>
      <w:r w:rsidR="00CA1F95">
        <w:rPr>
          <w:lang w:eastAsia="en-US"/>
        </w:rPr>
        <w:t>exempelvis</w:t>
      </w:r>
      <w:r w:rsidR="009B1C78">
        <w:rPr>
          <w:lang w:eastAsia="en-US"/>
        </w:rPr>
        <w:t xml:space="preserve"> tidsbesparing</w:t>
      </w:r>
      <w:r w:rsidR="00CA1F95">
        <w:rPr>
          <w:lang w:eastAsia="en-US"/>
        </w:rPr>
        <w:t>ar</w:t>
      </w:r>
      <w:r w:rsidR="009B1C78">
        <w:rPr>
          <w:lang w:eastAsia="en-US"/>
        </w:rPr>
        <w:t xml:space="preserve"> </w:t>
      </w:r>
      <w:r w:rsidR="003E4FA5">
        <w:rPr>
          <w:lang w:eastAsia="en-US"/>
        </w:rPr>
        <w:t>ska användas</w:t>
      </w:r>
      <w:r w:rsidR="0073135B">
        <w:rPr>
          <w:lang w:eastAsia="en-US"/>
        </w:rPr>
        <w:t xml:space="preserve">. </w:t>
      </w:r>
      <w:r w:rsidR="003D09B1">
        <w:rPr>
          <w:lang w:eastAsia="en-US"/>
        </w:rPr>
        <w:t>Det</w:t>
      </w:r>
      <w:r w:rsidR="0073135B">
        <w:rPr>
          <w:lang w:eastAsia="en-US"/>
        </w:rPr>
        <w:t>ta</w:t>
      </w:r>
      <w:r w:rsidR="003D09B1">
        <w:rPr>
          <w:lang w:eastAsia="en-US"/>
        </w:rPr>
        <w:t xml:space="preserve"> har Statskontoret </w:t>
      </w:r>
      <w:r w:rsidR="004105B6">
        <w:rPr>
          <w:lang w:eastAsia="en-US"/>
        </w:rPr>
        <w:t xml:space="preserve">även </w:t>
      </w:r>
      <w:r w:rsidR="003D09B1">
        <w:rPr>
          <w:lang w:eastAsia="en-US"/>
        </w:rPr>
        <w:t>lyft fram i andra rapporter</w:t>
      </w:r>
      <w:r w:rsidR="0073135B">
        <w:rPr>
          <w:lang w:eastAsia="en-US"/>
        </w:rPr>
        <w:t>.</w:t>
      </w:r>
      <w:r w:rsidR="004105B6">
        <w:rPr>
          <w:rStyle w:val="Fotnotsreferens"/>
          <w:lang w:eastAsia="en-US"/>
        </w:rPr>
        <w:footnoteReference w:id="72"/>
      </w:r>
      <w:r w:rsidR="003D09B1">
        <w:rPr>
          <w:lang w:eastAsia="en-US"/>
        </w:rPr>
        <w:t xml:space="preserve"> </w:t>
      </w:r>
      <w:r w:rsidR="000104CE">
        <w:rPr>
          <w:lang w:eastAsia="en-US"/>
        </w:rPr>
        <w:t>U</w:t>
      </w:r>
      <w:r w:rsidR="0064692D">
        <w:rPr>
          <w:lang w:eastAsia="en-US"/>
        </w:rPr>
        <w:t xml:space="preserve">tvärderingar </w:t>
      </w:r>
      <w:r w:rsidR="00B47E43">
        <w:rPr>
          <w:lang w:eastAsia="en-US"/>
        </w:rPr>
        <w:t xml:space="preserve">som </w:t>
      </w:r>
      <w:r w:rsidR="00561E65">
        <w:rPr>
          <w:lang w:eastAsia="en-US"/>
        </w:rPr>
        <w:t xml:space="preserve">belyser </w:t>
      </w:r>
      <w:r w:rsidR="00896889">
        <w:rPr>
          <w:lang w:eastAsia="en-US"/>
        </w:rPr>
        <w:t xml:space="preserve">både positiva och negativa </w:t>
      </w:r>
      <w:r w:rsidR="008A5BB8">
        <w:rPr>
          <w:lang w:eastAsia="en-US"/>
        </w:rPr>
        <w:t xml:space="preserve">aspekter av </w:t>
      </w:r>
      <w:r w:rsidR="00A576FA">
        <w:rPr>
          <w:lang w:eastAsia="en-US"/>
        </w:rPr>
        <w:t>tillämpningarna</w:t>
      </w:r>
      <w:r w:rsidR="00362BDB">
        <w:rPr>
          <w:lang w:eastAsia="en-US"/>
        </w:rPr>
        <w:t>,</w:t>
      </w:r>
      <w:r w:rsidR="00A576FA">
        <w:rPr>
          <w:lang w:eastAsia="en-US"/>
        </w:rPr>
        <w:t xml:space="preserve"> </w:t>
      </w:r>
      <w:r w:rsidR="00B80077">
        <w:rPr>
          <w:lang w:eastAsia="en-US"/>
        </w:rPr>
        <w:t xml:space="preserve">är viktiga </w:t>
      </w:r>
      <w:r w:rsidR="001C3497">
        <w:rPr>
          <w:lang w:eastAsia="en-US"/>
        </w:rPr>
        <w:t xml:space="preserve">ur ett lärandesyfte </w:t>
      </w:r>
      <w:r w:rsidR="008E7CF1">
        <w:rPr>
          <w:lang w:eastAsia="en-US"/>
        </w:rPr>
        <w:t xml:space="preserve">både för </w:t>
      </w:r>
      <w:r w:rsidR="00CA7EE4">
        <w:rPr>
          <w:lang w:eastAsia="en-US"/>
        </w:rPr>
        <w:t xml:space="preserve">den </w:t>
      </w:r>
      <w:r w:rsidR="00554A0B">
        <w:rPr>
          <w:lang w:eastAsia="en-US"/>
        </w:rPr>
        <w:t xml:space="preserve">egna </w:t>
      </w:r>
      <w:r w:rsidR="00B80077">
        <w:rPr>
          <w:lang w:eastAsia="en-US"/>
        </w:rPr>
        <w:t>myndighet</w:t>
      </w:r>
      <w:r w:rsidR="00554A0B">
        <w:rPr>
          <w:lang w:eastAsia="en-US"/>
        </w:rPr>
        <w:t>en</w:t>
      </w:r>
      <w:r w:rsidR="00B80077">
        <w:rPr>
          <w:lang w:eastAsia="en-US"/>
        </w:rPr>
        <w:t xml:space="preserve"> </w:t>
      </w:r>
      <w:r w:rsidR="00373829">
        <w:rPr>
          <w:lang w:eastAsia="en-US"/>
        </w:rPr>
        <w:t>och för andra myndigh</w:t>
      </w:r>
      <w:r w:rsidR="008127D6">
        <w:rPr>
          <w:lang w:eastAsia="en-US"/>
        </w:rPr>
        <w:t>e</w:t>
      </w:r>
      <w:r w:rsidR="00373829">
        <w:rPr>
          <w:lang w:eastAsia="en-US"/>
        </w:rPr>
        <w:t>ter</w:t>
      </w:r>
      <w:r w:rsidR="0050325A">
        <w:rPr>
          <w:lang w:eastAsia="en-US"/>
        </w:rPr>
        <w:t xml:space="preserve">. </w:t>
      </w:r>
      <w:r w:rsidR="00B10343">
        <w:rPr>
          <w:lang w:eastAsia="en-US"/>
        </w:rPr>
        <w:t>Det är naturligt att myndigheter utvecklar AI-lösningar i olika takt</w:t>
      </w:r>
      <w:r w:rsidR="00550F16">
        <w:rPr>
          <w:lang w:eastAsia="en-US"/>
        </w:rPr>
        <w:t xml:space="preserve"> </w:t>
      </w:r>
      <w:r w:rsidR="00662BFD">
        <w:rPr>
          <w:lang w:eastAsia="en-US"/>
        </w:rPr>
        <w:t xml:space="preserve">och </w:t>
      </w:r>
      <w:r w:rsidR="00711B7A">
        <w:rPr>
          <w:lang w:eastAsia="en-US"/>
        </w:rPr>
        <w:t xml:space="preserve">att </w:t>
      </w:r>
      <w:r w:rsidR="00D57208">
        <w:rPr>
          <w:lang w:eastAsia="en-US"/>
        </w:rPr>
        <w:t xml:space="preserve">de som </w:t>
      </w:r>
      <w:r w:rsidR="007357E4">
        <w:rPr>
          <w:lang w:eastAsia="en-US"/>
        </w:rPr>
        <w:t xml:space="preserve">har </w:t>
      </w:r>
      <w:r w:rsidR="00D57208">
        <w:rPr>
          <w:lang w:eastAsia="en-US"/>
        </w:rPr>
        <w:t xml:space="preserve">kommit längst delar med sig av </w:t>
      </w:r>
      <w:r w:rsidR="005C3DF9">
        <w:rPr>
          <w:lang w:eastAsia="en-US"/>
        </w:rPr>
        <w:t xml:space="preserve">sina erfarenheter till </w:t>
      </w:r>
      <w:r w:rsidR="00964ED3">
        <w:rPr>
          <w:lang w:eastAsia="en-US"/>
        </w:rPr>
        <w:t>övriga</w:t>
      </w:r>
      <w:r w:rsidR="00662BFD">
        <w:rPr>
          <w:lang w:eastAsia="en-US"/>
        </w:rPr>
        <w:t xml:space="preserve"> myndigheter</w:t>
      </w:r>
      <w:r w:rsidR="00016C60">
        <w:rPr>
          <w:lang w:eastAsia="en-US"/>
        </w:rPr>
        <w:t>.</w:t>
      </w:r>
    </w:p>
    <w:p w14:paraId="15674DF1" w14:textId="72D67BAE" w:rsidR="007122D9" w:rsidRDefault="001A62DD" w:rsidP="00885389">
      <w:pPr>
        <w:rPr>
          <w:lang w:eastAsia="en-US"/>
        </w:rPr>
      </w:pPr>
      <w:r>
        <w:rPr>
          <w:lang w:eastAsia="en-US"/>
        </w:rPr>
        <w:t>Flera myndigheter betonar vikten av uppföljningar och utvärderingar</w:t>
      </w:r>
      <w:r w:rsidR="003138AF">
        <w:rPr>
          <w:lang w:eastAsia="en-US"/>
        </w:rPr>
        <w:t xml:space="preserve"> </w:t>
      </w:r>
      <w:r w:rsidR="00B35603">
        <w:rPr>
          <w:lang w:eastAsia="en-US"/>
        </w:rPr>
        <w:t>och att det är viktigt att s</w:t>
      </w:r>
      <w:r w:rsidR="002D2036">
        <w:rPr>
          <w:lang w:eastAsia="en-US"/>
        </w:rPr>
        <w:t xml:space="preserve">prida </w:t>
      </w:r>
      <w:r w:rsidR="001214AA">
        <w:rPr>
          <w:lang w:eastAsia="en-US"/>
        </w:rPr>
        <w:t>erfarenheter</w:t>
      </w:r>
      <w:r w:rsidR="00BD3269">
        <w:rPr>
          <w:lang w:eastAsia="en-US"/>
        </w:rPr>
        <w:t xml:space="preserve">na </w:t>
      </w:r>
      <w:r w:rsidR="00EA2568">
        <w:rPr>
          <w:lang w:eastAsia="en-US"/>
        </w:rPr>
        <w:t xml:space="preserve">av </w:t>
      </w:r>
      <w:r w:rsidR="007357E4">
        <w:rPr>
          <w:lang w:eastAsia="en-US"/>
        </w:rPr>
        <w:t xml:space="preserve">att använda </w:t>
      </w:r>
      <w:r w:rsidR="00EA2568">
        <w:rPr>
          <w:lang w:eastAsia="en-US"/>
        </w:rPr>
        <w:t xml:space="preserve">AI. </w:t>
      </w:r>
      <w:r w:rsidR="007A1CF9">
        <w:rPr>
          <w:lang w:eastAsia="en-US"/>
        </w:rPr>
        <w:t xml:space="preserve">Ändå </w:t>
      </w:r>
      <w:r w:rsidR="005B7361">
        <w:rPr>
          <w:lang w:eastAsia="en-US"/>
        </w:rPr>
        <w:t>har</w:t>
      </w:r>
      <w:r w:rsidR="007357E4" w:rsidRPr="00E16950">
        <w:rPr>
          <w:lang w:eastAsia="en-US"/>
        </w:rPr>
        <w:t xml:space="preserve"> </w:t>
      </w:r>
      <w:r w:rsidR="007A1CF9" w:rsidRPr="00E16950">
        <w:rPr>
          <w:lang w:eastAsia="en-US"/>
        </w:rPr>
        <w:t xml:space="preserve">vi </w:t>
      </w:r>
      <w:r w:rsidR="00885389" w:rsidRPr="00D22DD0">
        <w:rPr>
          <w:lang w:eastAsia="en-US"/>
        </w:rPr>
        <w:t xml:space="preserve">inte </w:t>
      </w:r>
      <w:r w:rsidR="00CA4729" w:rsidRPr="00D22DD0">
        <w:rPr>
          <w:lang w:eastAsia="en-US"/>
        </w:rPr>
        <w:t>funnit</w:t>
      </w:r>
      <w:r w:rsidR="00CA4729">
        <w:rPr>
          <w:lang w:eastAsia="en-US"/>
        </w:rPr>
        <w:t xml:space="preserve"> mycket </w:t>
      </w:r>
      <w:r w:rsidR="00C023A9">
        <w:rPr>
          <w:lang w:eastAsia="en-US"/>
        </w:rPr>
        <w:t xml:space="preserve">dokumentation </w:t>
      </w:r>
      <w:r w:rsidR="00114378">
        <w:rPr>
          <w:lang w:eastAsia="en-US"/>
        </w:rPr>
        <w:t xml:space="preserve">i vår studie </w:t>
      </w:r>
      <w:r w:rsidR="00E329C7">
        <w:rPr>
          <w:lang w:eastAsia="en-US"/>
        </w:rPr>
        <w:t xml:space="preserve">som bekräftar </w:t>
      </w:r>
      <w:r w:rsidR="00F94EC7">
        <w:rPr>
          <w:lang w:eastAsia="en-US"/>
        </w:rPr>
        <w:t>att detta händer i praktiken</w:t>
      </w:r>
      <w:r w:rsidR="00E329C7">
        <w:rPr>
          <w:lang w:eastAsia="en-US"/>
        </w:rPr>
        <w:t>.</w:t>
      </w:r>
      <w:r w:rsidR="00C023A9">
        <w:rPr>
          <w:lang w:eastAsia="en-US"/>
        </w:rPr>
        <w:t xml:space="preserve"> </w:t>
      </w:r>
      <w:r w:rsidR="007122D9">
        <w:rPr>
          <w:lang w:eastAsia="en-US"/>
        </w:rPr>
        <w:t>Vi noterar också att flera myndigheter beskriver att många av AI-satsningarna hamnar på en så kallad ”pilotkyrkogård” när det av olika anledningar visar sig att det inte är möjligt att gå vidare</w:t>
      </w:r>
      <w:r w:rsidR="002702E0">
        <w:rPr>
          <w:lang w:eastAsia="en-US"/>
        </w:rPr>
        <w:t xml:space="preserve"> och skala upp </w:t>
      </w:r>
      <w:r w:rsidR="00A22B88">
        <w:rPr>
          <w:lang w:eastAsia="en-US"/>
        </w:rPr>
        <w:t>pilotprojekt</w:t>
      </w:r>
      <w:r w:rsidR="002702E0">
        <w:rPr>
          <w:lang w:eastAsia="en-US"/>
        </w:rPr>
        <w:t xml:space="preserve">. </w:t>
      </w:r>
      <w:r w:rsidR="00174774">
        <w:rPr>
          <w:lang w:eastAsia="en-US"/>
        </w:rPr>
        <w:t xml:space="preserve">Det gör att det är svårt att med säkerhet säga att </w:t>
      </w:r>
      <w:r w:rsidR="00174774">
        <w:rPr>
          <w:lang w:eastAsia="en-US"/>
        </w:rPr>
        <w:lastRenderedPageBreak/>
        <w:t xml:space="preserve">myndigheternas AI-satsningar är </w:t>
      </w:r>
      <w:r w:rsidR="00F46987">
        <w:rPr>
          <w:lang w:eastAsia="en-US"/>
        </w:rPr>
        <w:t>effektiva.</w:t>
      </w:r>
      <w:r w:rsidR="00C023A9">
        <w:rPr>
          <w:lang w:eastAsia="en-US"/>
        </w:rPr>
        <w:t xml:space="preserve"> </w:t>
      </w:r>
      <w:r w:rsidR="009A7C91">
        <w:rPr>
          <w:lang w:eastAsia="en-US"/>
        </w:rPr>
        <w:t xml:space="preserve">För </w:t>
      </w:r>
      <w:r w:rsidR="00631200">
        <w:rPr>
          <w:lang w:eastAsia="en-US"/>
        </w:rPr>
        <w:t xml:space="preserve">att kunna </w:t>
      </w:r>
      <w:r w:rsidR="00C65B7D">
        <w:rPr>
          <w:lang w:eastAsia="en-US"/>
        </w:rPr>
        <w:t xml:space="preserve">göra detta behövs mer djupgående analyser av </w:t>
      </w:r>
      <w:r w:rsidR="0099180A">
        <w:rPr>
          <w:lang w:eastAsia="en-US"/>
        </w:rPr>
        <w:t>resultaten</w:t>
      </w:r>
      <w:r w:rsidR="00885389">
        <w:rPr>
          <w:lang w:eastAsia="en-US"/>
        </w:rPr>
        <w:t xml:space="preserve"> </w:t>
      </w:r>
      <w:r w:rsidR="00EF2993">
        <w:rPr>
          <w:lang w:eastAsia="en-US"/>
        </w:rPr>
        <w:t xml:space="preserve">i </w:t>
      </w:r>
      <w:r w:rsidR="0099180A">
        <w:rPr>
          <w:lang w:eastAsia="en-US"/>
        </w:rPr>
        <w:t xml:space="preserve">relation till </w:t>
      </w:r>
      <w:r w:rsidR="00736D5D">
        <w:rPr>
          <w:lang w:eastAsia="en-US"/>
        </w:rPr>
        <w:t xml:space="preserve">de </w:t>
      </w:r>
      <w:r w:rsidR="00CF409C">
        <w:rPr>
          <w:lang w:eastAsia="en-US"/>
        </w:rPr>
        <w:t>använda</w:t>
      </w:r>
      <w:r w:rsidR="001C3F19">
        <w:rPr>
          <w:lang w:eastAsia="en-US"/>
        </w:rPr>
        <w:t xml:space="preserve"> resurser</w:t>
      </w:r>
      <w:r w:rsidR="00736D5D">
        <w:rPr>
          <w:lang w:eastAsia="en-US"/>
        </w:rPr>
        <w:t>na</w:t>
      </w:r>
      <w:r w:rsidR="001C3F19">
        <w:rPr>
          <w:lang w:eastAsia="en-US"/>
        </w:rPr>
        <w:t>.</w:t>
      </w:r>
    </w:p>
    <w:p w14:paraId="5245D6C5" w14:textId="62ABC5F7" w:rsidR="00BD4088" w:rsidRPr="00F32514" w:rsidRDefault="00885389" w:rsidP="00885389">
      <w:pPr>
        <w:rPr>
          <w:lang w:eastAsia="en-US"/>
        </w:rPr>
      </w:pPr>
      <w:r w:rsidRPr="00347EC5">
        <w:rPr>
          <w:lang w:eastAsia="en-US"/>
        </w:rPr>
        <w:t xml:space="preserve">Statskontoret bedömer </w:t>
      </w:r>
      <w:r w:rsidR="005E46FA">
        <w:rPr>
          <w:lang w:eastAsia="en-US"/>
        </w:rPr>
        <w:t>därför</w:t>
      </w:r>
      <w:r w:rsidRPr="00347EC5">
        <w:rPr>
          <w:lang w:eastAsia="en-US"/>
        </w:rPr>
        <w:t xml:space="preserve"> att myndigheterna behöver dokumentera, följa upp och utvärdera sina AI-satsningar i större utsträckning</w:t>
      </w:r>
      <w:r w:rsidR="00736D5D">
        <w:rPr>
          <w:lang w:eastAsia="en-US"/>
        </w:rPr>
        <w:t xml:space="preserve"> än idag</w:t>
      </w:r>
      <w:r w:rsidRPr="00347EC5">
        <w:rPr>
          <w:lang w:eastAsia="en-US"/>
        </w:rPr>
        <w:t>.</w:t>
      </w:r>
      <w:r w:rsidR="00B05ABC">
        <w:rPr>
          <w:lang w:eastAsia="en-US"/>
        </w:rPr>
        <w:t xml:space="preserve"> </w:t>
      </w:r>
      <w:r w:rsidR="00CF409C">
        <w:rPr>
          <w:lang w:eastAsia="en-US"/>
        </w:rPr>
        <w:t>Denna typ av utvärderingar</w:t>
      </w:r>
      <w:r w:rsidR="007128C9">
        <w:rPr>
          <w:lang w:eastAsia="en-US"/>
        </w:rPr>
        <w:t xml:space="preserve"> kan också bidra till </w:t>
      </w:r>
      <w:r w:rsidR="00FC6D62">
        <w:rPr>
          <w:lang w:eastAsia="en-US"/>
        </w:rPr>
        <w:t xml:space="preserve">att skapa en helhetsbild av statsförvaltningens </w:t>
      </w:r>
      <w:r w:rsidR="00F62EDB">
        <w:rPr>
          <w:lang w:eastAsia="en-US"/>
        </w:rPr>
        <w:t xml:space="preserve">investeringar </w:t>
      </w:r>
      <w:r w:rsidR="00FC47EB">
        <w:rPr>
          <w:lang w:eastAsia="en-US"/>
        </w:rPr>
        <w:t xml:space="preserve">inom </w:t>
      </w:r>
      <w:r w:rsidR="00F62EDB">
        <w:rPr>
          <w:lang w:eastAsia="en-US"/>
        </w:rPr>
        <w:t>området</w:t>
      </w:r>
      <w:r w:rsidR="00FD69B2">
        <w:rPr>
          <w:lang w:eastAsia="en-US"/>
        </w:rPr>
        <w:t xml:space="preserve">. </w:t>
      </w:r>
      <w:r w:rsidR="00B60D03">
        <w:rPr>
          <w:lang w:eastAsia="en-US"/>
        </w:rPr>
        <w:t>Statskontoret</w:t>
      </w:r>
      <w:r w:rsidR="00062100">
        <w:rPr>
          <w:lang w:eastAsia="en-US"/>
        </w:rPr>
        <w:t xml:space="preserve"> </w:t>
      </w:r>
      <w:r w:rsidR="00FC47EB">
        <w:rPr>
          <w:lang w:eastAsia="en-US"/>
        </w:rPr>
        <w:t xml:space="preserve">har </w:t>
      </w:r>
      <w:r w:rsidR="00062100">
        <w:rPr>
          <w:lang w:eastAsia="en-US"/>
        </w:rPr>
        <w:t xml:space="preserve">tidigare </w:t>
      </w:r>
      <w:r w:rsidR="00B60D03">
        <w:rPr>
          <w:lang w:eastAsia="en-US"/>
        </w:rPr>
        <w:t>lyft fram att regeringen saknar</w:t>
      </w:r>
      <w:r w:rsidR="00FC47EB">
        <w:rPr>
          <w:lang w:eastAsia="en-US"/>
        </w:rPr>
        <w:t xml:space="preserve"> en sådan helhetsbild</w:t>
      </w:r>
      <w:r w:rsidR="00B60D03">
        <w:rPr>
          <w:lang w:eastAsia="en-US"/>
        </w:rPr>
        <w:t>.</w:t>
      </w:r>
      <w:r w:rsidR="00B60D03">
        <w:rPr>
          <w:rStyle w:val="Fotnotsreferens"/>
          <w:lang w:eastAsia="en-US"/>
        </w:rPr>
        <w:footnoteReference w:id="73"/>
      </w:r>
    </w:p>
    <w:p w14:paraId="584F5BD8" w14:textId="6F0BCCA6" w:rsidR="00885389" w:rsidRPr="006D5AB7" w:rsidRDefault="00885389" w:rsidP="00DD0A22">
      <w:pPr>
        <w:pStyle w:val="Onumreradrubrik3"/>
        <w:rPr>
          <w:lang w:eastAsia="en-US"/>
        </w:rPr>
      </w:pPr>
      <w:r>
        <w:rPr>
          <w:lang w:eastAsia="en-US"/>
        </w:rPr>
        <w:t xml:space="preserve">Transparens och insyn viktigt för att vinna </w:t>
      </w:r>
      <w:r w:rsidR="003931E7">
        <w:rPr>
          <w:lang w:eastAsia="en-US"/>
        </w:rPr>
        <w:t xml:space="preserve">allmänhetens </w:t>
      </w:r>
      <w:r>
        <w:rPr>
          <w:lang w:eastAsia="en-US"/>
        </w:rPr>
        <w:t>förtroende</w:t>
      </w:r>
      <w:r w:rsidRPr="006D5AB7">
        <w:rPr>
          <w:lang w:eastAsia="en-US"/>
        </w:rPr>
        <w:t xml:space="preserve"> </w:t>
      </w:r>
    </w:p>
    <w:p w14:paraId="753732D4" w14:textId="2796E3BE" w:rsidR="00196A9B" w:rsidRDefault="00885389" w:rsidP="00885389">
      <w:pPr>
        <w:rPr>
          <w:lang w:eastAsia="en-US"/>
        </w:rPr>
      </w:pPr>
      <w:r>
        <w:rPr>
          <w:lang w:eastAsia="en-US"/>
        </w:rPr>
        <w:t>V</w:t>
      </w:r>
      <w:r w:rsidR="00FC47EB">
        <w:rPr>
          <w:lang w:eastAsia="en-US"/>
        </w:rPr>
        <w:t xml:space="preserve">år studie visar </w:t>
      </w:r>
      <w:r>
        <w:rPr>
          <w:lang w:eastAsia="en-US"/>
        </w:rPr>
        <w:t xml:space="preserve">också </w:t>
      </w:r>
      <w:r w:rsidR="00B16A99">
        <w:rPr>
          <w:lang w:eastAsia="en-US"/>
        </w:rPr>
        <w:t xml:space="preserve">att det är viktigt att myndigheterna </w:t>
      </w:r>
      <w:r>
        <w:rPr>
          <w:lang w:eastAsia="en-US"/>
        </w:rPr>
        <w:t>säkerställ</w:t>
      </w:r>
      <w:r w:rsidR="00B16A99">
        <w:rPr>
          <w:lang w:eastAsia="en-US"/>
        </w:rPr>
        <w:t>er</w:t>
      </w:r>
      <w:r>
        <w:rPr>
          <w:lang w:eastAsia="en-US"/>
        </w:rPr>
        <w:t xml:space="preserve"> transparens och insyn när </w:t>
      </w:r>
      <w:r w:rsidR="00BB42FC">
        <w:rPr>
          <w:lang w:eastAsia="en-US"/>
        </w:rPr>
        <w:t xml:space="preserve">de </w:t>
      </w:r>
      <w:r>
        <w:rPr>
          <w:lang w:eastAsia="en-US"/>
        </w:rPr>
        <w:t xml:space="preserve">använder sig av AI. </w:t>
      </w:r>
      <w:r w:rsidR="00A96971">
        <w:rPr>
          <w:lang w:eastAsia="en-US"/>
        </w:rPr>
        <w:t xml:space="preserve">Myndigheterna måste följa </w:t>
      </w:r>
      <w:r w:rsidR="00BB42FC">
        <w:rPr>
          <w:lang w:eastAsia="en-US"/>
        </w:rPr>
        <w:t xml:space="preserve">förvaltningslagens och tryckfrihetsförordningens </w:t>
      </w:r>
      <w:r w:rsidR="00A96971">
        <w:rPr>
          <w:lang w:eastAsia="en-US"/>
        </w:rPr>
        <w:t>krav på insyn</w:t>
      </w:r>
      <w:r w:rsidR="00BB42FC">
        <w:rPr>
          <w:lang w:eastAsia="en-US"/>
        </w:rPr>
        <w:t>.</w:t>
      </w:r>
      <w:r w:rsidR="0029502B">
        <w:rPr>
          <w:lang w:eastAsia="en-US"/>
        </w:rPr>
        <w:t xml:space="preserve"> </w:t>
      </w:r>
      <w:r w:rsidR="005F6798">
        <w:rPr>
          <w:lang w:eastAsia="en-US"/>
        </w:rPr>
        <w:t>De</w:t>
      </w:r>
      <w:r w:rsidR="00524E1A">
        <w:rPr>
          <w:lang w:eastAsia="en-US"/>
        </w:rPr>
        <w:t xml:space="preserve">tta är en viktig skillnad mellan </w:t>
      </w:r>
      <w:r w:rsidR="00DD6412">
        <w:rPr>
          <w:lang w:eastAsia="en-US"/>
        </w:rPr>
        <w:t xml:space="preserve">offentlig förvaltning </w:t>
      </w:r>
      <w:r w:rsidR="00524E1A">
        <w:rPr>
          <w:lang w:eastAsia="en-US"/>
        </w:rPr>
        <w:t>och</w:t>
      </w:r>
      <w:r w:rsidR="00DD6412">
        <w:rPr>
          <w:lang w:eastAsia="en-US"/>
        </w:rPr>
        <w:t xml:space="preserve"> </w:t>
      </w:r>
      <w:r w:rsidR="00A33C2C">
        <w:rPr>
          <w:lang w:eastAsia="en-US"/>
        </w:rPr>
        <w:t xml:space="preserve">andra </w:t>
      </w:r>
      <w:r w:rsidR="00B0720F">
        <w:rPr>
          <w:lang w:eastAsia="en-US"/>
        </w:rPr>
        <w:t>samhällssektorer</w:t>
      </w:r>
      <w:r w:rsidR="00A33C2C">
        <w:rPr>
          <w:lang w:eastAsia="en-US"/>
        </w:rPr>
        <w:t>.</w:t>
      </w:r>
    </w:p>
    <w:p w14:paraId="4A4EFB3A" w14:textId="74DB9959" w:rsidR="00BF04E7" w:rsidRPr="00525A42" w:rsidRDefault="009E24F3" w:rsidP="007836C7">
      <w:r>
        <w:rPr>
          <w:lang w:eastAsia="en-US"/>
        </w:rPr>
        <w:t>D</w:t>
      </w:r>
      <w:r w:rsidR="00885389">
        <w:rPr>
          <w:lang w:eastAsia="en-US"/>
        </w:rPr>
        <w:t xml:space="preserve">et handlar </w:t>
      </w:r>
      <w:r w:rsidR="00544C95">
        <w:rPr>
          <w:lang w:eastAsia="en-US"/>
        </w:rPr>
        <w:t xml:space="preserve">bland annat </w:t>
      </w:r>
      <w:r w:rsidR="00885389">
        <w:rPr>
          <w:lang w:eastAsia="en-US"/>
        </w:rPr>
        <w:t xml:space="preserve">om </w:t>
      </w:r>
      <w:r w:rsidR="00544C95">
        <w:rPr>
          <w:lang w:eastAsia="en-US"/>
        </w:rPr>
        <w:t xml:space="preserve">möjligheten att kunna utkräva ansvar efter beslut och </w:t>
      </w:r>
      <w:r w:rsidR="009D7857">
        <w:rPr>
          <w:lang w:eastAsia="en-US"/>
        </w:rPr>
        <w:t xml:space="preserve">att </w:t>
      </w:r>
      <w:r w:rsidR="00040DDC">
        <w:rPr>
          <w:lang w:eastAsia="en-US"/>
        </w:rPr>
        <w:t xml:space="preserve">vinna </w:t>
      </w:r>
      <w:r w:rsidR="003931E7">
        <w:rPr>
          <w:lang w:eastAsia="en-US"/>
        </w:rPr>
        <w:t xml:space="preserve">allmänhetens </w:t>
      </w:r>
      <w:r w:rsidR="00885389">
        <w:rPr>
          <w:lang w:eastAsia="en-US"/>
        </w:rPr>
        <w:t xml:space="preserve">förtroende för myndigheterna och för statsförvaltningen som helhet. </w:t>
      </w:r>
      <w:r w:rsidR="008630CB">
        <w:rPr>
          <w:lang w:eastAsia="en-US"/>
        </w:rPr>
        <w:t>Ä</w:t>
      </w:r>
      <w:r w:rsidR="00F376B6" w:rsidRPr="00F706B9">
        <w:rPr>
          <w:lang w:eastAsia="en-US"/>
        </w:rPr>
        <w:t xml:space="preserve">ven om </w:t>
      </w:r>
      <w:r w:rsidR="00F376B6">
        <w:rPr>
          <w:lang w:eastAsia="en-US"/>
        </w:rPr>
        <w:t xml:space="preserve">myndigheterna kan visa att </w:t>
      </w:r>
      <w:r w:rsidR="00F376B6" w:rsidRPr="00F706B9">
        <w:rPr>
          <w:lang w:eastAsia="en-US"/>
        </w:rPr>
        <w:t xml:space="preserve">AI </w:t>
      </w:r>
      <w:r w:rsidR="00F376B6" w:rsidRPr="00B9094F">
        <w:rPr>
          <w:spacing w:val="-2"/>
          <w:lang w:eastAsia="en-US"/>
        </w:rPr>
        <w:t>förbättr</w:t>
      </w:r>
      <w:r w:rsidR="00BB42FC" w:rsidRPr="00B9094F">
        <w:rPr>
          <w:spacing w:val="-2"/>
          <w:lang w:eastAsia="en-US"/>
        </w:rPr>
        <w:t>ar</w:t>
      </w:r>
      <w:r w:rsidR="00F376B6" w:rsidRPr="00B9094F">
        <w:rPr>
          <w:spacing w:val="-2"/>
          <w:lang w:eastAsia="en-US"/>
        </w:rPr>
        <w:t xml:space="preserve"> </w:t>
      </w:r>
      <w:r w:rsidR="00BB42FC" w:rsidRPr="00B9094F">
        <w:rPr>
          <w:spacing w:val="-2"/>
          <w:lang w:eastAsia="en-US"/>
        </w:rPr>
        <w:t>deras</w:t>
      </w:r>
      <w:r w:rsidR="00F376B6" w:rsidRPr="00B9094F">
        <w:rPr>
          <w:spacing w:val="-2"/>
          <w:lang w:eastAsia="en-US"/>
        </w:rPr>
        <w:t xml:space="preserve"> verksamhet är det inte säkert att detta vinn</w:t>
      </w:r>
      <w:r w:rsidR="00BB42FC" w:rsidRPr="00B9094F">
        <w:rPr>
          <w:spacing w:val="-2"/>
          <w:lang w:eastAsia="en-US"/>
        </w:rPr>
        <w:t>er</w:t>
      </w:r>
      <w:r w:rsidR="00F376B6" w:rsidRPr="00B9094F">
        <w:rPr>
          <w:spacing w:val="-2"/>
          <w:lang w:eastAsia="en-US"/>
        </w:rPr>
        <w:t xml:space="preserve"> </w:t>
      </w:r>
      <w:r w:rsidR="00A42E78" w:rsidRPr="00B9094F">
        <w:rPr>
          <w:spacing w:val="-2"/>
          <w:lang w:eastAsia="en-US"/>
        </w:rPr>
        <w:t>allmänhetens</w:t>
      </w:r>
      <w:r w:rsidR="00A42E78" w:rsidRPr="00F706B9">
        <w:rPr>
          <w:lang w:eastAsia="en-US"/>
        </w:rPr>
        <w:t xml:space="preserve"> </w:t>
      </w:r>
      <w:r w:rsidR="00F376B6" w:rsidRPr="00F706B9">
        <w:rPr>
          <w:lang w:eastAsia="en-US"/>
        </w:rPr>
        <w:t xml:space="preserve">förtroende. </w:t>
      </w:r>
      <w:r w:rsidR="00FC28DC">
        <w:rPr>
          <w:lang w:eastAsia="en-US"/>
        </w:rPr>
        <w:t xml:space="preserve">Här spelar även allmänhetens </w:t>
      </w:r>
      <w:r w:rsidR="009F70F7">
        <w:rPr>
          <w:lang w:eastAsia="en-US"/>
        </w:rPr>
        <w:t xml:space="preserve">inställning </w:t>
      </w:r>
      <w:r w:rsidR="0013068E">
        <w:rPr>
          <w:lang w:eastAsia="en-US"/>
        </w:rPr>
        <w:t xml:space="preserve">till AI in. </w:t>
      </w:r>
      <w:r w:rsidR="00D97DCF">
        <w:rPr>
          <w:lang w:eastAsia="en-US"/>
        </w:rPr>
        <w:t xml:space="preserve">Det finns få empiriska studier som undersöker </w:t>
      </w:r>
      <w:r w:rsidR="00454B6B">
        <w:rPr>
          <w:lang w:eastAsia="en-US"/>
        </w:rPr>
        <w:t>individers inställning till AI i offentlig sektor.</w:t>
      </w:r>
      <w:r w:rsidR="000F6C25">
        <w:rPr>
          <w:rStyle w:val="Fotnotsreferens"/>
          <w:lang w:eastAsia="en-US"/>
        </w:rPr>
        <w:footnoteReference w:id="74"/>
      </w:r>
      <w:r w:rsidR="000F6C25">
        <w:rPr>
          <w:lang w:eastAsia="en-US"/>
        </w:rPr>
        <w:t xml:space="preserve"> </w:t>
      </w:r>
      <w:r w:rsidR="00435267">
        <w:rPr>
          <w:lang w:eastAsia="en-US"/>
        </w:rPr>
        <w:t>D</w:t>
      </w:r>
      <w:r w:rsidR="007B0126">
        <w:rPr>
          <w:lang w:eastAsia="en-US"/>
        </w:rPr>
        <w:t xml:space="preserve">et finns en risk att det kan uppstå </w:t>
      </w:r>
      <w:r w:rsidR="00F37A55">
        <w:rPr>
          <w:lang w:eastAsia="en-US"/>
        </w:rPr>
        <w:t>ett glapp</w:t>
      </w:r>
      <w:r w:rsidR="007B0126">
        <w:rPr>
          <w:lang w:eastAsia="en-US"/>
        </w:rPr>
        <w:t xml:space="preserve"> me</w:t>
      </w:r>
      <w:r w:rsidR="00AF789E">
        <w:rPr>
          <w:lang w:eastAsia="en-US"/>
        </w:rPr>
        <w:t xml:space="preserve">llan </w:t>
      </w:r>
      <w:r w:rsidR="00AF789E" w:rsidRPr="00B9094F">
        <w:rPr>
          <w:spacing w:val="-2"/>
          <w:lang w:eastAsia="en-US"/>
        </w:rPr>
        <w:t>myndigheter</w:t>
      </w:r>
      <w:r w:rsidR="00B64486" w:rsidRPr="00B9094F">
        <w:rPr>
          <w:spacing w:val="-2"/>
          <w:lang w:eastAsia="en-US"/>
        </w:rPr>
        <w:t xml:space="preserve"> som använder AI </w:t>
      </w:r>
      <w:r w:rsidR="00C45B93" w:rsidRPr="00B9094F">
        <w:rPr>
          <w:spacing w:val="-2"/>
          <w:lang w:eastAsia="en-US"/>
        </w:rPr>
        <w:t xml:space="preserve">och </w:t>
      </w:r>
      <w:r w:rsidR="00F37A55" w:rsidRPr="00B9094F">
        <w:rPr>
          <w:spacing w:val="-2"/>
          <w:lang w:eastAsia="en-US"/>
        </w:rPr>
        <w:t xml:space="preserve">vissa </w:t>
      </w:r>
      <w:r w:rsidR="00C45B93" w:rsidRPr="00B9094F">
        <w:rPr>
          <w:spacing w:val="-2"/>
          <w:lang w:eastAsia="en-US"/>
        </w:rPr>
        <w:t xml:space="preserve">individers </w:t>
      </w:r>
      <w:r w:rsidR="00F37A55" w:rsidRPr="00B9094F">
        <w:rPr>
          <w:spacing w:val="-2"/>
          <w:lang w:eastAsia="en-US"/>
        </w:rPr>
        <w:t xml:space="preserve">negativa </w:t>
      </w:r>
      <w:r w:rsidR="00C45B93" w:rsidRPr="00B9094F">
        <w:rPr>
          <w:spacing w:val="-2"/>
          <w:lang w:eastAsia="en-US"/>
        </w:rPr>
        <w:t>uppfattning</w:t>
      </w:r>
      <w:r w:rsidR="00C373E0" w:rsidRPr="00B9094F">
        <w:rPr>
          <w:spacing w:val="-2"/>
          <w:lang w:eastAsia="en-US"/>
        </w:rPr>
        <w:t>ar</w:t>
      </w:r>
      <w:r w:rsidR="00885389" w:rsidRPr="00F706B9">
        <w:rPr>
          <w:lang w:eastAsia="en-US"/>
        </w:rPr>
        <w:t xml:space="preserve"> om AI</w:t>
      </w:r>
      <w:r w:rsidR="00012714">
        <w:rPr>
          <w:lang w:eastAsia="en-US"/>
        </w:rPr>
        <w:t>.</w:t>
      </w:r>
    </w:p>
    <w:p w14:paraId="6CDBFAC2" w14:textId="69261409" w:rsidR="00885389" w:rsidRPr="008C3212" w:rsidRDefault="00885389" w:rsidP="00525A42">
      <w:r>
        <w:t xml:space="preserve">Statskontoret </w:t>
      </w:r>
      <w:r w:rsidR="004A2130">
        <w:t xml:space="preserve">anser </w:t>
      </w:r>
      <w:r>
        <w:t xml:space="preserve">att det </w:t>
      </w:r>
      <w:r w:rsidR="004847FB">
        <w:t xml:space="preserve">är </w:t>
      </w:r>
      <w:r>
        <w:t xml:space="preserve">viktigt att myndigheterna </w:t>
      </w:r>
      <w:r w:rsidR="00771B0B">
        <w:t xml:space="preserve">tar hänsyn till </w:t>
      </w:r>
      <w:r w:rsidR="00112984">
        <w:t xml:space="preserve">dessa </w:t>
      </w:r>
      <w:r w:rsidR="007F151B">
        <w:t>aspekte</w:t>
      </w:r>
      <w:r w:rsidR="001432CA">
        <w:t>r</w:t>
      </w:r>
      <w:r w:rsidR="007F151B">
        <w:t xml:space="preserve">. </w:t>
      </w:r>
      <w:r w:rsidR="0024394F">
        <w:t xml:space="preserve">Myndigheterna kan till exempel </w:t>
      </w:r>
      <w:r>
        <w:t>på ett lättfattligt sätt tillhandahåll</w:t>
      </w:r>
      <w:r w:rsidR="005D1E26">
        <w:t>a</w:t>
      </w:r>
      <w:r>
        <w:t xml:space="preserve"> information om varför och </w:t>
      </w:r>
      <w:r w:rsidR="002F3C8C">
        <w:t>hur</w:t>
      </w:r>
      <w:r>
        <w:t xml:space="preserve"> de använder AI</w:t>
      </w:r>
      <w:r w:rsidDel="00751F06">
        <w:t>.</w:t>
      </w:r>
      <w:r>
        <w:t xml:space="preserve"> Det är också viktigt att </w:t>
      </w:r>
      <w:r w:rsidR="004939D7">
        <w:t>enskilda</w:t>
      </w:r>
      <w:r w:rsidR="000218A6">
        <w:t xml:space="preserve"> </w:t>
      </w:r>
      <w:r>
        <w:t>så långt det är möjligt kan få information om hur</w:t>
      </w:r>
      <w:r w:rsidR="00A84294">
        <w:t xml:space="preserve"> </w:t>
      </w:r>
      <w:r>
        <w:t xml:space="preserve">just hens ärende </w:t>
      </w:r>
      <w:r w:rsidR="00BD119C">
        <w:t xml:space="preserve">har </w:t>
      </w:r>
      <w:r>
        <w:t xml:space="preserve">behandlats </w:t>
      </w:r>
      <w:r w:rsidR="00F51FAD">
        <w:t>när AI på något sätt är inblandat</w:t>
      </w:r>
      <w:r w:rsidR="00767891">
        <w:t>.</w:t>
      </w:r>
    </w:p>
    <w:p w14:paraId="6BC6662D" w14:textId="314ADD0A" w:rsidR="00885389" w:rsidRPr="00885389" w:rsidRDefault="00021AAE" w:rsidP="0012043D">
      <w:pPr>
        <w:pStyle w:val="Onumreradrubrik2"/>
        <w:rPr>
          <w:lang w:eastAsia="en-US"/>
        </w:rPr>
      </w:pPr>
      <w:bookmarkStart w:id="62" w:name="_Toc160636741"/>
      <w:bookmarkStart w:id="63" w:name="_Toc162247474"/>
      <w:r>
        <w:rPr>
          <w:lang w:eastAsia="en-US"/>
        </w:rPr>
        <w:lastRenderedPageBreak/>
        <w:t xml:space="preserve">Regeringen </w:t>
      </w:r>
      <w:r w:rsidR="00AC5ECB">
        <w:rPr>
          <w:lang w:eastAsia="en-US"/>
        </w:rPr>
        <w:t xml:space="preserve">har en viktig roll </w:t>
      </w:r>
      <w:r w:rsidR="00EA0A28">
        <w:rPr>
          <w:lang w:eastAsia="en-US"/>
        </w:rPr>
        <w:t xml:space="preserve">för att </w:t>
      </w:r>
      <w:r w:rsidR="00821EBD">
        <w:rPr>
          <w:lang w:eastAsia="en-US"/>
        </w:rPr>
        <w:t>driva utvecklinge</w:t>
      </w:r>
      <w:r w:rsidR="00895C15">
        <w:rPr>
          <w:lang w:eastAsia="en-US"/>
        </w:rPr>
        <w:t>n</w:t>
      </w:r>
      <w:bookmarkEnd w:id="62"/>
      <w:bookmarkEnd w:id="63"/>
    </w:p>
    <w:p w14:paraId="50A16651" w14:textId="5822274F" w:rsidR="00382238" w:rsidRDefault="007A0AF2" w:rsidP="002F6AD2">
      <w:pPr>
        <w:rPr>
          <w:lang w:eastAsia="en-US"/>
        </w:rPr>
      </w:pPr>
      <w:r>
        <w:rPr>
          <w:lang w:eastAsia="en-US"/>
        </w:rPr>
        <w:t xml:space="preserve">Vår studie visar att myndigheterna </w:t>
      </w:r>
      <w:r w:rsidR="00770CD8">
        <w:rPr>
          <w:lang w:eastAsia="en-US"/>
        </w:rPr>
        <w:t xml:space="preserve">upplever likartade utmaningar när </w:t>
      </w:r>
      <w:r w:rsidR="009979B9">
        <w:rPr>
          <w:lang w:eastAsia="en-US"/>
        </w:rPr>
        <w:t xml:space="preserve">det </w:t>
      </w:r>
      <w:r w:rsidR="00CC6C2F">
        <w:rPr>
          <w:lang w:eastAsia="en-US"/>
        </w:rPr>
        <w:t>gäller användni</w:t>
      </w:r>
      <w:r w:rsidR="00544B58">
        <w:rPr>
          <w:lang w:eastAsia="en-US"/>
        </w:rPr>
        <w:t xml:space="preserve">ngen av AI. </w:t>
      </w:r>
      <w:r w:rsidR="00382238">
        <w:rPr>
          <w:lang w:eastAsia="en-US"/>
        </w:rPr>
        <w:t xml:space="preserve">Vi </w:t>
      </w:r>
      <w:r w:rsidR="00837F42">
        <w:rPr>
          <w:lang w:eastAsia="en-US"/>
        </w:rPr>
        <w:t xml:space="preserve">anser </w:t>
      </w:r>
      <w:r w:rsidR="00382238">
        <w:rPr>
          <w:lang w:eastAsia="en-US"/>
        </w:rPr>
        <w:t xml:space="preserve">att regeringen har en viktig roll för att </w:t>
      </w:r>
      <w:r w:rsidR="00DD47E5">
        <w:rPr>
          <w:lang w:eastAsia="en-US"/>
        </w:rPr>
        <w:t xml:space="preserve">driva utvecklingen framöver. </w:t>
      </w:r>
      <w:r w:rsidR="00382238">
        <w:rPr>
          <w:lang w:eastAsia="en-US"/>
        </w:rPr>
        <w:t xml:space="preserve">Vi vill lyfta fram </w:t>
      </w:r>
      <w:r w:rsidR="007B1667">
        <w:rPr>
          <w:lang w:eastAsia="en-US"/>
        </w:rPr>
        <w:t xml:space="preserve">några </w:t>
      </w:r>
      <w:r w:rsidR="00382238">
        <w:rPr>
          <w:lang w:eastAsia="en-US"/>
        </w:rPr>
        <w:t>aspekter där regeringen kan underlätta arbetet för myndigheterna.</w:t>
      </w:r>
    </w:p>
    <w:p w14:paraId="1C997EB5" w14:textId="200E8C38" w:rsidR="000665EF" w:rsidRDefault="00B32356" w:rsidP="002F6AD2">
      <w:r>
        <w:rPr>
          <w:lang w:eastAsia="en-US"/>
        </w:rPr>
        <w:t>Det handlar dels om</w:t>
      </w:r>
      <w:r w:rsidR="002900A9">
        <w:rPr>
          <w:lang w:eastAsia="en-US"/>
        </w:rPr>
        <w:t xml:space="preserve"> att</w:t>
      </w:r>
      <w:r>
        <w:rPr>
          <w:lang w:eastAsia="en-US"/>
        </w:rPr>
        <w:t xml:space="preserve"> </w:t>
      </w:r>
      <w:r w:rsidR="002900A9">
        <w:rPr>
          <w:lang w:eastAsia="en-US"/>
        </w:rPr>
        <w:t xml:space="preserve">myndigheterna </w:t>
      </w:r>
      <w:r w:rsidR="00DC3BB3">
        <w:rPr>
          <w:lang w:eastAsia="en-US"/>
        </w:rPr>
        <w:t>upplever att lagstiftningen är</w:t>
      </w:r>
      <w:r w:rsidR="00444D08">
        <w:rPr>
          <w:lang w:eastAsia="en-US"/>
        </w:rPr>
        <w:t xml:space="preserve"> </w:t>
      </w:r>
      <w:r w:rsidR="00444D08" w:rsidRPr="00B9094F">
        <w:rPr>
          <w:spacing w:val="-3"/>
          <w:lang w:eastAsia="en-US"/>
        </w:rPr>
        <w:t xml:space="preserve">komplex och i vissa delar otydlig. </w:t>
      </w:r>
      <w:r w:rsidR="00444D08" w:rsidRPr="00B9094F">
        <w:rPr>
          <w:spacing w:val="-3"/>
        </w:rPr>
        <w:t xml:space="preserve">Det </w:t>
      </w:r>
      <w:r w:rsidR="00402FF4" w:rsidRPr="00B9094F">
        <w:rPr>
          <w:spacing w:val="-3"/>
        </w:rPr>
        <w:t>gäller</w:t>
      </w:r>
      <w:r w:rsidR="00444D08" w:rsidRPr="00B9094F">
        <w:rPr>
          <w:spacing w:val="-3"/>
        </w:rPr>
        <w:t xml:space="preserve"> exempelvis vad myndigheterna</w:t>
      </w:r>
      <w:r w:rsidR="00444D08">
        <w:t xml:space="preserve"> får och inte får göra när det gäller att dela data med varandra</w:t>
      </w:r>
      <w:r w:rsidR="00FC10D9">
        <w:t xml:space="preserve"> och experimentera</w:t>
      </w:r>
      <w:r w:rsidR="008D3CC3">
        <w:t xml:space="preserve"> för att utveckla olika AI-lösningar</w:t>
      </w:r>
      <w:r w:rsidR="00EB00DC">
        <w:t>.</w:t>
      </w:r>
      <w:r w:rsidR="00C02831">
        <w:t xml:space="preserve"> </w:t>
      </w:r>
      <w:r w:rsidR="00973AD6">
        <w:t xml:space="preserve">De är </w:t>
      </w:r>
      <w:r w:rsidR="00C9174A">
        <w:t xml:space="preserve">också </w:t>
      </w:r>
      <w:r w:rsidR="00973AD6">
        <w:t>osäkra på i vilken utsträckni</w:t>
      </w:r>
      <w:r w:rsidR="00C9174A">
        <w:t xml:space="preserve">ng </w:t>
      </w:r>
      <w:r w:rsidR="00FA58A0">
        <w:t xml:space="preserve">som </w:t>
      </w:r>
      <w:r w:rsidR="00C9174A">
        <w:t xml:space="preserve">EU:s </w:t>
      </w:r>
      <w:r w:rsidR="00CC7D46">
        <w:t xml:space="preserve">förordning </w:t>
      </w:r>
      <w:r w:rsidR="00B92E3E">
        <w:t xml:space="preserve">om AI </w:t>
      </w:r>
      <w:r w:rsidR="00CC7D46">
        <w:t xml:space="preserve">kommer att påverka </w:t>
      </w:r>
      <w:r w:rsidR="00CC7D46" w:rsidRPr="00B9094F">
        <w:t xml:space="preserve">deras möjligheter att </w:t>
      </w:r>
      <w:r w:rsidR="000E2001" w:rsidRPr="00B9094F">
        <w:t>genomföra</w:t>
      </w:r>
      <w:r w:rsidR="00CC7D46" w:rsidRPr="00B9094F">
        <w:t xml:space="preserve"> AI-s</w:t>
      </w:r>
      <w:r w:rsidR="00D75725" w:rsidRPr="00B9094F">
        <w:t xml:space="preserve">atsningar. </w:t>
      </w:r>
      <w:r w:rsidR="00677001" w:rsidRPr="00B9094F">
        <w:t>Vi bedömer att myndig</w:t>
      </w:r>
      <w:r w:rsidR="00B9094F">
        <w:softHyphen/>
      </w:r>
      <w:r w:rsidR="00677001" w:rsidRPr="00B9094F">
        <w:t>heternas</w:t>
      </w:r>
      <w:r w:rsidR="00677001">
        <w:t xml:space="preserve"> osäkerhet bidrar till det vänteläge som myndigheterna befinner sig i.</w:t>
      </w:r>
      <w:r w:rsidR="00677001" w:rsidRPr="00677001">
        <w:t xml:space="preserve"> </w:t>
      </w:r>
      <w:r w:rsidR="00BC516B">
        <w:t xml:space="preserve">Vi noterar </w:t>
      </w:r>
      <w:r w:rsidR="00FF3A11">
        <w:t>samtidigt</w:t>
      </w:r>
      <w:r w:rsidR="00BC516B">
        <w:t xml:space="preserve"> att </w:t>
      </w:r>
      <w:r w:rsidR="008606B2">
        <w:t xml:space="preserve">regeringen har tillsatt </w:t>
      </w:r>
      <w:r w:rsidR="00954520">
        <w:t xml:space="preserve">utredningar och också bereder </w:t>
      </w:r>
      <w:r w:rsidR="002035B0">
        <w:t>förslag</w:t>
      </w:r>
      <w:r w:rsidR="00983807">
        <w:t xml:space="preserve"> </w:t>
      </w:r>
      <w:r w:rsidR="00BC516B">
        <w:t xml:space="preserve">som </w:t>
      </w:r>
      <w:r w:rsidR="002755BE">
        <w:t xml:space="preserve">delvis </w:t>
      </w:r>
      <w:r w:rsidR="00BC516B">
        <w:t xml:space="preserve">berör </w:t>
      </w:r>
      <w:r w:rsidR="002755BE">
        <w:t>dessa</w:t>
      </w:r>
      <w:r w:rsidR="00AD6FA4">
        <w:t xml:space="preserve"> </w:t>
      </w:r>
      <w:r w:rsidR="008F5A14">
        <w:t>frågor</w:t>
      </w:r>
      <w:r w:rsidR="00BC516B">
        <w:t xml:space="preserve">. </w:t>
      </w:r>
      <w:r w:rsidR="00990E9A">
        <w:t xml:space="preserve">Men vi anser att </w:t>
      </w:r>
      <w:r w:rsidR="00990E9A" w:rsidRPr="00B9094F">
        <w:t>d</w:t>
      </w:r>
      <w:r w:rsidR="00C30740" w:rsidRPr="00B9094F">
        <w:t>et är viktigt att regeringen fortsätter att fånga in signaler från myndigheterna</w:t>
      </w:r>
      <w:r w:rsidR="00C30740">
        <w:t xml:space="preserve"> </w:t>
      </w:r>
      <w:r w:rsidR="00326B3C">
        <w:t>om regelver</w:t>
      </w:r>
      <w:r w:rsidR="00213BFD">
        <w:t>k som b</w:t>
      </w:r>
      <w:r w:rsidR="00ED63D0">
        <w:t xml:space="preserve">ehöver </w:t>
      </w:r>
      <w:r w:rsidR="00677001">
        <w:t>se</w:t>
      </w:r>
      <w:r w:rsidR="00ED63D0">
        <w:t>s</w:t>
      </w:r>
      <w:r w:rsidR="00677001">
        <w:t xml:space="preserve"> över</w:t>
      </w:r>
      <w:r w:rsidR="0050363A">
        <w:t xml:space="preserve"> och anpassas</w:t>
      </w:r>
      <w:r w:rsidR="00677001">
        <w:t xml:space="preserve"> </w:t>
      </w:r>
      <w:r w:rsidR="00745A72">
        <w:t>så att</w:t>
      </w:r>
      <w:r w:rsidR="00677001">
        <w:t xml:space="preserve"> dessa inte står i vägen för en ändamålsenlig användning av AI.</w:t>
      </w:r>
      <w:r w:rsidR="00C87636">
        <w:t xml:space="preserve"> </w:t>
      </w:r>
      <w:r w:rsidR="004A4E4C">
        <w:t xml:space="preserve">Samtidigt behöver regeringen också </w:t>
      </w:r>
      <w:r w:rsidR="00B86102">
        <w:t xml:space="preserve">själv </w:t>
      </w:r>
      <w:r w:rsidR="004A4E4C">
        <w:t>beva</w:t>
      </w:r>
      <w:r w:rsidR="00FE2354">
        <w:t>ka riskerna med AI.</w:t>
      </w:r>
    </w:p>
    <w:p w14:paraId="1BBDDF94" w14:textId="0FDE2445" w:rsidR="00D75725" w:rsidRDefault="009A4826" w:rsidP="002F6AD2">
      <w:r>
        <w:t>Det finns stora samordn</w:t>
      </w:r>
      <w:r w:rsidR="002729A0">
        <w:t xml:space="preserve">ingsvinster för statsförvaltningen </w:t>
      </w:r>
      <w:r w:rsidR="00461B3D">
        <w:t>med a</w:t>
      </w:r>
      <w:r w:rsidR="002A1FE0">
        <w:t>tt myndigheter samarbetar kring AI-frågor</w:t>
      </w:r>
      <w:r w:rsidR="00325783">
        <w:t xml:space="preserve">. Men </w:t>
      </w:r>
      <w:r w:rsidR="003E70DF">
        <w:t>flera m</w:t>
      </w:r>
      <w:r w:rsidR="00E053C3">
        <w:t xml:space="preserve">yndigheter </w:t>
      </w:r>
      <w:r w:rsidR="003E70DF">
        <w:t xml:space="preserve">upplever </w:t>
      </w:r>
      <w:r w:rsidR="00E053C3">
        <w:t xml:space="preserve">att det är otydligt vem som förväntas </w:t>
      </w:r>
      <w:r w:rsidR="00CC0BD4">
        <w:t xml:space="preserve">samordna </w:t>
      </w:r>
      <w:r w:rsidR="00CE040F">
        <w:t>AI-frågorna</w:t>
      </w:r>
      <w:r w:rsidR="00FF430A">
        <w:t>, till exempel att föreslå förvaltningsgemensamma AI-tjänster</w:t>
      </w:r>
      <w:r w:rsidR="00CE040F">
        <w:t xml:space="preserve"> </w:t>
      </w:r>
      <w:r w:rsidR="00CC0BD4">
        <w:t xml:space="preserve">och driva utvecklingen framåt. </w:t>
      </w:r>
      <w:r w:rsidR="00E25E9A">
        <w:t>Ä</w:t>
      </w:r>
      <w:r w:rsidR="00687BE9">
        <w:t xml:space="preserve">ven om det i dag redan finns </w:t>
      </w:r>
      <w:r w:rsidR="00B971EF">
        <w:t xml:space="preserve">samverkansprojekt på frivillig basis är det </w:t>
      </w:r>
      <w:r w:rsidR="00401E61">
        <w:t xml:space="preserve">svårt </w:t>
      </w:r>
      <w:r w:rsidR="00B971EF">
        <w:t xml:space="preserve">för myndigheterna </w:t>
      </w:r>
      <w:r w:rsidR="00401E61">
        <w:t>att avsätta tillräcklig</w:t>
      </w:r>
      <w:r w:rsidR="005462A6">
        <w:t xml:space="preserve">a resurser för att samverka och genomföra konkreta åtgärder. </w:t>
      </w:r>
      <w:r w:rsidR="00B971EF">
        <w:t xml:space="preserve">Detta är </w:t>
      </w:r>
      <w:r w:rsidR="00C558A3">
        <w:t xml:space="preserve">särskilt ett problem för </w:t>
      </w:r>
      <w:r w:rsidR="0064298D">
        <w:t xml:space="preserve">små </w:t>
      </w:r>
      <w:r w:rsidR="00C558A3">
        <w:t>myndigheter</w:t>
      </w:r>
      <w:r w:rsidR="004B0426">
        <w:t>. Dessa har generellt svårare att utveckla egna AI</w:t>
      </w:r>
      <w:r w:rsidR="00B9094F">
        <w:noBreakHyphen/>
      </w:r>
      <w:r w:rsidR="004B0426">
        <w:t>lösningar och</w:t>
      </w:r>
      <w:r w:rsidR="00D2616A">
        <w:t xml:space="preserve"> skulle </w:t>
      </w:r>
      <w:r w:rsidR="004B0426">
        <w:t xml:space="preserve">därför </w:t>
      </w:r>
      <w:r w:rsidR="00E315F7">
        <w:t xml:space="preserve">exempelvis </w:t>
      </w:r>
      <w:r w:rsidR="00D2616A">
        <w:t>ha nytta av a</w:t>
      </w:r>
      <w:r w:rsidR="008D2925">
        <w:t>tt ta del av förvaltningsgemensamma AI-tjänster</w:t>
      </w:r>
      <w:r w:rsidR="00C558A3">
        <w:t xml:space="preserve">. </w:t>
      </w:r>
      <w:r w:rsidR="00AF5753">
        <w:t xml:space="preserve">Men det </w:t>
      </w:r>
      <w:r w:rsidR="00165ECB">
        <w:t>tycks även vara svårt</w:t>
      </w:r>
      <w:r w:rsidR="00D9479C">
        <w:t xml:space="preserve"> </w:t>
      </w:r>
      <w:r w:rsidR="009D698C">
        <w:rPr>
          <w:lang w:eastAsia="en-US"/>
        </w:rPr>
        <w:t>för</w:t>
      </w:r>
      <w:r w:rsidR="00A22076">
        <w:rPr>
          <w:lang w:eastAsia="en-US"/>
        </w:rPr>
        <w:t xml:space="preserve"> </w:t>
      </w:r>
      <w:r w:rsidR="00E86723">
        <w:rPr>
          <w:lang w:eastAsia="en-US"/>
        </w:rPr>
        <w:t xml:space="preserve">Digg </w:t>
      </w:r>
      <w:r w:rsidR="00D9479C">
        <w:rPr>
          <w:lang w:eastAsia="en-US"/>
        </w:rPr>
        <w:t xml:space="preserve">att få andra myndigheter att delta i </w:t>
      </w:r>
      <w:r w:rsidR="00C95CA9">
        <w:rPr>
          <w:lang w:eastAsia="en-US"/>
        </w:rPr>
        <w:t xml:space="preserve">den här typen av </w:t>
      </w:r>
      <w:r w:rsidR="00D9479C">
        <w:rPr>
          <w:lang w:eastAsia="en-US"/>
        </w:rPr>
        <w:t>arbete</w:t>
      </w:r>
      <w:r w:rsidR="00707590">
        <w:rPr>
          <w:lang w:eastAsia="en-US"/>
        </w:rPr>
        <w:t xml:space="preserve"> utan </w:t>
      </w:r>
      <w:r w:rsidR="006E1F67">
        <w:rPr>
          <w:lang w:eastAsia="en-US"/>
        </w:rPr>
        <w:t xml:space="preserve">att Digg eller </w:t>
      </w:r>
      <w:r w:rsidR="006D204F">
        <w:rPr>
          <w:lang w:eastAsia="en-US"/>
        </w:rPr>
        <w:t xml:space="preserve">berörda myndigheter </w:t>
      </w:r>
      <w:r w:rsidR="00ED6D2D">
        <w:rPr>
          <w:lang w:eastAsia="en-US"/>
        </w:rPr>
        <w:t xml:space="preserve">har något </w:t>
      </w:r>
      <w:r w:rsidR="00707590">
        <w:rPr>
          <w:lang w:eastAsia="en-US"/>
        </w:rPr>
        <w:t>regeringsuppdrag</w:t>
      </w:r>
      <w:r w:rsidR="00D9479C">
        <w:rPr>
          <w:lang w:eastAsia="en-US"/>
        </w:rPr>
        <w:t>.</w:t>
      </w:r>
      <w:r w:rsidR="00D9479C">
        <w:rPr>
          <w:rStyle w:val="Fotnotsreferens"/>
          <w:lang w:eastAsia="en-US"/>
        </w:rPr>
        <w:footnoteReference w:id="75"/>
      </w:r>
      <w:r w:rsidR="00D9479C">
        <w:rPr>
          <w:lang w:eastAsia="en-US"/>
        </w:rPr>
        <w:t xml:space="preserve"> </w:t>
      </w:r>
      <w:r w:rsidR="002B52CA">
        <w:t xml:space="preserve">Det </w:t>
      </w:r>
      <w:r w:rsidR="005156FC">
        <w:t xml:space="preserve">finns också </w:t>
      </w:r>
      <w:r w:rsidR="00650B98">
        <w:t xml:space="preserve">en risk att det uppstår </w:t>
      </w:r>
      <w:r w:rsidR="00BE7C63">
        <w:t xml:space="preserve">onödiga kostnader i statsförvaltningen </w:t>
      </w:r>
      <w:r w:rsidR="003749AE">
        <w:t>när</w:t>
      </w:r>
      <w:r w:rsidR="00525796">
        <w:t xml:space="preserve"> flera aktörer genomför liknande satsningar parallellt. </w:t>
      </w:r>
      <w:r w:rsidR="001A2F9C">
        <w:t xml:space="preserve">En annan risk är att </w:t>
      </w:r>
      <w:r w:rsidR="00D2129A">
        <w:lastRenderedPageBreak/>
        <w:t>påbörjade satsningar inte</w:t>
      </w:r>
      <w:r w:rsidR="00D94163">
        <w:t xml:space="preserve"> </w:t>
      </w:r>
      <w:r w:rsidR="008D11D7">
        <w:t>blir färdigställda.</w:t>
      </w:r>
      <w:r w:rsidR="006F7F96">
        <w:t xml:space="preserve"> </w:t>
      </w:r>
      <w:r w:rsidR="00525796">
        <w:t xml:space="preserve">Sammantaget </w:t>
      </w:r>
      <w:r w:rsidR="00A778B4">
        <w:t xml:space="preserve">visar detta </w:t>
      </w:r>
      <w:r w:rsidR="002B52CA">
        <w:t>att styrningen av AI-relaterade frågor är en utma</w:t>
      </w:r>
      <w:r w:rsidR="00403B6B">
        <w:t>ning för</w:t>
      </w:r>
      <w:r w:rsidR="00A01A01">
        <w:t xml:space="preserve"> myndigheterna och att</w:t>
      </w:r>
      <w:r w:rsidR="00403B6B">
        <w:t xml:space="preserve"> regeringen</w:t>
      </w:r>
      <w:r w:rsidR="00A01A01">
        <w:t xml:space="preserve"> har en roll att tydliggöra riktningen och ambitionsnivån i arbetet</w:t>
      </w:r>
      <w:r w:rsidR="00403B6B">
        <w:t>.</w:t>
      </w:r>
    </w:p>
    <w:p w14:paraId="50E5EF79" w14:textId="4F03899C" w:rsidR="001C44B7" w:rsidRDefault="002506DF" w:rsidP="002F6AD2">
      <w:pPr>
        <w:rPr>
          <w:lang w:eastAsia="en-US"/>
        </w:rPr>
      </w:pPr>
      <w:r>
        <w:t xml:space="preserve">Statskontoret har tidigare lyft fram </w:t>
      </w:r>
      <w:r w:rsidR="00BF6F35">
        <w:t xml:space="preserve">regeringens </w:t>
      </w:r>
      <w:r>
        <w:t xml:space="preserve">utmaningar när det gäller </w:t>
      </w:r>
      <w:r w:rsidRPr="008560CA">
        <w:t>styrningen av tvärsektoriella frågor</w:t>
      </w:r>
      <w:r w:rsidR="00A3285D" w:rsidRPr="008560CA">
        <w:t xml:space="preserve">. </w:t>
      </w:r>
      <w:r w:rsidR="00082160" w:rsidRPr="008560CA">
        <w:t>D</w:t>
      </w:r>
      <w:r w:rsidR="00A3285D" w:rsidRPr="008560CA">
        <w:t>igitalisering</w:t>
      </w:r>
      <w:r w:rsidR="00082160" w:rsidRPr="008560CA">
        <w:t xml:space="preserve">sområdet </w:t>
      </w:r>
      <w:r w:rsidR="00A3285D" w:rsidRPr="008560CA">
        <w:t xml:space="preserve">och </w:t>
      </w:r>
      <w:r w:rsidR="00082160" w:rsidRPr="008560CA">
        <w:t>användningen</w:t>
      </w:r>
      <w:r w:rsidR="00082160">
        <w:t xml:space="preserve"> av </w:t>
      </w:r>
      <w:r w:rsidR="00A3285D">
        <w:t xml:space="preserve">AI är </w:t>
      </w:r>
      <w:r w:rsidR="00A5750B">
        <w:t>av detta slag</w:t>
      </w:r>
      <w:r>
        <w:t xml:space="preserve">. Välkända styrningsutmaningar ställs på sin spets i frågor som spänner över flera sektorer i förvaltningen. Ett problem </w:t>
      </w:r>
      <w:r w:rsidR="00AD0A51">
        <w:t xml:space="preserve">i arbetet med </w:t>
      </w:r>
      <w:r w:rsidR="0083781E">
        <w:t xml:space="preserve">dessa </w:t>
      </w:r>
      <w:r w:rsidR="00AD0A51">
        <w:t xml:space="preserve">frågor </w:t>
      </w:r>
      <w:r>
        <w:t>är till exempel att myndigheter ofta prioriterar mål inom den egna verksamheten framför tvärsektoriella mål.</w:t>
      </w:r>
      <w:r>
        <w:rPr>
          <w:rStyle w:val="Fotnotsreferens"/>
        </w:rPr>
        <w:footnoteReference w:id="76"/>
      </w:r>
      <w:r>
        <w:t xml:space="preserve"> </w:t>
      </w:r>
      <w:r w:rsidR="009C6BD4">
        <w:t xml:space="preserve">Vi noterar att regeringen har tagit initiativ </w:t>
      </w:r>
      <w:r w:rsidR="00B70B84">
        <w:t xml:space="preserve">inom </w:t>
      </w:r>
      <w:r w:rsidR="009C6BD4">
        <w:t>området,</w:t>
      </w:r>
      <w:r w:rsidR="000034F4">
        <w:t xml:space="preserve"> bland annat genom att tillsätta AI-kommissionen. </w:t>
      </w:r>
      <w:r w:rsidR="00B70B84">
        <w:t>Men v</w:t>
      </w:r>
      <w:r w:rsidR="000034F4">
        <w:t>i bedömer att det finns skäl för</w:t>
      </w:r>
      <w:r w:rsidR="00BF2FA0">
        <w:t xml:space="preserve"> regeringen att </w:t>
      </w:r>
      <w:r>
        <w:t xml:space="preserve">förtydliga </w:t>
      </w:r>
      <w:r w:rsidR="0040755B">
        <w:t xml:space="preserve">styrningen </w:t>
      </w:r>
      <w:r w:rsidR="00BB7DE5">
        <w:t>av myndigheternas roll</w:t>
      </w:r>
      <w:r w:rsidR="00444042">
        <w:t xml:space="preserve"> </w:t>
      </w:r>
      <w:r w:rsidR="009A79F7">
        <w:t xml:space="preserve">inom </w:t>
      </w:r>
      <w:r w:rsidR="00444042">
        <w:t xml:space="preserve">området. Hit hör exempelvis att </w:t>
      </w:r>
      <w:r w:rsidR="00AF22C9">
        <w:t xml:space="preserve">tydliggöra </w:t>
      </w:r>
      <w:r w:rsidR="00430AA8">
        <w:t>vilke</w:t>
      </w:r>
      <w:r w:rsidR="00B95A2C">
        <w:t>n eller vilka myndigheter som bö</w:t>
      </w:r>
      <w:r w:rsidR="005119F2">
        <w:t>r</w:t>
      </w:r>
      <w:r w:rsidR="00A625B0">
        <w:t xml:space="preserve"> ansvara för </w:t>
      </w:r>
      <w:r w:rsidR="000529C4">
        <w:t xml:space="preserve">att samordna </w:t>
      </w:r>
      <w:r w:rsidR="00E41A29">
        <w:t xml:space="preserve">eventuella gemensamma </w:t>
      </w:r>
      <w:r w:rsidR="00A625B0">
        <w:t>AI-</w:t>
      </w:r>
      <w:r w:rsidR="00E41A29">
        <w:t xml:space="preserve">satsningar </w:t>
      </w:r>
      <w:r w:rsidR="00E01C1A">
        <w:t>i statsförvaltningen.</w:t>
      </w:r>
    </w:p>
    <w:p w14:paraId="265CBFD4" w14:textId="5516007A" w:rsidR="001453A0" w:rsidRDefault="001453A0" w:rsidP="001453A0">
      <w:pPr>
        <w:pStyle w:val="Onumreradrubrik1"/>
        <w:rPr>
          <w:lang w:eastAsia="en-US"/>
        </w:rPr>
      </w:pPr>
      <w:bookmarkStart w:id="64" w:name="_Toc160636742"/>
      <w:bookmarkStart w:id="65" w:name="_Toc162247475"/>
      <w:r>
        <w:rPr>
          <w:lang w:eastAsia="en-US"/>
        </w:rPr>
        <w:lastRenderedPageBreak/>
        <w:t>Referenser</w:t>
      </w:r>
      <w:bookmarkEnd w:id="64"/>
      <w:bookmarkEnd w:id="65"/>
    </w:p>
    <w:p w14:paraId="0E556D0D" w14:textId="501D1879" w:rsidR="0070228C" w:rsidRDefault="0070228C" w:rsidP="0070228C">
      <w:proofErr w:type="spellStart"/>
      <w:r>
        <w:t>Akavia</w:t>
      </w:r>
      <w:proofErr w:type="spellEnd"/>
      <w:r w:rsidR="002C727C">
        <w:t>.</w:t>
      </w:r>
      <w:r>
        <w:t xml:space="preserve"> (2023). </w:t>
      </w:r>
      <w:r w:rsidRPr="00DB62A2">
        <w:rPr>
          <w:i/>
        </w:rPr>
        <w:t>Akademiker och algoritmer. Hur artificiell intelligens (AI) påverkar arbetsmarknaden för akademiker</w:t>
      </w:r>
      <w:r w:rsidRPr="00676B73">
        <w:t>.</w:t>
      </w:r>
      <w:r>
        <w:t xml:space="preserve"> Rapport 2024.</w:t>
      </w:r>
    </w:p>
    <w:p w14:paraId="240A2F78" w14:textId="1DB241BF" w:rsidR="00517E97" w:rsidRDefault="00517E97" w:rsidP="0070228C">
      <w:r w:rsidRPr="00832952">
        <w:t>Arbetsförmedlingen</w:t>
      </w:r>
      <w:r>
        <w:t>.</w:t>
      </w:r>
      <w:r w:rsidRPr="00832952">
        <w:t xml:space="preserve"> (2021).</w:t>
      </w:r>
      <w:r>
        <w:t xml:space="preserve"> </w:t>
      </w:r>
      <w:r w:rsidRPr="001B2734">
        <w:rPr>
          <w:i/>
          <w:iCs/>
        </w:rPr>
        <w:t>Remissyttrande: Europeiska kommissionens förslag till förordning om harmoniserade regler för artificiell intelligens.</w:t>
      </w:r>
      <w:r w:rsidRPr="001B2734">
        <w:t xml:space="preserve"> Af-2021/0042 5886.</w:t>
      </w:r>
    </w:p>
    <w:p w14:paraId="7E455466" w14:textId="71855B3D" w:rsidR="0070228C" w:rsidRDefault="0070228C" w:rsidP="0070228C">
      <w:r w:rsidRPr="001B2734">
        <w:t xml:space="preserve">Arbetsförmedlingen; </w:t>
      </w:r>
      <w:r w:rsidRPr="001B2734">
        <w:rPr>
          <w:i/>
        </w:rPr>
        <w:t>Presentation för Statskontoret 2023-12-15</w:t>
      </w:r>
      <w:r w:rsidRPr="001B2734">
        <w:t>; Powerpoint.</w:t>
      </w:r>
    </w:p>
    <w:p w14:paraId="27BFE20D" w14:textId="7B018781" w:rsidR="0070228C" w:rsidRDefault="0070228C" w:rsidP="0070228C">
      <w:r>
        <w:t>Arbetsförmedlingen</w:t>
      </w:r>
      <w:r w:rsidR="002C727C">
        <w:t>.</w:t>
      </w:r>
      <w:r>
        <w:t xml:space="preserve"> (2023). </w:t>
      </w:r>
      <w:r w:rsidRPr="003B28C3">
        <w:rPr>
          <w:i/>
          <w:iCs/>
        </w:rPr>
        <w:t>Arbetsförmedlingens nya modell för bedömning av arbetssökandens stödbehov</w:t>
      </w:r>
      <w:r>
        <w:t>. Af-2023/0068 0370.</w:t>
      </w:r>
    </w:p>
    <w:p w14:paraId="1D3EEBA7" w14:textId="77777777" w:rsidR="0070228C" w:rsidRPr="001B2734" w:rsidRDefault="0070228C" w:rsidP="0070228C">
      <w:pPr>
        <w:rPr>
          <w:lang w:val="en-US"/>
        </w:rPr>
      </w:pPr>
      <w:r w:rsidRPr="009541C1">
        <w:t xml:space="preserve">Björkman, F. (2021). </w:t>
      </w:r>
      <w:r w:rsidRPr="00DB62A2">
        <w:rPr>
          <w:i/>
        </w:rPr>
        <w:t>AI-revolutionen. Så blir Sverige mer intelligent</w:t>
      </w:r>
      <w:r w:rsidRPr="009541C1">
        <w:t xml:space="preserve">. </w:t>
      </w:r>
      <w:r w:rsidRPr="001B2734">
        <w:rPr>
          <w:lang w:val="en-US"/>
        </w:rPr>
        <w:t xml:space="preserve">Polaris </w:t>
      </w:r>
      <w:proofErr w:type="spellStart"/>
      <w:r w:rsidRPr="001B2734">
        <w:rPr>
          <w:lang w:val="en-US"/>
        </w:rPr>
        <w:t>fakta</w:t>
      </w:r>
      <w:proofErr w:type="spellEnd"/>
      <w:r w:rsidRPr="001B2734">
        <w:rPr>
          <w:lang w:val="en-US"/>
        </w:rPr>
        <w:t>.</w:t>
      </w:r>
    </w:p>
    <w:p w14:paraId="11E331F3" w14:textId="04B84D1D" w:rsidR="0070228C" w:rsidRPr="00D22DFA" w:rsidRDefault="0070228C" w:rsidP="0070228C">
      <w:pPr>
        <w:rPr>
          <w:lang w:val="en-US"/>
        </w:rPr>
      </w:pPr>
      <w:proofErr w:type="spellStart"/>
      <w:r w:rsidRPr="001B2734">
        <w:rPr>
          <w:lang w:val="en-US"/>
        </w:rPr>
        <w:t>Bolagsverket</w:t>
      </w:r>
      <w:proofErr w:type="spellEnd"/>
      <w:r w:rsidR="002C727C" w:rsidRPr="001B2734">
        <w:rPr>
          <w:lang w:val="en-US"/>
        </w:rPr>
        <w:t>.</w:t>
      </w:r>
      <w:r w:rsidRPr="001B2734">
        <w:rPr>
          <w:lang w:val="en-US"/>
        </w:rPr>
        <w:t xml:space="preserve"> (2022)</w:t>
      </w:r>
      <w:r w:rsidR="00FB01F4" w:rsidRPr="001B2734">
        <w:rPr>
          <w:lang w:val="en-US"/>
        </w:rPr>
        <w:t>.</w:t>
      </w:r>
      <w:r w:rsidRPr="001B2734">
        <w:rPr>
          <w:lang w:val="en-US"/>
        </w:rPr>
        <w:t xml:space="preserve"> </w:t>
      </w:r>
      <w:r w:rsidRPr="001B2734">
        <w:rPr>
          <w:i/>
          <w:lang w:val="en-US"/>
        </w:rPr>
        <w:t xml:space="preserve">Svenska </w:t>
      </w:r>
      <w:proofErr w:type="spellStart"/>
      <w:r w:rsidRPr="001B2734">
        <w:rPr>
          <w:i/>
          <w:lang w:val="en-US"/>
        </w:rPr>
        <w:t>folket</w:t>
      </w:r>
      <w:proofErr w:type="spellEnd"/>
      <w:r w:rsidRPr="001B2734">
        <w:rPr>
          <w:i/>
          <w:lang w:val="en-US"/>
        </w:rPr>
        <w:t xml:space="preserve"> </w:t>
      </w:r>
      <w:proofErr w:type="spellStart"/>
      <w:r w:rsidRPr="001B2734">
        <w:rPr>
          <w:i/>
          <w:lang w:val="en-US"/>
        </w:rPr>
        <w:t>och</w:t>
      </w:r>
      <w:proofErr w:type="spellEnd"/>
      <w:r w:rsidRPr="001B2734">
        <w:rPr>
          <w:i/>
          <w:lang w:val="en-US"/>
        </w:rPr>
        <w:t xml:space="preserve"> AI</w:t>
      </w:r>
      <w:r w:rsidRPr="001B2734">
        <w:rPr>
          <w:lang w:val="en-US"/>
        </w:rPr>
        <w:t>.</w:t>
      </w:r>
    </w:p>
    <w:p w14:paraId="69848876" w14:textId="0740B6A6" w:rsidR="0073267E" w:rsidRDefault="0070228C" w:rsidP="0070228C">
      <w:pPr>
        <w:rPr>
          <w:lang w:val="en-US"/>
        </w:rPr>
      </w:pPr>
      <w:r w:rsidRPr="00620022">
        <w:rPr>
          <w:lang w:val="en-US"/>
        </w:rPr>
        <w:t xml:space="preserve">Carlsson, V. (2023). </w:t>
      </w:r>
      <w:r w:rsidRPr="00C5526F">
        <w:rPr>
          <w:lang w:val="en-US"/>
        </w:rPr>
        <w:t>Legal certainty in automated decision-making in welfare services</w:t>
      </w:r>
      <w:r>
        <w:rPr>
          <w:lang w:val="en-US"/>
        </w:rPr>
        <w:t xml:space="preserve">, </w:t>
      </w:r>
      <w:r w:rsidR="00C43B62" w:rsidRPr="00C5526F">
        <w:rPr>
          <w:i/>
          <w:iCs/>
          <w:lang w:val="en-US"/>
        </w:rPr>
        <w:t>Public Policy and Administration</w:t>
      </w:r>
      <w:r w:rsidR="00C43B62">
        <w:rPr>
          <w:lang w:val="en-US"/>
        </w:rPr>
        <w:t xml:space="preserve"> 2023, Vol. 0(0) 1</w:t>
      </w:r>
      <w:r w:rsidR="00525E65" w:rsidRPr="00525E65">
        <w:rPr>
          <w:lang w:val="en-US"/>
        </w:rPr>
        <w:t>–</w:t>
      </w:r>
      <w:r w:rsidR="00C43B62">
        <w:rPr>
          <w:lang w:val="en-US"/>
        </w:rPr>
        <w:t>20.</w:t>
      </w:r>
    </w:p>
    <w:p w14:paraId="617C13D5" w14:textId="28CCC3F1" w:rsidR="0073267E" w:rsidRPr="00D22DFA" w:rsidRDefault="0073267E" w:rsidP="0070228C">
      <w:r w:rsidRPr="00B217F4">
        <w:t>Carlsson, V.</w:t>
      </w:r>
      <w:r>
        <w:t xml:space="preserve">, Rönnblom M. och Öjehag-Pettersson, A. (2023). </w:t>
      </w:r>
      <w:r w:rsidRPr="00B217F4">
        <w:rPr>
          <w:i/>
          <w:iCs/>
          <w:lang w:val="en-US"/>
        </w:rPr>
        <w:t>Automated decision-making in the public sector</w:t>
      </w:r>
      <w:r w:rsidR="00B60941">
        <w:rPr>
          <w:lang w:val="en-US"/>
        </w:rPr>
        <w:t>.</w:t>
      </w:r>
      <w:r>
        <w:rPr>
          <w:lang w:val="en-US"/>
        </w:rPr>
        <w:t xml:space="preserve"> I</w:t>
      </w:r>
      <w:r w:rsidR="00B60941">
        <w:rPr>
          <w:lang w:val="en-US"/>
        </w:rPr>
        <w:t>:</w:t>
      </w:r>
      <w:r>
        <w:rPr>
          <w:lang w:val="en-US"/>
        </w:rPr>
        <w:t xml:space="preserve"> </w:t>
      </w:r>
      <w:r w:rsidRPr="00C74824">
        <w:rPr>
          <w:lang w:val="en-US"/>
        </w:rPr>
        <w:t>Lindgren, S. (red.)</w:t>
      </w:r>
      <w:r>
        <w:rPr>
          <w:lang w:val="en-US"/>
        </w:rPr>
        <w:t>. (2023).</w:t>
      </w:r>
      <w:r w:rsidRPr="00C74824">
        <w:rPr>
          <w:lang w:val="en-US"/>
        </w:rPr>
        <w:t xml:space="preserve"> </w:t>
      </w:r>
      <w:r w:rsidRPr="00B217F4">
        <w:rPr>
          <w:lang w:val="en-US"/>
        </w:rPr>
        <w:t>Handbook for Critical Studies of Artificial Intelligence</w:t>
      </w:r>
      <w:r>
        <w:rPr>
          <w:lang w:val="en-US"/>
        </w:rPr>
        <w:t xml:space="preserve">. </w:t>
      </w:r>
      <w:r w:rsidRPr="00D22DFA">
        <w:t>Edward Elgar Publishing.</w:t>
      </w:r>
    </w:p>
    <w:p w14:paraId="1B5985BD" w14:textId="58ABA5DE" w:rsidR="0070228C" w:rsidRDefault="0070228C" w:rsidP="0070228C">
      <w:proofErr w:type="spellStart"/>
      <w:r w:rsidRPr="00594EDE">
        <w:t>Denk</w:t>
      </w:r>
      <w:proofErr w:type="spellEnd"/>
      <w:r w:rsidRPr="00594EDE">
        <w:t>, Hedström &amp; Karlsson</w:t>
      </w:r>
      <w:r w:rsidR="002C727C">
        <w:t>.</w:t>
      </w:r>
      <w:r w:rsidRPr="00594EDE">
        <w:t xml:space="preserve"> (2019)</w:t>
      </w:r>
      <w:r w:rsidR="007731DF">
        <w:t>.</w:t>
      </w:r>
      <w:r w:rsidRPr="00594EDE">
        <w:t xml:space="preserve"> </w:t>
      </w:r>
      <w:r w:rsidRPr="00594EDE">
        <w:rPr>
          <w:i/>
          <w:iCs/>
        </w:rPr>
        <w:t>Medborgarna och automatiserat beslutsfattande</w:t>
      </w:r>
      <w:r w:rsidRPr="00594EDE">
        <w:t xml:space="preserve">. I: Andersson, U., Rönnerstrand, B., </w:t>
      </w:r>
      <w:proofErr w:type="spellStart"/>
      <w:r w:rsidRPr="00594EDE">
        <w:t>Öhberg</w:t>
      </w:r>
      <w:proofErr w:type="spellEnd"/>
      <w:r w:rsidRPr="00594EDE">
        <w:t xml:space="preserve"> P. &amp; Bergström, A. (red.), Storm och Stiltje: SOM-institutets 74:e forskarantologi (s. 183–196). </w:t>
      </w:r>
      <w:r w:rsidRPr="0070228C">
        <w:t>Göteborg: SOM-institutet</w:t>
      </w:r>
      <w:r w:rsidR="002C727C">
        <w:t>.</w:t>
      </w:r>
    </w:p>
    <w:p w14:paraId="4C3DB231" w14:textId="3593F380" w:rsidR="00346E6F" w:rsidRDefault="0070228C" w:rsidP="0070228C">
      <w:r w:rsidRPr="00620022">
        <w:t>D</w:t>
      </w:r>
      <w:r>
        <w:t>iskrimineringsombudsmannen</w:t>
      </w:r>
      <w:r w:rsidR="002C727C">
        <w:t>.</w:t>
      </w:r>
      <w:r>
        <w:t xml:space="preserve"> (2022). </w:t>
      </w:r>
      <w:r w:rsidRPr="00620022">
        <w:rPr>
          <w:i/>
          <w:iCs/>
        </w:rPr>
        <w:t>Transparens, träning och data. Myndigheters användning av AI och automatiserat beslutsfattande samt kunskap om risker för diskriminering</w:t>
      </w:r>
      <w:r>
        <w:t xml:space="preserve">. Rapport </w:t>
      </w:r>
      <w:r w:rsidR="00525E65">
        <w:t>2</w:t>
      </w:r>
      <w:r>
        <w:t>022:1.</w:t>
      </w:r>
    </w:p>
    <w:p w14:paraId="704898EB" w14:textId="7A0A2774" w:rsidR="001C0BF5" w:rsidRDefault="001C0BF5" w:rsidP="0070228C">
      <w:r>
        <w:t>eSam</w:t>
      </w:r>
      <w:r w:rsidR="0006662B">
        <w:t>.</w:t>
      </w:r>
      <w:r>
        <w:t xml:space="preserve"> (2024). </w:t>
      </w:r>
      <w:r w:rsidRPr="00D30A6C">
        <w:rPr>
          <w:i/>
          <w:iCs/>
        </w:rPr>
        <w:t>AI – Utvecklingsprocessen och data</w:t>
      </w:r>
      <w:r>
        <w:t>. ES2024-01.</w:t>
      </w:r>
    </w:p>
    <w:p w14:paraId="546C5470" w14:textId="45C55BA0" w:rsidR="0070228C" w:rsidRDefault="0070228C" w:rsidP="00346E6F">
      <w:r>
        <w:lastRenderedPageBreak/>
        <w:t>eSam</w:t>
      </w:r>
      <w:r w:rsidR="002C727C">
        <w:t>.</w:t>
      </w:r>
      <w:r>
        <w:t xml:space="preserve"> (2022). </w:t>
      </w:r>
      <w:r w:rsidRPr="00221447">
        <w:rPr>
          <w:i/>
          <w:iCs/>
        </w:rPr>
        <w:t>Samverkan kring tillämpad AI</w:t>
      </w:r>
      <w:r>
        <w:t>.</w:t>
      </w:r>
    </w:p>
    <w:p w14:paraId="5AF0300B" w14:textId="3F58F027" w:rsidR="0070228C" w:rsidRDefault="0070228C" w:rsidP="0070228C">
      <w:r>
        <w:t>eSam</w:t>
      </w:r>
      <w:r w:rsidR="002C727C">
        <w:t>.</w:t>
      </w:r>
      <w:r>
        <w:t xml:space="preserve"> (2022). </w:t>
      </w:r>
      <w:r w:rsidRPr="0082192F">
        <w:rPr>
          <w:i/>
          <w:iCs/>
        </w:rPr>
        <w:t>Checklista. Juridik vid användning av AI.</w:t>
      </w:r>
      <w:r>
        <w:t xml:space="preserve"> </w:t>
      </w:r>
      <w:r w:rsidRPr="00FA0BA0">
        <w:t>ES2022-08.</w:t>
      </w:r>
    </w:p>
    <w:p w14:paraId="4B6FEA4A" w14:textId="7083DD6B" w:rsidR="0070228C" w:rsidRDefault="0070228C" w:rsidP="0070228C">
      <w:r>
        <w:t>eSam</w:t>
      </w:r>
      <w:r w:rsidR="002C727C">
        <w:t>.</w:t>
      </w:r>
      <w:r>
        <w:t xml:space="preserve"> (2024). </w:t>
      </w:r>
      <w:r w:rsidRPr="00D30A6C">
        <w:rPr>
          <w:i/>
          <w:iCs/>
        </w:rPr>
        <w:t>AI – Utvecklingsprocessen och data</w:t>
      </w:r>
      <w:r>
        <w:t>, ES2024-01</w:t>
      </w:r>
      <w:r w:rsidR="002C727C">
        <w:t>.</w:t>
      </w:r>
    </w:p>
    <w:p w14:paraId="65DF79A4" w14:textId="77777777" w:rsidR="000C3321" w:rsidRPr="001B2734" w:rsidRDefault="000C3321" w:rsidP="000C3321">
      <w:r>
        <w:t xml:space="preserve">Ekonomistyrningsverket. (2022). </w:t>
      </w:r>
      <w:r w:rsidRPr="005C631F">
        <w:rPr>
          <w:i/>
          <w:iCs/>
        </w:rPr>
        <w:t xml:space="preserve">Myndigheternas arbete med rättsliga kvalitetsuppföljningar. </w:t>
      </w:r>
      <w:r w:rsidRPr="001B2734">
        <w:rPr>
          <w:i/>
        </w:rPr>
        <w:t>Översikt och utvecklingsmöjligheter</w:t>
      </w:r>
      <w:r w:rsidRPr="001B2734">
        <w:t>. 2022:46.</w:t>
      </w:r>
    </w:p>
    <w:p w14:paraId="1F7BFFFD" w14:textId="2D5FFAC7" w:rsidR="0070228C" w:rsidRPr="006D3F97" w:rsidRDefault="0070228C" w:rsidP="0070228C">
      <w:r>
        <w:t>Ekonomistyrningsverket</w:t>
      </w:r>
      <w:r w:rsidR="002C727C">
        <w:t>.</w:t>
      </w:r>
      <w:r>
        <w:t xml:space="preserve"> (2023)</w:t>
      </w:r>
      <w:r w:rsidR="0006662B">
        <w:t>.</w:t>
      </w:r>
      <w:r>
        <w:t xml:space="preserve"> </w:t>
      </w:r>
      <w:r w:rsidRPr="00B60941">
        <w:rPr>
          <w:i/>
          <w:iCs/>
        </w:rPr>
        <w:t>Verksamhetsstyrande och andra anslagsvillkor</w:t>
      </w:r>
      <w:r>
        <w:t xml:space="preserve"> </w:t>
      </w:r>
      <w:r w:rsidR="008121A6" w:rsidRPr="00594EDE">
        <w:t>–</w:t>
      </w:r>
      <w:r>
        <w:t xml:space="preserve"> </w:t>
      </w:r>
      <w:r w:rsidRPr="00EF2C23">
        <w:rPr>
          <w:i/>
          <w:iCs/>
        </w:rPr>
        <w:t>Automatisk klassificering av innehåll i regleringsbrev 2005–2023</w:t>
      </w:r>
      <w:r>
        <w:rPr>
          <w:i/>
          <w:iCs/>
        </w:rPr>
        <w:t>,</w:t>
      </w:r>
      <w:r>
        <w:t xml:space="preserve"> Rapport 2023:42.</w:t>
      </w:r>
    </w:p>
    <w:p w14:paraId="040EEBC7" w14:textId="4F9AA072" w:rsidR="0070228C" w:rsidRPr="004B6D20" w:rsidRDefault="0070228C" w:rsidP="0070228C">
      <w:pPr>
        <w:rPr>
          <w:lang w:val="en-US"/>
        </w:rPr>
      </w:pPr>
      <w:proofErr w:type="spellStart"/>
      <w:r w:rsidRPr="00641191">
        <w:rPr>
          <w:lang w:val="en-US"/>
        </w:rPr>
        <w:t>Equinet</w:t>
      </w:r>
      <w:proofErr w:type="spellEnd"/>
      <w:r w:rsidR="002C727C">
        <w:rPr>
          <w:lang w:val="en-US"/>
        </w:rPr>
        <w:t>.</w:t>
      </w:r>
      <w:r w:rsidRPr="00641191">
        <w:rPr>
          <w:lang w:val="en-US"/>
        </w:rPr>
        <w:t xml:space="preserve"> (2022)</w:t>
      </w:r>
      <w:r w:rsidR="0006662B">
        <w:rPr>
          <w:lang w:val="en-US"/>
        </w:rPr>
        <w:t>.</w:t>
      </w:r>
      <w:r>
        <w:rPr>
          <w:lang w:val="en-US"/>
        </w:rPr>
        <w:t xml:space="preserve"> </w:t>
      </w:r>
      <w:r w:rsidRPr="00641191">
        <w:rPr>
          <w:i/>
          <w:iCs/>
          <w:lang w:val="en-US"/>
        </w:rPr>
        <w:t>Dutch Childcare Allowance Scandal: the importance of Investigation Powers.</w:t>
      </w:r>
    </w:p>
    <w:p w14:paraId="4B77F541" w14:textId="426F7E3F" w:rsidR="0070228C" w:rsidRDefault="0070228C" w:rsidP="0070228C">
      <w:r w:rsidRPr="00A171C1">
        <w:rPr>
          <w:i/>
          <w:iCs/>
        </w:rPr>
        <w:t>Förslag till Europaparlamentets och Rådets förordning om harmoniserade regler för artificiell intelligens.</w:t>
      </w:r>
      <w:r>
        <w:t xml:space="preserve"> </w:t>
      </w:r>
      <w:r w:rsidR="002C727C">
        <w:t>COM (</w:t>
      </w:r>
      <w:r>
        <w:t>2021) 206 final.</w:t>
      </w:r>
    </w:p>
    <w:p w14:paraId="51F72FBD" w14:textId="6D0C20CE" w:rsidR="00BB50FC" w:rsidRDefault="00AA005A" w:rsidP="0070228C">
      <w:hyperlink r:id="rId15" w:history="1">
        <w:r w:rsidR="00951EA3" w:rsidRPr="00525E65">
          <w:rPr>
            <w:rStyle w:val="Hyperlnk"/>
          </w:rPr>
          <w:t xml:space="preserve">Försäkringskassan och AI </w:t>
        </w:r>
        <w:r w:rsidR="008121A6" w:rsidRPr="00525E65">
          <w:rPr>
            <w:rStyle w:val="Hyperlnk"/>
          </w:rPr>
          <w:t>–</w:t>
        </w:r>
        <w:r w:rsidR="00951EA3" w:rsidRPr="00525E65">
          <w:rPr>
            <w:rStyle w:val="Hyperlnk"/>
          </w:rPr>
          <w:t xml:space="preserve"> Försäkringskassan (forsakringskassan.se)</w:t>
        </w:r>
      </w:hyperlink>
      <w:r w:rsidR="006B425D">
        <w:rPr>
          <w:rStyle w:val="Hyperlnk"/>
          <w:u w:val="none"/>
        </w:rPr>
        <w:t>.</w:t>
      </w:r>
      <w:r w:rsidR="00BB50FC">
        <w:t xml:space="preserve"> (Hämtad 2024-02-12</w:t>
      </w:r>
      <w:r w:rsidR="00525E65">
        <w:t>).</w:t>
      </w:r>
    </w:p>
    <w:p w14:paraId="54088EC9" w14:textId="7E3AD262" w:rsidR="0070228C" w:rsidRDefault="0070228C" w:rsidP="0070228C">
      <w:r w:rsidRPr="006C1B7C">
        <w:t>Jämställdhetsmyndigheten</w:t>
      </w:r>
      <w:r w:rsidR="002C727C">
        <w:t>.</w:t>
      </w:r>
      <w:r w:rsidRPr="006C1B7C">
        <w:t xml:space="preserve"> (2020)</w:t>
      </w:r>
      <w:r w:rsidR="00E30283">
        <w:t>.</w:t>
      </w:r>
      <w:r w:rsidRPr="006C1B7C">
        <w:t xml:space="preserve"> </w:t>
      </w:r>
      <w:r w:rsidRPr="006C1B7C">
        <w:rPr>
          <w:i/>
          <w:iCs/>
        </w:rPr>
        <w:t>Artificiell intelligens och jämställdhet. En dialog om jämställdhetspolitikens genomförande i och med statliga myndigheters pågående eller kommande AI-resa</w:t>
      </w:r>
      <w:r w:rsidRPr="006C1B7C">
        <w:t>.</w:t>
      </w:r>
    </w:p>
    <w:p w14:paraId="675A9C7E" w14:textId="64C6F4DB" w:rsidR="0070228C" w:rsidRDefault="0070228C" w:rsidP="0070228C">
      <w:proofErr w:type="spellStart"/>
      <w:r w:rsidRPr="00A93551">
        <w:rPr>
          <w:lang w:val="fi-FI"/>
        </w:rPr>
        <w:t>Kaun</w:t>
      </w:r>
      <w:proofErr w:type="spellEnd"/>
      <w:r w:rsidRPr="00A93551">
        <w:rPr>
          <w:lang w:val="fi-FI"/>
        </w:rPr>
        <w:t xml:space="preserve">, </w:t>
      </w:r>
      <w:r w:rsidR="00F53D2A" w:rsidRPr="00A93551">
        <w:rPr>
          <w:lang w:val="fi-FI"/>
        </w:rPr>
        <w:t>A.</w:t>
      </w:r>
      <w:r w:rsidRPr="00A93551">
        <w:rPr>
          <w:lang w:val="fi-FI"/>
        </w:rPr>
        <w:t xml:space="preserve">, Larsson </w:t>
      </w:r>
      <w:r w:rsidR="00F53D2A" w:rsidRPr="00A93551">
        <w:rPr>
          <w:lang w:val="fi-FI"/>
        </w:rPr>
        <w:t>A.</w:t>
      </w:r>
      <w:r w:rsidRPr="00A93551">
        <w:rPr>
          <w:lang w:val="fi-FI"/>
        </w:rPr>
        <w:t xml:space="preserve"> &amp; </w:t>
      </w:r>
      <w:proofErr w:type="spellStart"/>
      <w:r w:rsidRPr="00A93551">
        <w:rPr>
          <w:lang w:val="fi-FI"/>
        </w:rPr>
        <w:t>Masso</w:t>
      </w:r>
      <w:proofErr w:type="spellEnd"/>
      <w:r w:rsidR="00F53D2A" w:rsidRPr="00A93551">
        <w:rPr>
          <w:lang w:val="fi-FI"/>
        </w:rPr>
        <w:t>, A.</w:t>
      </w:r>
      <w:r w:rsidRPr="00A93551">
        <w:rPr>
          <w:lang w:val="fi-FI"/>
        </w:rPr>
        <w:t xml:space="preserve"> (202</w:t>
      </w:r>
      <w:r w:rsidR="000C4124" w:rsidRPr="00A93551">
        <w:rPr>
          <w:lang w:val="fi-FI"/>
        </w:rPr>
        <w:t>4</w:t>
      </w:r>
      <w:r w:rsidRPr="00A93551">
        <w:rPr>
          <w:i/>
          <w:iCs/>
          <w:lang w:val="fi-FI"/>
        </w:rPr>
        <w:t xml:space="preserve">). </w:t>
      </w:r>
      <w:r w:rsidRPr="001B2734">
        <w:rPr>
          <w:lang w:val="en-US"/>
        </w:rPr>
        <w:t>Automating public administration: citizens’ attitudes towards automated decision-making across Estonia, Sweden, and Germany</w:t>
      </w:r>
      <w:r w:rsidRPr="00404A21">
        <w:rPr>
          <w:lang w:val="en-US"/>
        </w:rPr>
        <w:t xml:space="preserve">. </w:t>
      </w:r>
      <w:r w:rsidRPr="001B2734">
        <w:rPr>
          <w:i/>
        </w:rPr>
        <w:t xml:space="preserve">Information, Communication &amp; </w:t>
      </w:r>
      <w:proofErr w:type="spellStart"/>
      <w:r w:rsidRPr="001B2734">
        <w:rPr>
          <w:i/>
        </w:rPr>
        <w:t>Society</w:t>
      </w:r>
      <w:proofErr w:type="spellEnd"/>
      <w:r>
        <w:t>.</w:t>
      </w:r>
      <w:r w:rsidR="004346ED">
        <w:t xml:space="preserve"> Vol. 27(2)</w:t>
      </w:r>
      <w:r w:rsidR="00F53D2A">
        <w:t>, 314</w:t>
      </w:r>
      <w:r w:rsidR="00525E65" w:rsidRPr="00594EDE">
        <w:t>–</w:t>
      </w:r>
      <w:r w:rsidR="00F53D2A">
        <w:t>332.</w:t>
      </w:r>
    </w:p>
    <w:p w14:paraId="2176EDDE" w14:textId="05536019" w:rsidR="00AE4A81" w:rsidRDefault="00AE4A81" w:rsidP="0070228C">
      <w:r>
        <w:t xml:space="preserve">Kungliga biblioteket. (2020-02-04). </w:t>
      </w:r>
      <w:hyperlink r:id="rId16" w:history="1">
        <w:r w:rsidR="00F02F4B" w:rsidRPr="00525E65">
          <w:rPr>
            <w:rStyle w:val="Hyperlnk"/>
            <w:i/>
          </w:rPr>
          <w:t>KB tillgängliggör kraftfulla modeller för språkförståelse – Kungliga biblioteket – Sveriges nationalbibliotek – kb.se</w:t>
        </w:r>
      </w:hyperlink>
      <w:r w:rsidR="006B425D">
        <w:rPr>
          <w:rStyle w:val="Hyperlnk"/>
          <w:iCs/>
          <w:u w:val="none"/>
        </w:rPr>
        <w:t>.</w:t>
      </w:r>
      <w:r w:rsidR="00525E65" w:rsidRPr="00525E65">
        <w:rPr>
          <w:rStyle w:val="Hyperlnk"/>
          <w:i/>
          <w:iCs/>
          <w:u w:val="none"/>
        </w:rPr>
        <w:t xml:space="preserve"> </w:t>
      </w:r>
      <w:r w:rsidRPr="00805978">
        <w:t>(Hämtad 2024-02-20)</w:t>
      </w:r>
      <w:r>
        <w:t>.</w:t>
      </w:r>
    </w:p>
    <w:p w14:paraId="1A32880F" w14:textId="522C28B6" w:rsidR="0070228C" w:rsidRDefault="0070228C" w:rsidP="0070228C">
      <w:r>
        <w:t xml:space="preserve">Larsson, S., &amp; </w:t>
      </w:r>
      <w:proofErr w:type="spellStart"/>
      <w:r>
        <w:t>Ledendal</w:t>
      </w:r>
      <w:proofErr w:type="spellEnd"/>
      <w:r>
        <w:t xml:space="preserve">, J. (2022). </w:t>
      </w:r>
      <w:r w:rsidRPr="004B6D20">
        <w:rPr>
          <w:i/>
          <w:iCs/>
        </w:rPr>
        <w:t>AI i offentlig sektor: Från etiska riktlinjer till lagstiftning.</w:t>
      </w:r>
      <w:r>
        <w:t xml:space="preserve"> </w:t>
      </w:r>
      <w:r w:rsidRPr="00A93551">
        <w:rPr>
          <w:lang w:val="nb-NO"/>
        </w:rPr>
        <w:t>I</w:t>
      </w:r>
      <w:r w:rsidR="00525E65">
        <w:rPr>
          <w:lang w:val="nb-NO"/>
        </w:rPr>
        <w:t>:</w:t>
      </w:r>
      <w:r w:rsidRPr="00A93551">
        <w:rPr>
          <w:lang w:val="nb-NO"/>
        </w:rPr>
        <w:t xml:space="preserve"> K. de Vries, &amp; M. Dahlberg (</w:t>
      </w:r>
      <w:r w:rsidR="00006FC6" w:rsidRPr="00A93551">
        <w:rPr>
          <w:lang w:val="nb-NO"/>
        </w:rPr>
        <w:t>r</w:t>
      </w:r>
      <w:r w:rsidRPr="00A93551">
        <w:rPr>
          <w:lang w:val="nb-NO"/>
        </w:rPr>
        <w:t xml:space="preserve">ed.), De Lege årsbok 2021: Law, AI &amp; Digitalization (s. 467–495). </w:t>
      </w:r>
      <w:r>
        <w:t xml:space="preserve">(De </w:t>
      </w:r>
      <w:proofErr w:type="spellStart"/>
      <w:r>
        <w:t>Lege</w:t>
      </w:r>
      <w:proofErr w:type="spellEnd"/>
      <w:r>
        <w:t xml:space="preserve"> årsbok; Vol. 2021). </w:t>
      </w:r>
      <w:proofErr w:type="spellStart"/>
      <w:r>
        <w:t>Iustus</w:t>
      </w:r>
      <w:proofErr w:type="spellEnd"/>
      <w:r>
        <w:t xml:space="preserve"> förlag.</w:t>
      </w:r>
    </w:p>
    <w:p w14:paraId="0B4C6051" w14:textId="77777777" w:rsidR="00AA5F94" w:rsidRDefault="00AA5F94" w:rsidP="00AA5F94">
      <w:r>
        <w:lastRenderedPageBreak/>
        <w:t xml:space="preserve">Myndigheten för digital förvaltning (Digg). (2019). </w:t>
      </w:r>
      <w:r w:rsidRPr="00BE12EC">
        <w:rPr>
          <w:i/>
          <w:iCs/>
        </w:rPr>
        <w:t>Testa ny teknik för automatisering av offentlig förvaltning.</w:t>
      </w:r>
    </w:p>
    <w:p w14:paraId="22E19DBB" w14:textId="142F1FFF" w:rsidR="00AA5F94" w:rsidRDefault="00AA5F94" w:rsidP="00AA5F94">
      <w:r w:rsidRPr="00A171C1">
        <w:t xml:space="preserve">Myndigheten för digital förvaltning </w:t>
      </w:r>
      <w:r>
        <w:t xml:space="preserve">(Digg). </w:t>
      </w:r>
      <w:r w:rsidRPr="00A171C1">
        <w:t>(2020).</w:t>
      </w:r>
      <w:r w:rsidRPr="00A61C4E">
        <w:rPr>
          <w:i/>
        </w:rPr>
        <w:t xml:space="preserve"> </w:t>
      </w:r>
      <w:r w:rsidRPr="006A4A49">
        <w:rPr>
          <w:i/>
          <w:iCs/>
        </w:rPr>
        <w:t>Främja den offentliga förvaltningens förmåga att använda AI. Delrapport</w:t>
      </w:r>
      <w:r>
        <w:rPr>
          <w:i/>
          <w:iCs/>
        </w:rPr>
        <w:t xml:space="preserve">. </w:t>
      </w:r>
      <w:r w:rsidRPr="00A61C4E">
        <w:t>I2019/01416/DF || I2019/01020/DF</w:t>
      </w:r>
      <w:r>
        <w:t>.</w:t>
      </w:r>
    </w:p>
    <w:p w14:paraId="1F9A6BB6" w14:textId="6A902B74" w:rsidR="0070228C" w:rsidRDefault="0070228C" w:rsidP="0070228C">
      <w:r>
        <w:t>Myndigheten för digital förvaltning (Digg)</w:t>
      </w:r>
      <w:r w:rsidR="002C727C">
        <w:t>.</w:t>
      </w:r>
      <w:r>
        <w:t xml:space="preserve"> (2023). </w:t>
      </w:r>
      <w:r w:rsidRPr="007F1301">
        <w:rPr>
          <w:i/>
          <w:iCs/>
        </w:rPr>
        <w:t>Uppdrag att främja offentlig förvaltnings förmåga att använda artificiell intelligens</w:t>
      </w:r>
      <w:r w:rsidRPr="004B6D20">
        <w:rPr>
          <w:i/>
          <w:iCs/>
        </w:rPr>
        <w:t>. Slutrapport.</w:t>
      </w:r>
      <w:r>
        <w:t xml:space="preserve"> I2021/01825</w:t>
      </w:r>
      <w:r w:rsidR="008121A6">
        <w:t>.</w:t>
      </w:r>
    </w:p>
    <w:p w14:paraId="0B1772EB" w14:textId="6A9A49DD" w:rsidR="00743120" w:rsidRDefault="00743120" w:rsidP="0070228C">
      <w:r>
        <w:t xml:space="preserve">Polisen. </w:t>
      </w:r>
      <w:r w:rsidRPr="00BA44A1">
        <w:rPr>
          <w:i/>
          <w:iCs/>
        </w:rPr>
        <w:t>Bildanalys och AI hjälper polisen lösa brott</w:t>
      </w:r>
      <w:r>
        <w:rPr>
          <w:i/>
          <w:iCs/>
        </w:rPr>
        <w:t>.</w:t>
      </w:r>
      <w:r>
        <w:t xml:space="preserve"> </w:t>
      </w:r>
      <w:hyperlink r:id="rId17" w:history="1">
        <w:r w:rsidRPr="00BA44A1">
          <w:rPr>
            <w:rStyle w:val="Hyperlnk"/>
            <w:i/>
          </w:rPr>
          <w:t xml:space="preserve">Linda arbetar med </w:t>
        </w:r>
        <w:proofErr w:type="spellStart"/>
        <w:r w:rsidRPr="00BA44A1">
          <w:rPr>
            <w:rStyle w:val="Hyperlnk"/>
            <w:i/>
          </w:rPr>
          <w:t>it-stöd</w:t>
        </w:r>
        <w:proofErr w:type="spellEnd"/>
        <w:r w:rsidRPr="00BA44A1">
          <w:rPr>
            <w:rStyle w:val="Hyperlnk"/>
            <w:i/>
          </w:rPr>
          <w:t xml:space="preserve"> | Polismyndigheten (polisen.se)</w:t>
        </w:r>
      </w:hyperlink>
      <w:r w:rsidR="006B425D">
        <w:rPr>
          <w:rStyle w:val="Hyperlnk"/>
          <w:iCs/>
          <w:u w:val="none"/>
        </w:rPr>
        <w:t>.</w:t>
      </w:r>
      <w:r w:rsidRPr="00BA44A1">
        <w:rPr>
          <w:i/>
          <w:iCs/>
        </w:rPr>
        <w:t xml:space="preserve"> </w:t>
      </w:r>
      <w:r w:rsidRPr="00525E65">
        <w:t>(Hämtad 2024-01-16</w:t>
      </w:r>
      <w:r w:rsidR="00525E65" w:rsidRPr="00525E65">
        <w:t>).</w:t>
      </w:r>
    </w:p>
    <w:p w14:paraId="7B5757A6" w14:textId="29C15BC9" w:rsidR="0070228C" w:rsidRDefault="0070228C" w:rsidP="0070228C">
      <w:r w:rsidRPr="00AF1495">
        <w:t>Prop. 2016/17:180</w:t>
      </w:r>
      <w:r>
        <w:t xml:space="preserve">. </w:t>
      </w:r>
      <w:r w:rsidRPr="003A400B">
        <w:rPr>
          <w:i/>
          <w:iCs/>
        </w:rPr>
        <w:t>En modern och rättssäker förvaltning</w:t>
      </w:r>
      <w:r w:rsidR="00525E65">
        <w:rPr>
          <w:i/>
          <w:iCs/>
        </w:rPr>
        <w:t xml:space="preserve"> </w:t>
      </w:r>
      <w:r w:rsidR="00525E65" w:rsidRPr="00594EDE">
        <w:t>–</w:t>
      </w:r>
      <w:r w:rsidRPr="003A400B">
        <w:rPr>
          <w:i/>
          <w:iCs/>
        </w:rPr>
        <w:t xml:space="preserve"> ny förvaltningslag</w:t>
      </w:r>
      <w:r w:rsidRPr="00AF1495">
        <w:t>.</w:t>
      </w:r>
    </w:p>
    <w:p w14:paraId="60CA6ED8" w14:textId="451B5CD0" w:rsidR="0070228C" w:rsidRDefault="0070228C" w:rsidP="0070228C">
      <w:r>
        <w:t xml:space="preserve">Prop. 2023/24:1. </w:t>
      </w:r>
      <w:r w:rsidRPr="00550EF8">
        <w:rPr>
          <w:i/>
          <w:iCs/>
        </w:rPr>
        <w:t>Utgiftsområde 22 Kommunikationer</w:t>
      </w:r>
      <w:r>
        <w:t>; Kommittédirektiv</w:t>
      </w:r>
      <w:r w:rsidR="00525E65">
        <w:t> </w:t>
      </w:r>
      <w:r>
        <w:t xml:space="preserve">2023:164. </w:t>
      </w:r>
      <w:r w:rsidRPr="0002554F">
        <w:rPr>
          <w:i/>
          <w:iCs/>
        </w:rPr>
        <w:t>Förstärkt AI-förmåga i Sverige</w:t>
      </w:r>
      <w:r>
        <w:t>.</w:t>
      </w:r>
    </w:p>
    <w:p w14:paraId="510B31E7" w14:textId="7B23EC04" w:rsidR="0070228C" w:rsidRDefault="0070228C" w:rsidP="0070228C">
      <w:r>
        <w:t>Regeringen</w:t>
      </w:r>
      <w:r w:rsidR="002C727C">
        <w:t>.</w:t>
      </w:r>
      <w:r>
        <w:t xml:space="preserve"> (2018). </w:t>
      </w:r>
      <w:r w:rsidRPr="00DA2D11">
        <w:rPr>
          <w:i/>
          <w:iCs/>
        </w:rPr>
        <w:t>Nationell inriktning för artificiell intelligens</w:t>
      </w:r>
      <w:r w:rsidRPr="00DB62D9">
        <w:t>.</w:t>
      </w:r>
    </w:p>
    <w:p w14:paraId="3586582A" w14:textId="68EC895C" w:rsidR="0070228C" w:rsidRDefault="0070228C" w:rsidP="0070228C">
      <w:r w:rsidRPr="00DB62D9">
        <w:t>Regeringens skrivelse 2017/18:47</w:t>
      </w:r>
      <w:r>
        <w:t xml:space="preserve">. </w:t>
      </w:r>
      <w:r w:rsidRPr="004001EE">
        <w:rPr>
          <w:i/>
          <w:iCs/>
        </w:rPr>
        <w:t>Hur Sverige blir bäst i världen på att använda digitaliseringens möjligheter</w:t>
      </w:r>
      <w:r>
        <w:rPr>
          <w:i/>
          <w:iCs/>
        </w:rPr>
        <w:t xml:space="preserve"> </w:t>
      </w:r>
      <w:r w:rsidR="00422367" w:rsidRPr="00594EDE">
        <w:t>–</w:t>
      </w:r>
      <w:r w:rsidRPr="004001EE">
        <w:rPr>
          <w:i/>
          <w:iCs/>
        </w:rPr>
        <w:t xml:space="preserve"> en skrivelse om politikens inriktning</w:t>
      </w:r>
      <w:r>
        <w:t>.</w:t>
      </w:r>
    </w:p>
    <w:p w14:paraId="7DF116A6" w14:textId="2C224FAA" w:rsidR="0070228C" w:rsidRDefault="0070228C" w:rsidP="0070228C">
      <w:pPr>
        <w:rPr>
          <w:i/>
          <w:iCs/>
        </w:rPr>
      </w:pPr>
      <w:r>
        <w:t>Regeringskansliet</w:t>
      </w:r>
      <w:r w:rsidR="002C727C">
        <w:t>.</w:t>
      </w:r>
      <w:r>
        <w:t xml:space="preserve"> (2021-05-26). </w:t>
      </w:r>
      <w:r w:rsidRPr="003976DE">
        <w:rPr>
          <w:i/>
          <w:iCs/>
        </w:rPr>
        <w:t>Faktapromemoria 2020/21: FPM109. Förordning om artificiell intelligens.</w:t>
      </w:r>
    </w:p>
    <w:p w14:paraId="6CDD25BE" w14:textId="6EEB3354" w:rsidR="00C90218" w:rsidRDefault="0031155E" w:rsidP="0070228C">
      <w:r w:rsidRPr="00516F5E">
        <w:t>Regeringskansliet</w:t>
      </w:r>
      <w:r>
        <w:t xml:space="preserve">. (2023-11-29). </w:t>
      </w:r>
      <w:r w:rsidRPr="004B477B">
        <w:rPr>
          <w:i/>
          <w:iCs/>
        </w:rPr>
        <w:t>Uppdrag att förbättra polisens möjligheter till kamerabevakning</w:t>
      </w:r>
      <w:r>
        <w:t>.</w:t>
      </w:r>
    </w:p>
    <w:p w14:paraId="24FEE4E1" w14:textId="68376B33" w:rsidR="0070228C" w:rsidRDefault="0070228C" w:rsidP="0070228C">
      <w:r>
        <w:t>Riksrevisionen</w:t>
      </w:r>
      <w:r w:rsidR="002C727C">
        <w:t>.</w:t>
      </w:r>
      <w:r>
        <w:t xml:space="preserve"> (2020). </w:t>
      </w:r>
      <w:r w:rsidRPr="00B30F64">
        <w:rPr>
          <w:i/>
          <w:iCs/>
        </w:rPr>
        <w:t>Automatiserat beslutsfattande i statsförvaltningen</w:t>
      </w:r>
      <w:r w:rsidR="00525E65">
        <w:rPr>
          <w:i/>
          <w:iCs/>
        </w:rPr>
        <w:t xml:space="preserve"> </w:t>
      </w:r>
      <w:r w:rsidR="00525E65" w:rsidRPr="00594EDE">
        <w:t>–</w:t>
      </w:r>
      <w:r w:rsidRPr="00B30F64">
        <w:rPr>
          <w:i/>
          <w:iCs/>
        </w:rPr>
        <w:t xml:space="preserve"> effektivt, men kontroll och uppföljning brister</w:t>
      </w:r>
      <w:r w:rsidRPr="00E13A3C">
        <w:t>, RiR</w:t>
      </w:r>
      <w:r w:rsidR="00525E65">
        <w:t> </w:t>
      </w:r>
      <w:r w:rsidRPr="00E13A3C">
        <w:t>2020:22</w:t>
      </w:r>
      <w:r>
        <w:t>.</w:t>
      </w:r>
    </w:p>
    <w:p w14:paraId="548B06D6" w14:textId="3C1098A0" w:rsidR="00250B37" w:rsidRPr="00A93551" w:rsidRDefault="00250B37" w:rsidP="0070228C">
      <w:proofErr w:type="spellStart"/>
      <w:r w:rsidRPr="00BB6F01">
        <w:t>Rise</w:t>
      </w:r>
      <w:proofErr w:type="spellEnd"/>
      <w:r>
        <w:t>.</w:t>
      </w:r>
      <w:r w:rsidRPr="00BB6F01">
        <w:t xml:space="preserve"> (2023). </w:t>
      </w:r>
      <w:r>
        <w:rPr>
          <w:i/>
          <w:iCs/>
        </w:rPr>
        <w:t>N</w:t>
      </w:r>
      <w:r w:rsidRPr="00BF2A19">
        <w:rPr>
          <w:i/>
          <w:iCs/>
        </w:rPr>
        <w:t xml:space="preserve">y förordning reglerar </w:t>
      </w:r>
      <w:r w:rsidRPr="00B119AD">
        <w:rPr>
          <w:i/>
          <w:iCs/>
        </w:rPr>
        <w:t>användningen av AI i Europa.</w:t>
      </w:r>
      <w:r w:rsidRPr="00B119AD">
        <w:t xml:space="preserve"> </w:t>
      </w:r>
      <w:hyperlink r:id="rId18" w:history="1">
        <w:r w:rsidR="00F02F4B" w:rsidRPr="00525A42">
          <w:rPr>
            <w:rStyle w:val="Hyperlnk"/>
            <w:rFonts w:cs="Calibri"/>
            <w:i/>
          </w:rPr>
          <w:t>Ny</w:t>
        </w:r>
        <w:r w:rsidR="00525E65">
          <w:rPr>
            <w:rStyle w:val="Hyperlnk"/>
            <w:rFonts w:cs="Calibri"/>
            <w:i/>
          </w:rPr>
          <w:t> </w:t>
        </w:r>
        <w:r w:rsidR="00F02F4B" w:rsidRPr="00525A42">
          <w:rPr>
            <w:rStyle w:val="Hyperlnk"/>
            <w:rFonts w:cs="Calibri"/>
            <w:i/>
          </w:rPr>
          <w:t>EU-förordning reglerar användningen av AI i Europa | RISE</w:t>
        </w:r>
      </w:hyperlink>
      <w:r w:rsidR="006B425D">
        <w:rPr>
          <w:rStyle w:val="Hyperlnk"/>
          <w:rFonts w:cs="Calibri"/>
          <w:iCs/>
          <w:u w:val="none"/>
        </w:rPr>
        <w:t>.</w:t>
      </w:r>
      <w:r w:rsidRPr="00B119AD">
        <w:t xml:space="preserve"> (Hämtad</w:t>
      </w:r>
      <w:r w:rsidR="00525A42">
        <w:t> </w:t>
      </w:r>
      <w:r w:rsidRPr="00B217F4">
        <w:t>2022-02-19).</w:t>
      </w:r>
    </w:p>
    <w:p w14:paraId="369663A7" w14:textId="65A9818C" w:rsidR="0070228C" w:rsidRDefault="0070228C" w:rsidP="0070228C">
      <w:r w:rsidRPr="00C93EEC">
        <w:lastRenderedPageBreak/>
        <w:t>Rymdstyrelsen</w:t>
      </w:r>
      <w:r w:rsidR="002C727C">
        <w:t>.</w:t>
      </w:r>
      <w:r w:rsidRPr="00C93EEC">
        <w:t xml:space="preserve"> (2021).</w:t>
      </w:r>
      <w:r>
        <w:rPr>
          <w:i/>
          <w:iCs/>
        </w:rPr>
        <w:t xml:space="preserve"> Remissvar avseende Europeiska kommissionens förslag till förordning om harmoniserade regler för artificiell intelligens. </w:t>
      </w:r>
      <w:r w:rsidRPr="00C93EEC">
        <w:t>Dnr. 2021-00172.</w:t>
      </w:r>
    </w:p>
    <w:p w14:paraId="4279C560" w14:textId="32DBD78A" w:rsidR="0070228C" w:rsidRDefault="0070228C" w:rsidP="0070228C">
      <w:r>
        <w:t>SCB</w:t>
      </w:r>
      <w:r w:rsidR="002C727C">
        <w:t>.</w:t>
      </w:r>
      <w:r>
        <w:t xml:space="preserve"> (2020). </w:t>
      </w:r>
      <w:r w:rsidRPr="00A14885">
        <w:rPr>
          <w:i/>
        </w:rPr>
        <w:t>Artificiell intelligens i Sverige</w:t>
      </w:r>
      <w:r>
        <w:t>.</w:t>
      </w:r>
    </w:p>
    <w:p w14:paraId="5495C732" w14:textId="36E89064" w:rsidR="0070228C" w:rsidRDefault="0070228C" w:rsidP="0070228C">
      <w:r>
        <w:t>SCB</w:t>
      </w:r>
      <w:r w:rsidR="002C727C">
        <w:t>.</w:t>
      </w:r>
      <w:r>
        <w:t xml:space="preserve"> (2023). </w:t>
      </w:r>
      <w:r w:rsidRPr="005145F1">
        <w:rPr>
          <w:i/>
          <w:iCs/>
        </w:rPr>
        <w:t>AI-användning i företag och offentlig sektor</w:t>
      </w:r>
      <w:r>
        <w:t>.</w:t>
      </w:r>
    </w:p>
    <w:p w14:paraId="1107A268" w14:textId="77777777" w:rsidR="0070228C" w:rsidRDefault="0070228C" w:rsidP="0070228C">
      <w:proofErr w:type="spellStart"/>
      <w:r w:rsidRPr="007658C1">
        <w:t>Siljerud</w:t>
      </w:r>
      <w:proofErr w:type="spellEnd"/>
      <w:r>
        <w:t>, P.</w:t>
      </w:r>
      <w:r w:rsidRPr="007658C1">
        <w:t xml:space="preserve"> (2023)</w:t>
      </w:r>
      <w:r>
        <w:t xml:space="preserve">. </w:t>
      </w:r>
      <w:r w:rsidRPr="00B966C9">
        <w:rPr>
          <w:i/>
          <w:iCs/>
        </w:rPr>
        <w:t>AI för offentlig sektor</w:t>
      </w:r>
      <w:r w:rsidRPr="007658C1">
        <w:t>.</w:t>
      </w:r>
      <w:r>
        <w:t xml:space="preserve"> Stockholm: Liber.</w:t>
      </w:r>
    </w:p>
    <w:p w14:paraId="6CEE3011" w14:textId="12F81C34" w:rsidR="0070228C" w:rsidRDefault="0070228C" w:rsidP="0070228C">
      <w:r>
        <w:t>Skatteverket</w:t>
      </w:r>
      <w:r w:rsidR="002C727C">
        <w:t>.</w:t>
      </w:r>
      <w:r>
        <w:t xml:space="preserve"> (2021). </w:t>
      </w:r>
      <w:r w:rsidRPr="00C155C5">
        <w:rPr>
          <w:i/>
        </w:rPr>
        <w:t>Skatteverkets AI-policy</w:t>
      </w:r>
      <w:r>
        <w:t>. Dnr. 8-2349649.</w:t>
      </w:r>
    </w:p>
    <w:p w14:paraId="08B6F68A" w14:textId="535EC27E" w:rsidR="0070228C" w:rsidRDefault="0070228C" w:rsidP="0070228C">
      <w:r>
        <w:t>Skogsstyrelsen</w:t>
      </w:r>
      <w:r w:rsidR="002C727C">
        <w:t>.</w:t>
      </w:r>
      <w:r>
        <w:t xml:space="preserve"> (2023). </w:t>
      </w:r>
      <w:r w:rsidRPr="00161357">
        <w:rPr>
          <w:i/>
          <w:iCs/>
        </w:rPr>
        <w:t>Årsredovisning 2022</w:t>
      </w:r>
      <w:r>
        <w:t>, s. 94.</w:t>
      </w:r>
    </w:p>
    <w:p w14:paraId="6E1CB112" w14:textId="77777777" w:rsidR="0070228C" w:rsidRDefault="0070228C" w:rsidP="0070228C">
      <w:pPr>
        <w:rPr>
          <w:i/>
          <w:iCs/>
        </w:rPr>
      </w:pPr>
      <w:r w:rsidRPr="00DA6BFC">
        <w:t>SOU 2018:25</w:t>
      </w:r>
      <w:r>
        <w:t xml:space="preserve">. </w:t>
      </w:r>
      <w:r w:rsidRPr="0059538D">
        <w:rPr>
          <w:i/>
          <w:iCs/>
        </w:rPr>
        <w:t>Juridik som stöd för förvaltningens digitalisering</w:t>
      </w:r>
      <w:r>
        <w:rPr>
          <w:i/>
          <w:iCs/>
        </w:rPr>
        <w:t>.</w:t>
      </w:r>
    </w:p>
    <w:p w14:paraId="5DC1EE6E" w14:textId="3118818F" w:rsidR="0070228C" w:rsidRDefault="0070228C" w:rsidP="0070228C">
      <w:r w:rsidRPr="00832952">
        <w:t xml:space="preserve">SOU 2023:96. </w:t>
      </w:r>
      <w:r w:rsidRPr="00832952">
        <w:rPr>
          <w:i/>
        </w:rPr>
        <w:t>En reform för datadelning</w:t>
      </w:r>
      <w:r>
        <w:t>.</w:t>
      </w:r>
    </w:p>
    <w:p w14:paraId="73E4EB91" w14:textId="77777777" w:rsidR="0070228C" w:rsidRDefault="0070228C" w:rsidP="0070228C">
      <w:pPr>
        <w:rPr>
          <w:i/>
          <w:iCs/>
        </w:rPr>
      </w:pPr>
      <w:r>
        <w:t xml:space="preserve">SOU 2023:100. </w:t>
      </w:r>
      <w:r w:rsidRPr="00161357">
        <w:rPr>
          <w:i/>
          <w:iCs/>
        </w:rPr>
        <w:t>Framtidens dataskydd. Vid Skatteverket, Tullverket och Kronofogden</w:t>
      </w:r>
      <w:r>
        <w:rPr>
          <w:i/>
          <w:iCs/>
        </w:rPr>
        <w:t>.</w:t>
      </w:r>
    </w:p>
    <w:p w14:paraId="302E1250" w14:textId="7558402D" w:rsidR="0070228C" w:rsidRDefault="0070228C" w:rsidP="0070228C">
      <w:pPr>
        <w:rPr>
          <w:i/>
        </w:rPr>
      </w:pPr>
      <w:r>
        <w:t>Statskontoret</w:t>
      </w:r>
      <w:r w:rsidR="002C727C">
        <w:t>.</w:t>
      </w:r>
      <w:r>
        <w:t xml:space="preserve"> (2019). </w:t>
      </w:r>
      <w:r w:rsidRPr="007B373E">
        <w:rPr>
          <w:i/>
        </w:rPr>
        <w:t>Den statliga värdegrunden – gemensamma principer för en god förvaltning.</w:t>
      </w:r>
    </w:p>
    <w:p w14:paraId="72814B9E" w14:textId="4CB2E91E" w:rsidR="0070228C" w:rsidRPr="0070228C" w:rsidRDefault="0070228C" w:rsidP="0070228C">
      <w:r>
        <w:t>Statskontoret</w:t>
      </w:r>
      <w:r w:rsidR="002C727C">
        <w:t>.</w:t>
      </w:r>
      <w:r>
        <w:t xml:space="preserve"> (2020). </w:t>
      </w:r>
      <w:r w:rsidRPr="005210E3">
        <w:rPr>
          <w:i/>
          <w:iCs/>
        </w:rPr>
        <w:t>Styrning av digitala investeringar</w:t>
      </w:r>
      <w:r w:rsidR="008121A6">
        <w:rPr>
          <w:i/>
          <w:iCs/>
        </w:rPr>
        <w:t xml:space="preserve"> </w:t>
      </w:r>
      <w:r w:rsidR="008121A6" w:rsidRPr="00594EDE">
        <w:t>–</w:t>
      </w:r>
      <w:r w:rsidRPr="005210E3">
        <w:rPr>
          <w:i/>
          <w:iCs/>
        </w:rPr>
        <w:t xml:space="preserve"> Delrapport</w:t>
      </w:r>
      <w:r>
        <w:t xml:space="preserve">. </w:t>
      </w:r>
      <w:r w:rsidRPr="0070228C">
        <w:t>2020:102.</w:t>
      </w:r>
    </w:p>
    <w:p w14:paraId="653EF451" w14:textId="2974284A" w:rsidR="0070228C" w:rsidRDefault="0070228C" w:rsidP="0070228C">
      <w:pPr>
        <w:rPr>
          <w:i/>
          <w:iCs/>
        </w:rPr>
      </w:pPr>
      <w:r>
        <w:t>Statskontoret</w:t>
      </w:r>
      <w:r w:rsidR="002C727C">
        <w:t>.</w:t>
      </w:r>
      <w:r>
        <w:t xml:space="preserve"> (2020). </w:t>
      </w:r>
      <w:r w:rsidRPr="00F706B9">
        <w:rPr>
          <w:i/>
          <w:iCs/>
        </w:rPr>
        <w:t>En innovativ och samverkande förvaltning</w:t>
      </w:r>
      <w:r>
        <w:rPr>
          <w:i/>
          <w:iCs/>
        </w:rPr>
        <w:t xml:space="preserve"> </w:t>
      </w:r>
      <w:r w:rsidR="008121A6" w:rsidRPr="00594EDE">
        <w:t>–</w:t>
      </w:r>
      <w:r w:rsidRPr="00F706B9">
        <w:rPr>
          <w:i/>
          <w:iCs/>
        </w:rPr>
        <w:t xml:space="preserve"> 10 år med det förvaltningspolitiska målet.</w:t>
      </w:r>
    </w:p>
    <w:p w14:paraId="3B2FB472" w14:textId="250E1034" w:rsidR="0070228C" w:rsidRDefault="0070228C" w:rsidP="0070228C">
      <w:pPr>
        <w:rPr>
          <w:i/>
          <w:iCs/>
        </w:rPr>
      </w:pPr>
      <w:r>
        <w:t>Statskontoret</w:t>
      </w:r>
      <w:r w:rsidR="002C727C">
        <w:t>.</w:t>
      </w:r>
      <w:r>
        <w:t xml:space="preserve"> (2021). </w:t>
      </w:r>
      <w:r w:rsidRPr="00B57C5E">
        <w:rPr>
          <w:i/>
          <w:iCs/>
        </w:rPr>
        <w:t>God förvaltningskultur i praktiken</w:t>
      </w:r>
      <w:r>
        <w:rPr>
          <w:i/>
          <w:iCs/>
        </w:rPr>
        <w:t xml:space="preserve"> </w:t>
      </w:r>
      <w:r w:rsidR="008121A6" w:rsidRPr="00594EDE">
        <w:t>–</w:t>
      </w:r>
      <w:r w:rsidRPr="00B57C5E">
        <w:rPr>
          <w:i/>
          <w:iCs/>
        </w:rPr>
        <w:t xml:space="preserve"> En studie av myndigheternas arbetssätt, utmaningar och möjligheter.</w:t>
      </w:r>
    </w:p>
    <w:p w14:paraId="302A5E45" w14:textId="10FC87BA" w:rsidR="0070228C" w:rsidRDefault="0070228C" w:rsidP="0070228C">
      <w:pPr>
        <w:rPr>
          <w:i/>
          <w:iCs/>
        </w:rPr>
      </w:pPr>
      <w:r>
        <w:t>Statskontoret</w:t>
      </w:r>
      <w:r w:rsidR="002C727C">
        <w:t>.</w:t>
      </w:r>
      <w:r>
        <w:t xml:space="preserve"> (2022). </w:t>
      </w:r>
      <w:r w:rsidRPr="00E770C8">
        <w:rPr>
          <w:i/>
          <w:iCs/>
        </w:rPr>
        <w:t>Regeringens styrning i tvärsektoriella frågor. En</w:t>
      </w:r>
      <w:r w:rsidR="00525E65">
        <w:rPr>
          <w:i/>
          <w:iCs/>
        </w:rPr>
        <w:t> </w:t>
      </w:r>
      <w:r w:rsidRPr="00E770C8">
        <w:rPr>
          <w:i/>
          <w:iCs/>
        </w:rPr>
        <w:t>studie om erfarenheter och utvecklingsmöjligheter.</w:t>
      </w:r>
    </w:p>
    <w:p w14:paraId="646F4346" w14:textId="78BA0D5C" w:rsidR="0070228C" w:rsidRDefault="0070228C" w:rsidP="0070228C">
      <w:r>
        <w:t>Statskontoret</w:t>
      </w:r>
      <w:r w:rsidR="002C727C">
        <w:t>.</w:t>
      </w:r>
      <w:r>
        <w:t xml:space="preserve"> (2023). </w:t>
      </w:r>
      <w:r w:rsidRPr="00911724">
        <w:rPr>
          <w:i/>
          <w:iCs/>
        </w:rPr>
        <w:t>Myndighetsanalys av Myndigheten för digital förvaltning</w:t>
      </w:r>
      <w:r>
        <w:t>. Rapport 2023:18.</w:t>
      </w:r>
    </w:p>
    <w:p w14:paraId="21CEF677" w14:textId="63BBF6D5" w:rsidR="006B27CB" w:rsidRDefault="006B27CB" w:rsidP="0070228C">
      <w:r>
        <w:t>Sveriges lantbruksuniversitet</w:t>
      </w:r>
      <w:r w:rsidR="0006662B">
        <w:t>.</w:t>
      </w:r>
      <w:r>
        <w:t xml:space="preserve"> (2023-07-04).</w:t>
      </w:r>
      <w:r w:rsidRPr="00EB02E1">
        <w:t xml:space="preserve"> </w:t>
      </w:r>
      <w:hyperlink r:id="rId19" w:history="1">
        <w:r w:rsidRPr="00BA44A1">
          <w:rPr>
            <w:rStyle w:val="Hyperlnk"/>
            <w:i/>
          </w:rPr>
          <w:t>Trafikverket testar AI i kampen mot lupiner | Externwebben (slu.se)</w:t>
        </w:r>
      </w:hyperlink>
      <w:r w:rsidR="006B425D">
        <w:rPr>
          <w:rStyle w:val="Hyperlnk"/>
          <w:iCs/>
          <w:u w:val="none"/>
        </w:rPr>
        <w:t>.</w:t>
      </w:r>
      <w:r>
        <w:t xml:space="preserve"> (Hämtad 2024-01-17).</w:t>
      </w:r>
    </w:p>
    <w:p w14:paraId="1A334DC6" w14:textId="3CF938DF" w:rsidR="00A92B29" w:rsidRDefault="00A92B29" w:rsidP="0070228C">
      <w:r>
        <w:lastRenderedPageBreak/>
        <w:t xml:space="preserve">Sveriges Radio. (2020-08-07). </w:t>
      </w:r>
      <w:hyperlink r:id="rId20" w:history="1">
        <w:r w:rsidR="00F02F4B" w:rsidRPr="00525E65">
          <w:rPr>
            <w:rStyle w:val="Hyperlnk"/>
            <w:i/>
            <w:iCs/>
          </w:rPr>
          <w:t>Myndigheter jagar fusk och fel med AI</w:t>
        </w:r>
        <w:r w:rsidR="00525E65" w:rsidRPr="00525E65">
          <w:rPr>
            <w:rStyle w:val="Hyperlnk"/>
            <w:i/>
            <w:iCs/>
          </w:rPr>
          <w:noBreakHyphen/>
        </w:r>
        <w:r w:rsidR="00F02F4B" w:rsidRPr="00525E65">
          <w:rPr>
            <w:rStyle w:val="Hyperlnk"/>
            <w:i/>
            <w:iCs/>
          </w:rPr>
          <w:t xml:space="preserve">teknik </w:t>
        </w:r>
        <w:r w:rsidR="008121A6" w:rsidRPr="00525E65">
          <w:rPr>
            <w:rStyle w:val="Hyperlnk"/>
            <w:i/>
            <w:iCs/>
          </w:rPr>
          <w:t>–</w:t>
        </w:r>
        <w:r w:rsidR="00F02F4B" w:rsidRPr="00525E65">
          <w:rPr>
            <w:rStyle w:val="Hyperlnk"/>
            <w:i/>
            <w:iCs/>
          </w:rPr>
          <w:t xml:space="preserve"> Nyheter (Ekot) | Sveriges Radio</w:t>
        </w:r>
      </w:hyperlink>
      <w:r w:rsidR="006B425D">
        <w:rPr>
          <w:rStyle w:val="Hyperlnk"/>
          <w:u w:val="none"/>
        </w:rPr>
        <w:t>.</w:t>
      </w:r>
      <w:r w:rsidRPr="00525A42">
        <w:t xml:space="preserve"> </w:t>
      </w:r>
      <w:r w:rsidRPr="00BA5CDA">
        <w:t>(Hämtad 2023-12-05)</w:t>
      </w:r>
      <w:r>
        <w:t>.</w:t>
      </w:r>
    </w:p>
    <w:p w14:paraId="1588CBB2" w14:textId="4007A7A4" w:rsidR="00B86F8B" w:rsidRDefault="00B86F8B" w:rsidP="0070228C">
      <w:pPr>
        <w:rPr>
          <w:i/>
          <w:iCs/>
        </w:rPr>
      </w:pPr>
      <w:r>
        <w:t xml:space="preserve">SVT Nyheter. (2023-03-17). </w:t>
      </w:r>
      <w:hyperlink r:id="rId21" w:history="1">
        <w:r w:rsidRPr="007A0804">
          <w:rPr>
            <w:rStyle w:val="Hyperlnk"/>
            <w:i/>
          </w:rPr>
          <w:t>Tusentals nederländska barnfamiljer ruinerades av övernitiska myndigheter | SVT Nyheter</w:t>
        </w:r>
      </w:hyperlink>
      <w:r w:rsidR="006B425D">
        <w:rPr>
          <w:rStyle w:val="Hyperlnk"/>
          <w:iCs/>
          <w:u w:val="none"/>
        </w:rPr>
        <w:t>.</w:t>
      </w:r>
      <w:r>
        <w:t xml:space="preserve"> (Hämtad</w:t>
      </w:r>
      <w:r w:rsidR="008121A6">
        <w:t> </w:t>
      </w:r>
      <w:r>
        <w:t>2024</w:t>
      </w:r>
      <w:r w:rsidR="008121A6">
        <w:noBreakHyphen/>
      </w:r>
      <w:r>
        <w:t>02</w:t>
      </w:r>
      <w:r w:rsidR="008121A6">
        <w:noBreakHyphen/>
      </w:r>
      <w:r>
        <w:t>22).</w:t>
      </w:r>
    </w:p>
    <w:p w14:paraId="1B74B5D7" w14:textId="0012B1B0" w:rsidR="0070228C" w:rsidRDefault="0070228C" w:rsidP="0070228C">
      <w:pPr>
        <w:rPr>
          <w:i/>
        </w:rPr>
      </w:pPr>
      <w:r>
        <w:t>Södertörns högskola</w:t>
      </w:r>
      <w:r w:rsidR="002C727C">
        <w:t>.</w:t>
      </w:r>
      <w:r>
        <w:t xml:space="preserve"> (2023). </w:t>
      </w:r>
      <w:r w:rsidRPr="001052FB">
        <w:rPr>
          <w:i/>
          <w:iCs/>
        </w:rPr>
        <w:t>Fler AI-beslut i offentlig sektor</w:t>
      </w:r>
      <w:r w:rsidR="008121A6">
        <w:rPr>
          <w:i/>
          <w:iCs/>
        </w:rPr>
        <w:t xml:space="preserve"> </w:t>
      </w:r>
      <w:r w:rsidR="008121A6" w:rsidRPr="00594EDE">
        <w:t>–</w:t>
      </w:r>
      <w:r w:rsidRPr="001052FB">
        <w:rPr>
          <w:i/>
          <w:iCs/>
        </w:rPr>
        <w:t xml:space="preserve"> men vad tycker medborgarna?</w:t>
      </w:r>
    </w:p>
    <w:p w14:paraId="66D98949" w14:textId="70E44407" w:rsidR="00FD0813" w:rsidRPr="004832D2" w:rsidRDefault="0070228C" w:rsidP="00FD0813">
      <w:r>
        <w:t>Trafikverket</w:t>
      </w:r>
      <w:r w:rsidR="002C727C">
        <w:t>.</w:t>
      </w:r>
      <w:r>
        <w:t xml:space="preserve"> (2023). </w:t>
      </w:r>
      <w:r w:rsidRPr="00D46193">
        <w:rPr>
          <w:i/>
          <w:iCs/>
        </w:rPr>
        <w:t>Å</w:t>
      </w:r>
      <w:r w:rsidRPr="00D04058">
        <w:rPr>
          <w:i/>
          <w:iCs/>
        </w:rPr>
        <w:t>rsredovisning 2022</w:t>
      </w:r>
      <w:r>
        <w:rPr>
          <w:i/>
          <w:iCs/>
        </w:rPr>
        <w:t>.</w:t>
      </w:r>
    </w:p>
    <w:sectPr w:rsidR="00FD0813" w:rsidRPr="004832D2" w:rsidSect="00AB0D13">
      <w:endnotePr>
        <w:numFmt w:val="decimal"/>
      </w:endnotePr>
      <w:type w:val="oddPage"/>
      <w:pgSz w:w="9356" w:h="13721" w:code="9"/>
      <w:pgMar w:top="1304" w:right="1418" w:bottom="181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6306" w14:textId="77777777" w:rsidR="00AB0D13" w:rsidRPr="00F21508" w:rsidRDefault="00AB0D13" w:rsidP="00F21508">
      <w:pPr>
        <w:pStyle w:val="Sidfot"/>
        <w:spacing w:after="0" w:line="240" w:lineRule="auto"/>
        <w:rPr>
          <w:sz w:val="14"/>
        </w:rPr>
      </w:pPr>
    </w:p>
  </w:endnote>
  <w:endnote w:type="continuationSeparator" w:id="0">
    <w:p w14:paraId="475D00F0" w14:textId="77777777" w:rsidR="00AB0D13" w:rsidRPr="00F21508" w:rsidRDefault="00AB0D13" w:rsidP="00F21508">
      <w:pPr>
        <w:spacing w:after="0" w:line="240" w:lineRule="auto"/>
        <w:rPr>
          <w:sz w:val="14"/>
        </w:rPr>
      </w:pPr>
    </w:p>
  </w:endnote>
  <w:endnote w:type="continuationNotice" w:id="1">
    <w:p w14:paraId="6C9B224A" w14:textId="77777777" w:rsidR="00AB0D13" w:rsidRDefault="00AB0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32AB" w14:textId="77777777" w:rsidR="003B5D2E" w:rsidRPr="006857AE" w:rsidRDefault="003B5D2E" w:rsidP="00535052">
    <w:pPr>
      <w:pStyle w:val="Sidfot"/>
      <w:rPr>
        <w:rStyle w:val="Sidnummer"/>
        <w:rFonts w:ascii="Arial" w:hAnsi="Arial" w:cs="Arial"/>
        <w:b/>
        <w:sz w:val="16"/>
        <w:szCs w:val="16"/>
      </w:rPr>
    </w:pPr>
    <w:r w:rsidRPr="006857AE">
      <w:rPr>
        <w:rStyle w:val="Sidnummer"/>
        <w:rFonts w:ascii="Arial" w:hAnsi="Arial" w:cs="Arial"/>
        <w:b/>
        <w:sz w:val="16"/>
        <w:szCs w:val="16"/>
      </w:rPr>
      <w:fldChar w:fldCharType="begin"/>
    </w:r>
    <w:r w:rsidRPr="006857AE">
      <w:rPr>
        <w:rStyle w:val="Sidnummer"/>
        <w:rFonts w:ascii="Arial" w:hAnsi="Arial" w:cs="Arial"/>
        <w:b/>
        <w:sz w:val="16"/>
        <w:szCs w:val="16"/>
      </w:rPr>
      <w:instrText xml:space="preserve"> PAGE </w:instrText>
    </w:r>
    <w:r w:rsidRPr="006857AE">
      <w:rPr>
        <w:rStyle w:val="Sidnummer"/>
        <w:rFonts w:ascii="Arial" w:hAnsi="Arial" w:cs="Arial"/>
        <w:b/>
        <w:sz w:val="16"/>
        <w:szCs w:val="16"/>
      </w:rPr>
      <w:fldChar w:fldCharType="separate"/>
    </w:r>
    <w:r w:rsidR="00AB5567">
      <w:rPr>
        <w:rStyle w:val="Sidnummer"/>
        <w:rFonts w:ascii="Arial" w:hAnsi="Arial" w:cs="Arial"/>
        <w:b/>
        <w:noProof/>
        <w:sz w:val="16"/>
        <w:szCs w:val="16"/>
      </w:rPr>
      <w:t>2</w:t>
    </w:r>
    <w:r w:rsidRPr="006857AE">
      <w:rPr>
        <w:rStyle w:val="Sidnummer"/>
        <w:rFonts w:ascii="Arial" w:hAnsi="Arial" w:cs="Arial"/>
        <w:b/>
        <w:sz w:val="16"/>
        <w:szCs w:val="16"/>
      </w:rPr>
      <w:fldChar w:fldCharType="end"/>
    </w:r>
  </w:p>
  <w:p w14:paraId="53B6774D" w14:textId="1DFD793C" w:rsidR="003B5D2E" w:rsidRPr="006857AE" w:rsidRDefault="009C7FF9" w:rsidP="00535052">
    <w:pPr>
      <w:pStyle w:val="Sidfot"/>
      <w:rPr>
        <w:rFonts w:ascii="Arial" w:hAnsi="Arial" w:cs="Arial"/>
        <w:b/>
        <w:sz w:val="16"/>
        <w:szCs w:val="16"/>
      </w:rPr>
    </w:pPr>
    <w:r w:rsidRPr="006857AE">
      <w:rPr>
        <w:rFonts w:ascii="Arial" w:hAnsi="Arial" w:cs="Arial"/>
        <w:b/>
        <w:sz w:val="16"/>
        <w:szCs w:val="16"/>
      </w:rPr>
      <w:fldChar w:fldCharType="begin"/>
    </w:r>
    <w:r w:rsidRPr="006857AE">
      <w:rPr>
        <w:rFonts w:ascii="Arial" w:hAnsi="Arial" w:cs="Arial"/>
        <w:b/>
        <w:sz w:val="16"/>
        <w:szCs w:val="16"/>
      </w:rPr>
      <w:instrText xml:space="preserve"> TITLE  </w:instrText>
    </w:r>
    <w:r w:rsidRPr="006857AE">
      <w:rPr>
        <w:rFonts w:ascii="Arial" w:hAnsi="Arial" w:cs="Arial"/>
        <w:b/>
        <w:sz w:val="16"/>
        <w:szCs w:val="16"/>
      </w:rPr>
      <w:fldChar w:fldCharType="separate"/>
    </w:r>
    <w:r w:rsidR="00866486">
      <w:rPr>
        <w:rFonts w:ascii="Arial" w:hAnsi="Arial" w:cs="Arial"/>
        <w:b/>
        <w:sz w:val="16"/>
        <w:szCs w:val="16"/>
      </w:rPr>
      <w:t>Myndigheterna och AI</w:t>
    </w:r>
    <w:r w:rsidRPr="006857AE">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6E93" w14:textId="7F390804" w:rsidR="00FA6FF0" w:rsidRPr="006857AE" w:rsidRDefault="00FA6FF0" w:rsidP="00535052">
    <w:pPr>
      <w:pStyle w:val="Sidfot"/>
      <w:jc w:val="right"/>
      <w:rPr>
        <w:rStyle w:val="Sidnummer"/>
        <w:rFonts w:ascii="Arial" w:hAnsi="Arial" w:cs="Arial"/>
        <w:b/>
        <w:sz w:val="16"/>
        <w:szCs w:val="16"/>
      </w:rPr>
    </w:pPr>
    <w:r w:rsidRPr="006857AE">
      <w:rPr>
        <w:rStyle w:val="Sidnummer"/>
        <w:rFonts w:ascii="Arial" w:hAnsi="Arial" w:cs="Arial"/>
        <w:b/>
        <w:sz w:val="16"/>
        <w:szCs w:val="16"/>
      </w:rPr>
      <w:fldChar w:fldCharType="begin"/>
    </w:r>
    <w:r w:rsidRPr="006857AE">
      <w:rPr>
        <w:rStyle w:val="Sidnummer"/>
        <w:rFonts w:ascii="Arial" w:hAnsi="Arial" w:cs="Arial"/>
        <w:b/>
        <w:sz w:val="16"/>
        <w:szCs w:val="16"/>
      </w:rPr>
      <w:instrText xml:space="preserve"> PAGE </w:instrText>
    </w:r>
    <w:r w:rsidRPr="006857AE">
      <w:rPr>
        <w:rStyle w:val="Sidnummer"/>
        <w:rFonts w:ascii="Arial" w:hAnsi="Arial" w:cs="Arial"/>
        <w:b/>
        <w:sz w:val="16"/>
        <w:szCs w:val="16"/>
      </w:rPr>
      <w:fldChar w:fldCharType="separate"/>
    </w:r>
    <w:r w:rsidR="00FC63C1">
      <w:rPr>
        <w:rStyle w:val="Sidnummer"/>
        <w:rFonts w:ascii="Arial" w:hAnsi="Arial" w:cs="Arial"/>
        <w:b/>
        <w:noProof/>
        <w:sz w:val="16"/>
        <w:szCs w:val="16"/>
      </w:rPr>
      <w:t>1</w:t>
    </w:r>
    <w:r w:rsidRPr="006857AE">
      <w:rPr>
        <w:rStyle w:val="Sidnummer"/>
        <w:rFonts w:ascii="Arial" w:hAnsi="Arial" w:cs="Arial"/>
        <w:b/>
        <w:sz w:val="16"/>
        <w:szCs w:val="16"/>
      </w:rPr>
      <w:fldChar w:fldCharType="end"/>
    </w:r>
  </w:p>
  <w:p w14:paraId="2915CDBA" w14:textId="206C5389" w:rsidR="003B5D2E" w:rsidRPr="00FA6FF0" w:rsidRDefault="00FA6FF0" w:rsidP="00A93551">
    <w:pPr>
      <w:pStyle w:val="Sidfot"/>
      <w:tabs>
        <w:tab w:val="clear" w:pos="4153"/>
      </w:tabs>
      <w:jc w:val="right"/>
      <w:rPr>
        <w:rStyle w:val="Sidnummer"/>
        <w:rFonts w:ascii="Arial" w:hAnsi="Arial" w:cs="Arial"/>
        <w:b/>
        <w:sz w:val="16"/>
        <w:szCs w:val="16"/>
      </w:rPr>
    </w:pPr>
    <w:r w:rsidRPr="006857AE">
      <w:rPr>
        <w:rFonts w:ascii="Arial" w:hAnsi="Arial" w:cs="Arial"/>
        <w:b/>
        <w:sz w:val="16"/>
        <w:szCs w:val="16"/>
      </w:rPr>
      <w:fldChar w:fldCharType="begin"/>
    </w:r>
    <w:r w:rsidRPr="006857AE">
      <w:rPr>
        <w:rFonts w:ascii="Arial" w:hAnsi="Arial" w:cs="Arial"/>
        <w:b/>
        <w:sz w:val="16"/>
        <w:szCs w:val="16"/>
      </w:rPr>
      <w:instrText xml:space="preserve"> TITLE  </w:instrText>
    </w:r>
    <w:r w:rsidRPr="006857AE">
      <w:rPr>
        <w:rFonts w:ascii="Arial" w:hAnsi="Arial" w:cs="Arial"/>
        <w:b/>
        <w:sz w:val="16"/>
        <w:szCs w:val="16"/>
      </w:rPr>
      <w:fldChar w:fldCharType="separate"/>
    </w:r>
    <w:r w:rsidR="00866486">
      <w:rPr>
        <w:rFonts w:ascii="Arial" w:hAnsi="Arial" w:cs="Arial"/>
        <w:b/>
        <w:sz w:val="16"/>
        <w:szCs w:val="16"/>
      </w:rPr>
      <w:t>Myndigheterna och AI</w:t>
    </w:r>
    <w:r w:rsidRPr="006857AE">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4543" w14:textId="37E56787" w:rsidR="003B5D2E" w:rsidRPr="00F87CB1" w:rsidRDefault="003B5D2E" w:rsidP="00CC3925">
    <w:pPr>
      <w:pStyle w:val="Sidfot"/>
      <w:rPr>
        <w:b/>
        <w:bCs/>
      </w:rPr>
    </w:pPr>
    <w:r>
      <w:fldChar w:fldCharType="begin"/>
    </w:r>
    <w:r w:rsidRPr="00F87CB1">
      <w:instrText xml:space="preserve"> FILENAME \p </w:instrText>
    </w:r>
    <w:r>
      <w:fldChar w:fldCharType="separate"/>
    </w:r>
    <w:r w:rsidR="00866486" w:rsidRPr="00F87CB1">
      <w:rPr>
        <w:noProof/>
      </w:rPr>
      <w:t>C:\Users\SofiaFromholt\Learningpoint.se Dropbox\Sofia Fromholt\LPG\Kunder_\S\Statskontoret\S180 Rapportsättning 2024\S180-007\Arbetsmapp\OOS_51 - v1.docx</w:t>
    </w:r>
    <w:r>
      <w:rPr>
        <w:noProof/>
      </w:rPr>
      <w:fldChar w:fldCharType="end"/>
    </w:r>
    <w:r w:rsidRPr="00F87CB1">
      <w:tab/>
    </w:r>
    <w:r>
      <w:rPr>
        <w:rStyle w:val="Sidnummer"/>
        <w:b/>
        <w:bCs/>
      </w:rPr>
      <w:fldChar w:fldCharType="begin"/>
    </w:r>
    <w:r w:rsidRPr="00F87CB1">
      <w:rPr>
        <w:rStyle w:val="Sidnummer"/>
        <w:b/>
        <w:bCs/>
      </w:rPr>
      <w:instrText xml:space="preserve"> PAGE </w:instrText>
    </w:r>
    <w:r>
      <w:rPr>
        <w:rStyle w:val="Sidnummer"/>
        <w:b/>
        <w:bCs/>
      </w:rPr>
      <w:fldChar w:fldCharType="separate"/>
    </w:r>
    <w:r w:rsidRPr="00F87CB1">
      <w:rPr>
        <w:rStyle w:val="Sidnummer"/>
        <w:b/>
        <w:bCs/>
        <w:noProof/>
      </w:rPr>
      <w:t>4</w:t>
    </w:r>
    <w:r>
      <w:rPr>
        <w:rStyle w:val="Sidnumm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177E5" w14:textId="77777777" w:rsidR="00AB0D13" w:rsidRDefault="00AB0D13" w:rsidP="00CC3925">
      <w:pPr>
        <w:pStyle w:val="Fotnotstext"/>
        <w:rPr>
          <w:sz w:val="21"/>
        </w:rPr>
      </w:pPr>
      <w:r>
        <w:continuationSeparator/>
      </w:r>
    </w:p>
  </w:footnote>
  <w:footnote w:type="continuationSeparator" w:id="0">
    <w:p w14:paraId="0476DCE8" w14:textId="77777777" w:rsidR="00AB0D13" w:rsidRDefault="00AB0D13" w:rsidP="00CC3925">
      <w:r>
        <w:continuationSeparator/>
      </w:r>
    </w:p>
  </w:footnote>
  <w:footnote w:type="continuationNotice" w:id="1">
    <w:p w14:paraId="6DF32E16" w14:textId="77777777" w:rsidR="00AB0D13" w:rsidRDefault="00AB0D13">
      <w:pPr>
        <w:spacing w:after="0" w:line="240" w:lineRule="auto"/>
      </w:pPr>
    </w:p>
  </w:footnote>
  <w:footnote w:id="2">
    <w:p w14:paraId="3B7B9260" w14:textId="77777777" w:rsidR="00F628D8" w:rsidRDefault="00F628D8" w:rsidP="00F628D8">
      <w:pPr>
        <w:pStyle w:val="Fotnotstext"/>
      </w:pPr>
      <w:r>
        <w:rPr>
          <w:rStyle w:val="Fotnotsreferens"/>
        </w:rPr>
        <w:footnoteRef/>
      </w:r>
      <w:r>
        <w:t xml:space="preserve"> </w:t>
      </w:r>
      <w:r w:rsidRPr="00DA6BFC">
        <w:t>SOU 2018:25</w:t>
      </w:r>
      <w:r>
        <w:t xml:space="preserve">. </w:t>
      </w:r>
      <w:r w:rsidRPr="0059538D">
        <w:rPr>
          <w:i/>
          <w:iCs/>
        </w:rPr>
        <w:t>Juridik som stöd för förvaltningens digitalisering</w:t>
      </w:r>
      <w:r>
        <w:t>,</w:t>
      </w:r>
      <w:r w:rsidRPr="00DA6BFC">
        <w:t xml:space="preserve"> s. 207</w:t>
      </w:r>
      <w:r>
        <w:t>.</w:t>
      </w:r>
    </w:p>
  </w:footnote>
  <w:footnote w:id="3">
    <w:p w14:paraId="0EAB3423" w14:textId="198B1471" w:rsidR="00F628D8" w:rsidRPr="00DB62D9" w:rsidRDefault="00F628D8" w:rsidP="00F628D8">
      <w:pPr>
        <w:pStyle w:val="Fotnotstext"/>
      </w:pPr>
      <w:r w:rsidRPr="00DB62D9">
        <w:rPr>
          <w:rStyle w:val="Fotnotsreferens"/>
        </w:rPr>
        <w:footnoteRef/>
      </w:r>
      <w:r w:rsidRPr="00DB62D9">
        <w:t xml:space="preserve"> </w:t>
      </w:r>
      <w:r>
        <w:t>Regeringen</w:t>
      </w:r>
      <w:r w:rsidR="002C727C">
        <w:t>.</w:t>
      </w:r>
      <w:r>
        <w:t xml:space="preserve"> (2018). </w:t>
      </w:r>
      <w:r w:rsidRPr="00DA2D11">
        <w:rPr>
          <w:i/>
          <w:iCs/>
        </w:rPr>
        <w:t>Nationell inriktning för artificiell intelligens</w:t>
      </w:r>
      <w:r w:rsidRPr="00DB62D9">
        <w:t>.</w:t>
      </w:r>
    </w:p>
  </w:footnote>
  <w:footnote w:id="4">
    <w:p w14:paraId="58FBCC39" w14:textId="079BFD89" w:rsidR="00F628D8" w:rsidRPr="00DB62D9" w:rsidRDefault="00F628D8" w:rsidP="00F628D8">
      <w:pPr>
        <w:pStyle w:val="Fotnotstext"/>
      </w:pPr>
      <w:r w:rsidRPr="00DB62D9">
        <w:rPr>
          <w:rStyle w:val="Fotnotsreferens"/>
        </w:rPr>
        <w:footnoteRef/>
      </w:r>
      <w:r w:rsidRPr="00DB62D9">
        <w:t xml:space="preserve"> Regeringens skrivelse 2017/18:47</w:t>
      </w:r>
      <w:r>
        <w:t xml:space="preserve">. </w:t>
      </w:r>
      <w:r w:rsidRPr="004001EE">
        <w:rPr>
          <w:i/>
          <w:iCs/>
        </w:rPr>
        <w:t>Hur Sverige blir bäst i världen på att använda digitaliseringens möjligheter</w:t>
      </w:r>
      <w:r>
        <w:rPr>
          <w:i/>
          <w:iCs/>
        </w:rPr>
        <w:t xml:space="preserve"> </w:t>
      </w:r>
      <w:r w:rsidR="00422367" w:rsidRPr="00594EDE">
        <w:t>–</w:t>
      </w:r>
      <w:r w:rsidRPr="004001EE">
        <w:rPr>
          <w:i/>
          <w:iCs/>
        </w:rPr>
        <w:t xml:space="preserve"> en skrivelse om politikens inriktning</w:t>
      </w:r>
      <w:r>
        <w:t>.</w:t>
      </w:r>
    </w:p>
  </w:footnote>
  <w:footnote w:id="5">
    <w:p w14:paraId="4ED698AC" w14:textId="065A1304" w:rsidR="00F628D8" w:rsidRDefault="00F628D8" w:rsidP="00F628D8">
      <w:pPr>
        <w:pStyle w:val="Fotnotstext"/>
      </w:pPr>
      <w:r>
        <w:rPr>
          <w:rStyle w:val="Fotnotsreferens"/>
        </w:rPr>
        <w:footnoteRef/>
      </w:r>
      <w:r>
        <w:t xml:space="preserve"> Prop. 2023/24:1</w:t>
      </w:r>
      <w:r w:rsidR="00AF6B53">
        <w:t>.</w:t>
      </w:r>
      <w:r>
        <w:t xml:space="preserve"> </w:t>
      </w:r>
      <w:r w:rsidRPr="00550EF8">
        <w:rPr>
          <w:i/>
          <w:iCs/>
        </w:rPr>
        <w:t>Utgiftsområde 22 Kommunikationer</w:t>
      </w:r>
      <w:r w:rsidR="0098708D">
        <w:t>;</w:t>
      </w:r>
      <w:r>
        <w:t xml:space="preserve"> Kommittédirektiv 2023:164</w:t>
      </w:r>
      <w:r w:rsidR="00AF6B53">
        <w:t>.</w:t>
      </w:r>
      <w:r>
        <w:t xml:space="preserve"> </w:t>
      </w:r>
      <w:r w:rsidRPr="0002554F">
        <w:rPr>
          <w:i/>
          <w:iCs/>
        </w:rPr>
        <w:t>Förstärkt AI-förmåga i Sverige</w:t>
      </w:r>
      <w:r>
        <w:t>.</w:t>
      </w:r>
    </w:p>
  </w:footnote>
  <w:footnote w:id="6">
    <w:p w14:paraId="0FA91D9D" w14:textId="4680FC72" w:rsidR="00CC666E" w:rsidRDefault="00CC666E" w:rsidP="00CC666E">
      <w:pPr>
        <w:pStyle w:val="Fotnotstext"/>
      </w:pPr>
      <w:r>
        <w:rPr>
          <w:rStyle w:val="Fotnotsreferens"/>
        </w:rPr>
        <w:footnoteRef/>
      </w:r>
      <w:r>
        <w:t xml:space="preserve"> </w:t>
      </w:r>
      <w:r w:rsidRPr="00FC0FBE">
        <w:rPr>
          <w:spacing w:val="-2"/>
        </w:rPr>
        <w:t>Myndigheten för digital förvaltning</w:t>
      </w:r>
      <w:r w:rsidR="002C727C" w:rsidRPr="00FC0FBE">
        <w:rPr>
          <w:spacing w:val="-2"/>
        </w:rPr>
        <w:t>.</w:t>
      </w:r>
      <w:r w:rsidRPr="00FC0FBE">
        <w:rPr>
          <w:spacing w:val="-2"/>
        </w:rPr>
        <w:t xml:space="preserve"> (2023)</w:t>
      </w:r>
      <w:r w:rsidR="00E13A3C" w:rsidRPr="00FC0FBE">
        <w:rPr>
          <w:spacing w:val="-2"/>
        </w:rPr>
        <w:t>.</w:t>
      </w:r>
      <w:r w:rsidRPr="00FC0FBE">
        <w:rPr>
          <w:spacing w:val="-2"/>
        </w:rPr>
        <w:t xml:space="preserve"> </w:t>
      </w:r>
      <w:r w:rsidRPr="00FC0FBE">
        <w:rPr>
          <w:i/>
          <w:iCs/>
          <w:spacing w:val="-2"/>
        </w:rPr>
        <w:t>Uppdrag att främja offentlig förvaltnings</w:t>
      </w:r>
      <w:r w:rsidRPr="007F1301">
        <w:rPr>
          <w:i/>
          <w:iCs/>
        </w:rPr>
        <w:t xml:space="preserve"> förmåga att använda artificiell intelligens</w:t>
      </w:r>
      <w:r w:rsidR="004E0C4C">
        <w:rPr>
          <w:i/>
          <w:iCs/>
        </w:rPr>
        <w:t>. Slutrapport</w:t>
      </w:r>
      <w:r>
        <w:t>; Riksrevisionen</w:t>
      </w:r>
      <w:r w:rsidR="00EE4D47">
        <w:t>.</w:t>
      </w:r>
      <w:r>
        <w:t xml:space="preserve"> (2020</w:t>
      </w:r>
      <w:r w:rsidR="00E13A3C">
        <w:t>).</w:t>
      </w:r>
      <w:r>
        <w:t xml:space="preserve"> </w:t>
      </w:r>
      <w:r w:rsidRPr="00B30F64">
        <w:rPr>
          <w:i/>
          <w:iCs/>
        </w:rPr>
        <w:t>Automatiserat beslutsfattande i statsförvaltningen</w:t>
      </w:r>
      <w:r w:rsidR="00422367">
        <w:rPr>
          <w:i/>
          <w:iCs/>
        </w:rPr>
        <w:t xml:space="preserve"> </w:t>
      </w:r>
      <w:r w:rsidR="00422367" w:rsidRPr="00594EDE">
        <w:t>–</w:t>
      </w:r>
      <w:r w:rsidRPr="00B30F64">
        <w:rPr>
          <w:i/>
          <w:iCs/>
        </w:rPr>
        <w:t xml:space="preserve"> effektivt, men kontroll och uppföljning brister</w:t>
      </w:r>
      <w:r w:rsidR="00E13A3C" w:rsidRPr="00E13A3C">
        <w:t>, RiR 2020:22</w:t>
      </w:r>
      <w:r>
        <w:t xml:space="preserve">; </w:t>
      </w:r>
      <w:r w:rsidR="00C309A1">
        <w:t>Ekonomistyrningsverket</w:t>
      </w:r>
      <w:r w:rsidR="002C727C">
        <w:t>.</w:t>
      </w:r>
      <w:r>
        <w:t xml:space="preserve"> (2022)</w:t>
      </w:r>
      <w:r w:rsidR="00E13A3C">
        <w:t>.</w:t>
      </w:r>
      <w:r>
        <w:t xml:space="preserve"> </w:t>
      </w:r>
      <w:r w:rsidRPr="005C631F">
        <w:rPr>
          <w:i/>
          <w:iCs/>
        </w:rPr>
        <w:t>Myndigheternas arbete med rättsliga kvalitetsuppföljningar. Översikt och utvecklingsmöjligheter</w:t>
      </w:r>
      <w:r>
        <w:t>.</w:t>
      </w:r>
      <w:r w:rsidR="00E13A3C">
        <w:t xml:space="preserve"> 2022:46.</w:t>
      </w:r>
    </w:p>
  </w:footnote>
  <w:footnote w:id="7">
    <w:p w14:paraId="7AC8D13F" w14:textId="5A325533" w:rsidR="004A06B9" w:rsidRPr="007B373E" w:rsidRDefault="004A06B9">
      <w:pPr>
        <w:pStyle w:val="Fotnotstext"/>
        <w:rPr>
          <w:i/>
        </w:rPr>
      </w:pPr>
      <w:r>
        <w:rPr>
          <w:rStyle w:val="Fotnotsreferens"/>
        </w:rPr>
        <w:footnoteRef/>
      </w:r>
      <w:r>
        <w:t xml:space="preserve"> Se </w:t>
      </w:r>
      <w:r w:rsidR="00471513">
        <w:t>Statskontoret</w:t>
      </w:r>
      <w:r w:rsidR="002C727C">
        <w:t>.</w:t>
      </w:r>
      <w:r w:rsidR="00471513">
        <w:t xml:space="preserve"> (2019). </w:t>
      </w:r>
      <w:r w:rsidR="00471513" w:rsidRPr="007B373E">
        <w:rPr>
          <w:i/>
        </w:rPr>
        <w:t>Den statliga värdegrunden – gemensamma principer för en god förvaltning.</w:t>
      </w:r>
    </w:p>
  </w:footnote>
  <w:footnote w:id="8">
    <w:p w14:paraId="50E49944" w14:textId="66A14FA1" w:rsidR="002A51BB" w:rsidRPr="009F52E3" w:rsidRDefault="002A51BB" w:rsidP="002A51BB">
      <w:pPr>
        <w:pStyle w:val="Fotnotstext"/>
      </w:pPr>
      <w:r>
        <w:rPr>
          <w:rStyle w:val="Fotnotsreferens"/>
        </w:rPr>
        <w:footnoteRef/>
      </w:r>
      <w:r>
        <w:t xml:space="preserve"> För en diskussion om AI-begreppets undflyende karaktär, se Larsson</w:t>
      </w:r>
      <w:r w:rsidR="00640A15">
        <w:t>, S.,</w:t>
      </w:r>
      <w:r>
        <w:t xml:space="preserve"> </w:t>
      </w:r>
      <w:r w:rsidR="00316CE1">
        <w:t xml:space="preserve">och </w:t>
      </w:r>
      <w:proofErr w:type="spellStart"/>
      <w:r>
        <w:t>Ledendal</w:t>
      </w:r>
      <w:proofErr w:type="spellEnd"/>
      <w:r w:rsidR="00640A15">
        <w:t>, J.</w:t>
      </w:r>
      <w:r>
        <w:t xml:space="preserve"> (2022)</w:t>
      </w:r>
      <w:r w:rsidR="00E2340F">
        <w:t>.</w:t>
      </w:r>
      <w:r>
        <w:t xml:space="preserve"> </w:t>
      </w:r>
      <w:r w:rsidR="00640A15" w:rsidRPr="00101B6C">
        <w:rPr>
          <w:i/>
          <w:iCs/>
        </w:rPr>
        <w:t>AI i offentlig sektor: Från etiska riktlinjer till lagstiftning</w:t>
      </w:r>
      <w:r w:rsidR="00640A15">
        <w:t xml:space="preserve">. </w:t>
      </w:r>
      <w:r w:rsidR="00640A15" w:rsidRPr="006B425D">
        <w:t>I</w:t>
      </w:r>
      <w:r w:rsidR="008560CA" w:rsidRPr="006B425D">
        <w:t>:</w:t>
      </w:r>
      <w:r w:rsidR="0028205B" w:rsidRPr="006B425D">
        <w:t> </w:t>
      </w:r>
      <w:r w:rsidR="00640A15" w:rsidRPr="006B425D">
        <w:t>K.</w:t>
      </w:r>
      <w:r w:rsidR="0028205B" w:rsidRPr="006B425D">
        <w:t> </w:t>
      </w:r>
      <w:r w:rsidR="00640A15" w:rsidRPr="006B425D">
        <w:t>de</w:t>
      </w:r>
      <w:r w:rsidR="0028205B" w:rsidRPr="006B425D">
        <w:t> </w:t>
      </w:r>
      <w:r w:rsidR="00640A15" w:rsidRPr="006B425D">
        <w:t xml:space="preserve">Vries, &amp; M. Dahlberg (Red.), De </w:t>
      </w:r>
      <w:proofErr w:type="spellStart"/>
      <w:r w:rsidR="00640A15" w:rsidRPr="006B425D">
        <w:t>Lege</w:t>
      </w:r>
      <w:proofErr w:type="spellEnd"/>
      <w:r w:rsidR="00640A15" w:rsidRPr="006B425D">
        <w:t xml:space="preserve"> årsbok 2021: </w:t>
      </w:r>
      <w:proofErr w:type="spellStart"/>
      <w:r w:rsidR="00640A15" w:rsidRPr="006B425D">
        <w:t>Law</w:t>
      </w:r>
      <w:proofErr w:type="spellEnd"/>
      <w:r w:rsidR="00640A15" w:rsidRPr="006B425D">
        <w:t xml:space="preserve">, AI &amp; </w:t>
      </w:r>
      <w:proofErr w:type="spellStart"/>
      <w:r w:rsidR="00640A15" w:rsidRPr="006B425D">
        <w:t>Digitalization</w:t>
      </w:r>
      <w:proofErr w:type="spellEnd"/>
      <w:r w:rsidR="00640A15" w:rsidRPr="006B425D">
        <w:t xml:space="preserve"> (s.</w:t>
      </w:r>
      <w:r w:rsidR="0028205B" w:rsidRPr="006B425D">
        <w:t> </w:t>
      </w:r>
      <w:r w:rsidR="002755BE" w:rsidRPr="006B425D">
        <w:t>467–495</w:t>
      </w:r>
      <w:r w:rsidR="00640A15" w:rsidRPr="006B425D">
        <w:t xml:space="preserve">). </w:t>
      </w:r>
      <w:r w:rsidR="00640A15">
        <w:t xml:space="preserve">(De </w:t>
      </w:r>
      <w:proofErr w:type="spellStart"/>
      <w:r w:rsidR="00640A15">
        <w:t>Lege</w:t>
      </w:r>
      <w:proofErr w:type="spellEnd"/>
      <w:r w:rsidR="00640A15">
        <w:t xml:space="preserve"> årsbok; Vol. 2021). </w:t>
      </w:r>
      <w:proofErr w:type="spellStart"/>
      <w:r w:rsidR="00640A15">
        <w:t>Iustus</w:t>
      </w:r>
      <w:proofErr w:type="spellEnd"/>
      <w:r w:rsidR="00640A15">
        <w:t xml:space="preserve"> förlag.</w:t>
      </w:r>
    </w:p>
  </w:footnote>
  <w:footnote w:id="9">
    <w:p w14:paraId="6CD8B186" w14:textId="2A160B00" w:rsidR="002A51BB" w:rsidRPr="00576E40" w:rsidRDefault="002A51BB" w:rsidP="002A51BB">
      <w:pPr>
        <w:pStyle w:val="Fotnotstext"/>
      </w:pPr>
      <w:r>
        <w:rPr>
          <w:rStyle w:val="Fotnotsreferens"/>
        </w:rPr>
        <w:footnoteRef/>
      </w:r>
      <w:r w:rsidRPr="00576E40">
        <w:t xml:space="preserve"> </w:t>
      </w:r>
      <w:r>
        <w:t>SCB</w:t>
      </w:r>
      <w:r w:rsidR="002C727C">
        <w:t>.</w:t>
      </w:r>
      <w:r>
        <w:t xml:space="preserve"> (2020). </w:t>
      </w:r>
      <w:r w:rsidR="00AD0D61" w:rsidRPr="00A14885">
        <w:rPr>
          <w:i/>
        </w:rPr>
        <w:t>Artificiell intelligens i Sverige</w:t>
      </w:r>
      <w:r w:rsidR="00AD0D61">
        <w:t>.</w:t>
      </w:r>
    </w:p>
  </w:footnote>
  <w:footnote w:id="10">
    <w:p w14:paraId="5B6BB5EB" w14:textId="44E36586" w:rsidR="002A51BB" w:rsidRDefault="002A51BB" w:rsidP="002A51BB">
      <w:pPr>
        <w:pStyle w:val="Fotnotstext"/>
      </w:pPr>
      <w:r>
        <w:rPr>
          <w:rStyle w:val="Fotnotsreferens"/>
        </w:rPr>
        <w:footnoteRef/>
      </w:r>
      <w:r w:rsidR="000D00DE">
        <w:t xml:space="preserve"> </w:t>
      </w:r>
      <w:r w:rsidR="00CE1C4E" w:rsidRPr="00A171C1">
        <w:rPr>
          <w:i/>
          <w:iCs/>
        </w:rPr>
        <w:t>Förslag till Europaparlamentets och Rådets förordning om harmoniserade regler för artificiell intelligens.</w:t>
      </w:r>
      <w:r w:rsidR="00CE1C4E">
        <w:t xml:space="preserve"> </w:t>
      </w:r>
      <w:r w:rsidR="000D00DE">
        <w:t>COM</w:t>
      </w:r>
      <w:r w:rsidR="00101B6C">
        <w:t xml:space="preserve"> </w:t>
      </w:r>
      <w:r w:rsidR="000D00DE">
        <w:t>(2021)</w:t>
      </w:r>
      <w:r w:rsidR="000C5F8F">
        <w:t xml:space="preserve"> 206 final.</w:t>
      </w:r>
    </w:p>
  </w:footnote>
  <w:footnote w:id="11">
    <w:p w14:paraId="4E2EE1B8" w14:textId="62BA9819" w:rsidR="002A51BB" w:rsidRPr="00AF1495" w:rsidRDefault="002A51BB" w:rsidP="002A51BB">
      <w:pPr>
        <w:pStyle w:val="Fotnotstext"/>
      </w:pPr>
      <w:r w:rsidRPr="00AF1495">
        <w:rPr>
          <w:rStyle w:val="Fotnotsreferens"/>
        </w:rPr>
        <w:footnoteRef/>
      </w:r>
      <w:r w:rsidRPr="00AF1495">
        <w:t xml:space="preserve"> Riksrevisionen</w:t>
      </w:r>
      <w:r w:rsidR="002C727C">
        <w:t>.</w:t>
      </w:r>
      <w:r w:rsidRPr="00AF1495">
        <w:t xml:space="preserve"> (2020).</w:t>
      </w:r>
      <w:r w:rsidR="00677E5B">
        <w:t xml:space="preserve"> </w:t>
      </w:r>
      <w:r w:rsidR="00677E5B" w:rsidRPr="00A14885">
        <w:rPr>
          <w:i/>
        </w:rPr>
        <w:t>Automatiserat beslutsfattande i statsförvaltningen</w:t>
      </w:r>
      <w:r w:rsidR="00677E5B">
        <w:t>. RiR</w:t>
      </w:r>
      <w:r w:rsidR="00226F99">
        <w:t> </w:t>
      </w:r>
      <w:r w:rsidR="00677E5B">
        <w:t>2020:2.</w:t>
      </w:r>
    </w:p>
  </w:footnote>
  <w:footnote w:id="12">
    <w:p w14:paraId="77963884" w14:textId="225C2AD1" w:rsidR="002A51BB" w:rsidRPr="00AF1495" w:rsidRDefault="002A51BB" w:rsidP="002A51BB">
      <w:pPr>
        <w:pStyle w:val="Fotnotstext"/>
      </w:pPr>
      <w:r w:rsidRPr="00AF1495">
        <w:rPr>
          <w:rStyle w:val="Fotnotsreferens"/>
        </w:rPr>
        <w:footnoteRef/>
      </w:r>
      <w:r w:rsidRPr="00AF1495">
        <w:t xml:space="preserve"> Prop. 2016/17:180</w:t>
      </w:r>
      <w:r w:rsidR="001151D2">
        <w:t>.</w:t>
      </w:r>
      <w:r>
        <w:t xml:space="preserve"> </w:t>
      </w:r>
      <w:r w:rsidRPr="003A400B">
        <w:rPr>
          <w:i/>
          <w:iCs/>
        </w:rPr>
        <w:t>En modern och rättssäker förvaltning</w:t>
      </w:r>
      <w:r w:rsidR="00422367">
        <w:rPr>
          <w:i/>
          <w:iCs/>
        </w:rPr>
        <w:t xml:space="preserve"> </w:t>
      </w:r>
      <w:r w:rsidR="00422367" w:rsidRPr="00594EDE">
        <w:t>–</w:t>
      </w:r>
      <w:r w:rsidRPr="003A400B">
        <w:rPr>
          <w:i/>
          <w:iCs/>
        </w:rPr>
        <w:t xml:space="preserve"> ny förvaltningslag</w:t>
      </w:r>
      <w:r w:rsidRPr="00AF1495">
        <w:t>.</w:t>
      </w:r>
    </w:p>
  </w:footnote>
  <w:footnote w:id="13">
    <w:p w14:paraId="590316A3" w14:textId="6B366F63" w:rsidR="002A51BB" w:rsidRPr="007658C1" w:rsidRDefault="002A51BB" w:rsidP="002A51BB">
      <w:pPr>
        <w:pStyle w:val="Fotnotstext"/>
      </w:pPr>
      <w:r w:rsidRPr="007658C1">
        <w:rPr>
          <w:rStyle w:val="Fotnotsreferens"/>
        </w:rPr>
        <w:footnoteRef/>
      </w:r>
      <w:r w:rsidRPr="007658C1">
        <w:t xml:space="preserve"> </w:t>
      </w:r>
      <w:proofErr w:type="spellStart"/>
      <w:r w:rsidRPr="007658C1">
        <w:t>Siljerud</w:t>
      </w:r>
      <w:proofErr w:type="spellEnd"/>
      <w:r w:rsidR="00E96756">
        <w:t xml:space="preserve">, </w:t>
      </w:r>
      <w:r w:rsidR="007868F7">
        <w:t>P.</w:t>
      </w:r>
      <w:r w:rsidRPr="007658C1">
        <w:t xml:space="preserve"> (2023)</w:t>
      </w:r>
      <w:r w:rsidR="003C5B26">
        <w:t>.</w:t>
      </w:r>
      <w:r>
        <w:t xml:space="preserve"> </w:t>
      </w:r>
      <w:r w:rsidRPr="00B966C9">
        <w:rPr>
          <w:i/>
          <w:iCs/>
        </w:rPr>
        <w:t>AI för offentlig sektor</w:t>
      </w:r>
      <w:r w:rsidRPr="007658C1">
        <w:t>.</w:t>
      </w:r>
      <w:r>
        <w:t xml:space="preserve"> Stockholm: Liber.</w:t>
      </w:r>
    </w:p>
  </w:footnote>
  <w:footnote w:id="14">
    <w:p w14:paraId="668860A0" w14:textId="05730BB0" w:rsidR="002A51BB" w:rsidRPr="00AC23BD" w:rsidRDefault="002A51BB" w:rsidP="002A51BB">
      <w:pPr>
        <w:pStyle w:val="Fotnotstext"/>
      </w:pPr>
      <w:r w:rsidRPr="007658C1">
        <w:rPr>
          <w:rStyle w:val="Fotnotsreferens"/>
        </w:rPr>
        <w:footnoteRef/>
      </w:r>
      <w:r w:rsidRPr="00AC23BD">
        <w:t xml:space="preserve"> </w:t>
      </w:r>
      <w:r w:rsidRPr="000746D7">
        <w:t>SOU 2018:25</w:t>
      </w:r>
      <w:r w:rsidR="007B257A">
        <w:t>.</w:t>
      </w:r>
      <w:r w:rsidR="008150A8">
        <w:t xml:space="preserve"> </w:t>
      </w:r>
      <w:r w:rsidR="008150A8" w:rsidRPr="00A171C1">
        <w:rPr>
          <w:i/>
          <w:iCs/>
        </w:rPr>
        <w:t>Juridik som stöd för förvaltningens digitalisering</w:t>
      </w:r>
      <w:r w:rsidR="008150A8">
        <w:t>,</w:t>
      </w:r>
      <w:r w:rsidRPr="00AC23BD">
        <w:t xml:space="preserve"> s.160.</w:t>
      </w:r>
    </w:p>
  </w:footnote>
  <w:footnote w:id="15">
    <w:p w14:paraId="18EFCC2B" w14:textId="5674A7BD" w:rsidR="002A51BB" w:rsidRDefault="002A51BB" w:rsidP="002A51BB">
      <w:pPr>
        <w:pStyle w:val="Fotnotstext"/>
      </w:pPr>
      <w:r>
        <w:rPr>
          <w:rStyle w:val="Fotnotsreferens"/>
        </w:rPr>
        <w:footnoteRef/>
      </w:r>
      <w:r>
        <w:t xml:space="preserve"> SCB</w:t>
      </w:r>
      <w:r w:rsidR="008B4A3E">
        <w:t>.</w:t>
      </w:r>
      <w:r>
        <w:t xml:space="preserve"> (2023). </w:t>
      </w:r>
      <w:r w:rsidRPr="005145F1">
        <w:rPr>
          <w:i/>
          <w:iCs/>
        </w:rPr>
        <w:t>AI-användning i företag och offentlig sektor</w:t>
      </w:r>
      <w:r>
        <w:t>.</w:t>
      </w:r>
    </w:p>
  </w:footnote>
  <w:footnote w:id="16">
    <w:p w14:paraId="427852A1" w14:textId="5453DDB8" w:rsidR="002A51BB" w:rsidRDefault="002A51BB" w:rsidP="002A51BB">
      <w:pPr>
        <w:pStyle w:val="Fotnotstext"/>
      </w:pPr>
      <w:r>
        <w:rPr>
          <w:rStyle w:val="Fotnotsreferens"/>
        </w:rPr>
        <w:footnoteRef/>
      </w:r>
      <w:r>
        <w:t xml:space="preserve"> eSam</w:t>
      </w:r>
      <w:r w:rsidR="008B4A3E">
        <w:t>.</w:t>
      </w:r>
      <w:r>
        <w:t xml:space="preserve"> (2022). </w:t>
      </w:r>
      <w:r w:rsidRPr="00221447">
        <w:rPr>
          <w:i/>
          <w:iCs/>
        </w:rPr>
        <w:t>Samverkan kring tillämpad AI</w:t>
      </w:r>
      <w:r>
        <w:t>.</w:t>
      </w:r>
    </w:p>
  </w:footnote>
  <w:footnote w:id="17">
    <w:p w14:paraId="0C7BF251" w14:textId="53DAAC3E" w:rsidR="003346C8" w:rsidRDefault="003346C8">
      <w:pPr>
        <w:pStyle w:val="Fotnotstext"/>
      </w:pPr>
      <w:r>
        <w:rPr>
          <w:rStyle w:val="Fotnotsreferens"/>
        </w:rPr>
        <w:footnoteRef/>
      </w:r>
      <w:r>
        <w:t xml:space="preserve"> </w:t>
      </w:r>
      <w:r w:rsidR="00DF7017">
        <w:t>Myndigheten för digital förvaltning.</w:t>
      </w:r>
      <w:r>
        <w:t xml:space="preserve"> (2023). </w:t>
      </w:r>
      <w:r w:rsidR="009260C6" w:rsidRPr="007B799E">
        <w:rPr>
          <w:i/>
          <w:iCs/>
        </w:rPr>
        <w:t>Uppdrag att</w:t>
      </w:r>
      <w:r w:rsidR="009260C6">
        <w:t xml:space="preserve"> </w:t>
      </w:r>
      <w:r w:rsidR="009260C6">
        <w:rPr>
          <w:i/>
          <w:iCs/>
        </w:rPr>
        <w:t>f</w:t>
      </w:r>
      <w:r w:rsidRPr="00840240">
        <w:rPr>
          <w:i/>
          <w:iCs/>
        </w:rPr>
        <w:t xml:space="preserve">rämja den offentliga förvaltningens förmåga att använda </w:t>
      </w:r>
      <w:r w:rsidR="00AA5F94">
        <w:rPr>
          <w:i/>
          <w:iCs/>
        </w:rPr>
        <w:t>artificiell intelligens</w:t>
      </w:r>
      <w:r>
        <w:t xml:space="preserve">. </w:t>
      </w:r>
      <w:r w:rsidR="00567229" w:rsidRPr="00567229">
        <w:rPr>
          <w:i/>
          <w:iCs/>
        </w:rPr>
        <w:t>Slutrapport</w:t>
      </w:r>
      <w:r w:rsidR="00567229">
        <w:t>.</w:t>
      </w:r>
      <w:r>
        <w:t xml:space="preserve"> </w:t>
      </w:r>
      <w:r w:rsidR="00567229">
        <w:t>I2021/01825</w:t>
      </w:r>
      <w:r w:rsidR="008A6BD3">
        <w:t>.</w:t>
      </w:r>
    </w:p>
  </w:footnote>
  <w:footnote w:id="18">
    <w:p w14:paraId="6CBE5889" w14:textId="52B921D9" w:rsidR="002A51BB" w:rsidRDefault="002A51BB" w:rsidP="002A51BB">
      <w:pPr>
        <w:pStyle w:val="Fotnotstext"/>
      </w:pPr>
      <w:r>
        <w:rPr>
          <w:rStyle w:val="Fotnotsreferens"/>
        </w:rPr>
        <w:footnoteRef/>
      </w:r>
      <w:r>
        <w:t xml:space="preserve"> Se exempelvis </w:t>
      </w:r>
      <w:r w:rsidR="00013704">
        <w:t>Myndigheten för digital förvaltning.</w:t>
      </w:r>
      <w:r w:rsidR="00D13760">
        <w:t xml:space="preserve"> </w:t>
      </w:r>
      <w:r w:rsidR="008150A8" w:rsidRPr="00A171C1">
        <w:t>(2020).</w:t>
      </w:r>
      <w:r w:rsidR="008150A8" w:rsidRPr="00A61C4E">
        <w:rPr>
          <w:i/>
        </w:rPr>
        <w:t xml:space="preserve"> </w:t>
      </w:r>
      <w:r w:rsidR="008150A8" w:rsidRPr="006A4A49">
        <w:rPr>
          <w:i/>
          <w:iCs/>
        </w:rPr>
        <w:t>Främja den offentliga förvaltningens förmåga att använda AI. Delrapport i regeringsuppdraget</w:t>
      </w:r>
      <w:r w:rsidR="008150A8" w:rsidRPr="00A61C4E">
        <w:t xml:space="preserve"> I2019/01416/DF || I2019/01020/DF</w:t>
      </w:r>
      <w:r w:rsidR="008150A8">
        <w:t>.</w:t>
      </w:r>
      <w:r>
        <w:t xml:space="preserve"> </w:t>
      </w:r>
      <w:r w:rsidRPr="00633128">
        <w:rPr>
          <w:rStyle w:val="FotnotstextChar"/>
        </w:rPr>
        <w:t xml:space="preserve">SCB (2020). </w:t>
      </w:r>
      <w:r w:rsidRPr="00633128">
        <w:rPr>
          <w:rStyle w:val="FotnotstextChar"/>
          <w:i/>
          <w:iCs/>
        </w:rPr>
        <w:t>Artificiell intelligens i Sverige</w:t>
      </w:r>
      <w:r w:rsidRPr="00633128">
        <w:rPr>
          <w:rStyle w:val="FotnotstextChar"/>
        </w:rPr>
        <w:t>. SCB</w:t>
      </w:r>
      <w:r w:rsidR="008B4A3E">
        <w:rPr>
          <w:rStyle w:val="FotnotstextChar"/>
        </w:rPr>
        <w:t>.</w:t>
      </w:r>
      <w:r w:rsidR="006903BC">
        <w:rPr>
          <w:rStyle w:val="FotnotstextChar"/>
        </w:rPr>
        <w:t> </w:t>
      </w:r>
      <w:r w:rsidRPr="00633128">
        <w:rPr>
          <w:rStyle w:val="FotnotstextChar"/>
        </w:rPr>
        <w:t xml:space="preserve">(2023). </w:t>
      </w:r>
      <w:r w:rsidRPr="00633128">
        <w:rPr>
          <w:rStyle w:val="FotnotstextChar"/>
          <w:i/>
          <w:iCs/>
        </w:rPr>
        <w:t>AI-användning i företag och offentlig sektor</w:t>
      </w:r>
      <w:r>
        <w:rPr>
          <w:rStyle w:val="FotnotstextChar"/>
        </w:rPr>
        <w:t xml:space="preserve"> och </w:t>
      </w:r>
      <w:r w:rsidRPr="00F25695">
        <w:rPr>
          <w:rStyle w:val="FotnotstextChar"/>
        </w:rPr>
        <w:t>eSam</w:t>
      </w:r>
      <w:r w:rsidR="001B5547">
        <w:rPr>
          <w:rStyle w:val="FotnotstextChar"/>
        </w:rPr>
        <w:t>.</w:t>
      </w:r>
      <w:r w:rsidRPr="00F25695">
        <w:rPr>
          <w:rStyle w:val="FotnotstextChar"/>
        </w:rPr>
        <w:t xml:space="preserve"> (2022). </w:t>
      </w:r>
      <w:r w:rsidRPr="00F25695">
        <w:rPr>
          <w:rStyle w:val="FotnotstextChar"/>
          <w:i/>
          <w:iCs/>
        </w:rPr>
        <w:t>Samverkan kring tillämpad AI</w:t>
      </w:r>
      <w:r w:rsidRPr="00F25695">
        <w:rPr>
          <w:rStyle w:val="FotnotstextChar"/>
        </w:rPr>
        <w:t>. ES2022-3.</w:t>
      </w:r>
    </w:p>
  </w:footnote>
  <w:footnote w:id="19">
    <w:p w14:paraId="3DB74CCD" w14:textId="19D0B8A0" w:rsidR="001D449E" w:rsidRDefault="001D449E">
      <w:pPr>
        <w:pStyle w:val="Fotnotstext"/>
      </w:pPr>
      <w:r>
        <w:rPr>
          <w:rStyle w:val="Fotnotsreferens"/>
        </w:rPr>
        <w:footnoteRef/>
      </w:r>
      <w:r>
        <w:t xml:space="preserve"> </w:t>
      </w:r>
      <w:r w:rsidR="00B03732">
        <w:t>Kungliga biblioteket</w:t>
      </w:r>
      <w:r w:rsidR="001B5547">
        <w:t>.</w:t>
      </w:r>
      <w:r>
        <w:t xml:space="preserve"> </w:t>
      </w:r>
      <w:r w:rsidR="005F42A8">
        <w:t>(2020-02-04</w:t>
      </w:r>
      <w:r w:rsidR="005F42A8" w:rsidRPr="0026430E">
        <w:t>)</w:t>
      </w:r>
      <w:r w:rsidR="001502BA" w:rsidRPr="0026430E">
        <w:t xml:space="preserve">. </w:t>
      </w:r>
      <w:hyperlink r:id="rId1" w:history="1">
        <w:r w:rsidR="0017133F" w:rsidRPr="0026430E">
          <w:rPr>
            <w:rStyle w:val="Hyperlnk"/>
            <w:i/>
          </w:rPr>
          <w:t>KB tillgängliggör kraftfulla modeller för språkförståelse – Kungliga biblioteket – Sveriges nationalbibliotek – kb.se</w:t>
        </w:r>
      </w:hyperlink>
      <w:r w:rsidR="006B425D">
        <w:rPr>
          <w:rStyle w:val="Hyperlnk"/>
          <w:iCs/>
          <w:u w:val="none"/>
        </w:rPr>
        <w:t>.</w:t>
      </w:r>
      <w:r w:rsidR="006903BC" w:rsidRPr="006903BC">
        <w:rPr>
          <w:rStyle w:val="Hyperlnk"/>
          <w:i/>
          <w:iCs/>
          <w:u w:val="none"/>
        </w:rPr>
        <w:t xml:space="preserve"> </w:t>
      </w:r>
      <w:r w:rsidR="007B756E" w:rsidRPr="0026430E">
        <w:t>(Hämtad</w:t>
      </w:r>
      <w:r w:rsidR="00F34BF6">
        <w:t> </w:t>
      </w:r>
      <w:r w:rsidR="0011676A" w:rsidRPr="0026430E">
        <w:t>2024</w:t>
      </w:r>
      <w:r w:rsidR="00902E76" w:rsidRPr="0026430E">
        <w:t>-</w:t>
      </w:r>
      <w:r w:rsidR="0011676A" w:rsidRPr="0026430E">
        <w:t>02</w:t>
      </w:r>
      <w:r w:rsidR="00902E76" w:rsidRPr="0026430E">
        <w:t>-20)</w:t>
      </w:r>
      <w:r w:rsidR="003F4E9D" w:rsidRPr="0026430E">
        <w:t>.</w:t>
      </w:r>
    </w:p>
  </w:footnote>
  <w:footnote w:id="20">
    <w:p w14:paraId="2ADABCBA" w14:textId="1142E332" w:rsidR="006566CE" w:rsidRDefault="006566CE">
      <w:pPr>
        <w:pStyle w:val="Fotnotstext"/>
      </w:pPr>
      <w:r>
        <w:rPr>
          <w:rStyle w:val="Fotnotsreferens"/>
        </w:rPr>
        <w:footnoteRef/>
      </w:r>
      <w:r>
        <w:t xml:space="preserve"> </w:t>
      </w:r>
      <w:r w:rsidR="00C123C5">
        <w:t>Ekonomistyrningsverket</w:t>
      </w:r>
      <w:r w:rsidR="002A5952">
        <w:t>.</w:t>
      </w:r>
      <w:r w:rsidR="00C123C5">
        <w:t xml:space="preserve"> (2023)</w:t>
      </w:r>
      <w:r w:rsidR="002A5952">
        <w:t>.</w:t>
      </w:r>
      <w:r w:rsidR="00C123C5">
        <w:t xml:space="preserve"> </w:t>
      </w:r>
      <w:r w:rsidR="008D3A37" w:rsidRPr="00C76F4B">
        <w:rPr>
          <w:i/>
          <w:iCs/>
        </w:rPr>
        <w:t>Verksamhetsstyrande och andra anslagsvillkor</w:t>
      </w:r>
      <w:r w:rsidR="00F34BF6">
        <w:rPr>
          <w:i/>
          <w:iCs/>
        </w:rPr>
        <w:t xml:space="preserve"> – </w:t>
      </w:r>
      <w:r w:rsidR="00D354FE" w:rsidRPr="00EF2C23">
        <w:rPr>
          <w:i/>
          <w:iCs/>
        </w:rPr>
        <w:t>Automatisk klassificering av innehåll i regleringsbrev 2005–2023</w:t>
      </w:r>
      <w:r w:rsidR="0075546B">
        <w:rPr>
          <w:i/>
          <w:iCs/>
        </w:rPr>
        <w:t>.</w:t>
      </w:r>
      <w:r w:rsidR="00C92637">
        <w:t xml:space="preserve"> Rapport 2023:42.</w:t>
      </w:r>
    </w:p>
  </w:footnote>
  <w:footnote w:id="21">
    <w:p w14:paraId="4A338BA3" w14:textId="05228AC0" w:rsidR="004C0C26" w:rsidRDefault="004C0C26">
      <w:pPr>
        <w:pStyle w:val="Fotnotstext"/>
      </w:pPr>
      <w:r>
        <w:rPr>
          <w:rStyle w:val="Fotnotsreferens"/>
        </w:rPr>
        <w:footnoteRef/>
      </w:r>
      <w:r>
        <w:t xml:space="preserve"> </w:t>
      </w:r>
      <w:r w:rsidR="00262E15">
        <w:t>Arbetsförmedlingen</w:t>
      </w:r>
      <w:r w:rsidR="00C76F4B">
        <w:t>. (2023).</w:t>
      </w:r>
      <w:r w:rsidR="002A127C">
        <w:t xml:space="preserve"> </w:t>
      </w:r>
      <w:r w:rsidR="00432015" w:rsidRPr="00805978">
        <w:rPr>
          <w:i/>
          <w:iCs/>
        </w:rPr>
        <w:t>Presentation</w:t>
      </w:r>
      <w:r w:rsidR="00173DEC" w:rsidRPr="00805978">
        <w:rPr>
          <w:i/>
          <w:iCs/>
        </w:rPr>
        <w:t xml:space="preserve"> för Statskontoret </w:t>
      </w:r>
      <w:r w:rsidR="003166D4" w:rsidRPr="00805978">
        <w:rPr>
          <w:i/>
          <w:iCs/>
        </w:rPr>
        <w:t>2023-12-15</w:t>
      </w:r>
      <w:r w:rsidR="00190A40">
        <w:t>; Powerpoint</w:t>
      </w:r>
      <w:r w:rsidR="002D6B5E">
        <w:t>.</w:t>
      </w:r>
    </w:p>
  </w:footnote>
  <w:footnote w:id="22">
    <w:p w14:paraId="4D8B35CC" w14:textId="4B9E9222" w:rsidR="008E4021" w:rsidRDefault="008E4021">
      <w:pPr>
        <w:pStyle w:val="Fotnotstext"/>
      </w:pPr>
      <w:r>
        <w:rPr>
          <w:rStyle w:val="Fotnotsreferens"/>
        </w:rPr>
        <w:footnoteRef/>
      </w:r>
      <w:r>
        <w:t xml:space="preserve"> Försäkringskassan</w:t>
      </w:r>
      <w:r w:rsidR="008313E9">
        <w:t>.</w:t>
      </w:r>
      <w:r>
        <w:t xml:space="preserve"> </w:t>
      </w:r>
      <w:r w:rsidR="003631B8">
        <w:t>(2022)</w:t>
      </w:r>
      <w:r w:rsidR="008313E9">
        <w:t xml:space="preserve">. </w:t>
      </w:r>
      <w:r w:rsidR="006C521A" w:rsidRPr="008313E9">
        <w:rPr>
          <w:i/>
        </w:rPr>
        <w:t>Försäkringskassans årsredovisning 2021</w:t>
      </w:r>
      <w:r w:rsidR="00212F44">
        <w:rPr>
          <w:i/>
          <w:iCs/>
        </w:rPr>
        <w:t xml:space="preserve">, </w:t>
      </w:r>
      <w:r w:rsidR="00212F44" w:rsidRPr="008313E9">
        <w:t>s.171</w:t>
      </w:r>
      <w:r w:rsidR="008313E9" w:rsidRPr="008313E9">
        <w:t>.</w:t>
      </w:r>
    </w:p>
  </w:footnote>
  <w:footnote w:id="23">
    <w:p w14:paraId="6FC29BC9" w14:textId="7747A392" w:rsidR="003E627A" w:rsidRPr="00704FB4" w:rsidRDefault="003E627A">
      <w:pPr>
        <w:pStyle w:val="Fotnotstext"/>
      </w:pPr>
      <w:r>
        <w:rPr>
          <w:rStyle w:val="Fotnotsreferens"/>
        </w:rPr>
        <w:footnoteRef/>
      </w:r>
      <w:r>
        <w:t xml:space="preserve"> </w:t>
      </w:r>
      <w:r w:rsidR="007549C6">
        <w:t xml:space="preserve">Sveriges </w:t>
      </w:r>
      <w:r w:rsidR="003D19D5">
        <w:t>R</w:t>
      </w:r>
      <w:r w:rsidR="007549C6">
        <w:t>adio</w:t>
      </w:r>
      <w:r w:rsidR="00BA5CDA">
        <w:t>.</w:t>
      </w:r>
      <w:r>
        <w:t xml:space="preserve"> </w:t>
      </w:r>
      <w:r w:rsidR="0017613F">
        <w:t>(</w:t>
      </w:r>
      <w:r w:rsidR="0017613F" w:rsidRPr="00B119AD">
        <w:t>2020-08</w:t>
      </w:r>
      <w:r w:rsidR="00DA24E4" w:rsidRPr="00B119AD">
        <w:t>-07)</w:t>
      </w:r>
      <w:r w:rsidR="005145A4" w:rsidRPr="00B119AD">
        <w:t>.</w:t>
      </w:r>
      <w:r w:rsidR="00DA24E4" w:rsidRPr="00B119AD">
        <w:t xml:space="preserve"> </w:t>
      </w:r>
      <w:hyperlink r:id="rId2" w:history="1">
        <w:r w:rsidR="00220CCD" w:rsidRPr="00B119AD">
          <w:rPr>
            <w:rStyle w:val="Hyperlnk"/>
            <w:i/>
          </w:rPr>
          <w:t>Myndigheter jagar fusk och fel med AI-teknik</w:t>
        </w:r>
        <w:r w:rsidR="00220CCD" w:rsidRPr="00422367">
          <w:rPr>
            <w:rStyle w:val="Hyperlnk"/>
            <w:i/>
          </w:rPr>
          <w:t xml:space="preserve"> </w:t>
        </w:r>
        <w:r w:rsidR="00422367" w:rsidRPr="00422367">
          <w:rPr>
            <w:u w:val="single"/>
          </w:rPr>
          <w:t>–</w:t>
        </w:r>
        <w:r w:rsidR="00220CCD" w:rsidRPr="00B119AD">
          <w:rPr>
            <w:rStyle w:val="Hyperlnk"/>
            <w:i/>
          </w:rPr>
          <w:t xml:space="preserve"> Nyheter (Ekot) | Sveriges Radio</w:t>
        </w:r>
      </w:hyperlink>
      <w:r w:rsidR="006B425D">
        <w:rPr>
          <w:rStyle w:val="Hyperlnk"/>
          <w:iCs/>
          <w:u w:val="none"/>
        </w:rPr>
        <w:t>.</w:t>
      </w:r>
      <w:r w:rsidR="00220CCD" w:rsidRPr="00B119AD">
        <w:rPr>
          <w:i/>
        </w:rPr>
        <w:t xml:space="preserve"> </w:t>
      </w:r>
      <w:r w:rsidR="002C2348" w:rsidRPr="00B119AD">
        <w:t>(</w:t>
      </w:r>
      <w:r w:rsidR="005145A4" w:rsidRPr="00B119AD">
        <w:t>Hämtad 2023-12</w:t>
      </w:r>
      <w:r w:rsidR="00A05E91" w:rsidRPr="00B119AD">
        <w:t>-05</w:t>
      </w:r>
      <w:r w:rsidR="002C2348" w:rsidRPr="00B119AD">
        <w:t>)</w:t>
      </w:r>
      <w:r w:rsidR="00947171" w:rsidRPr="00B119AD">
        <w:t>.</w:t>
      </w:r>
    </w:p>
  </w:footnote>
  <w:footnote w:id="24">
    <w:p w14:paraId="1A848C3C" w14:textId="37223297" w:rsidR="0063059B" w:rsidRDefault="0063059B">
      <w:pPr>
        <w:pStyle w:val="Fotnotstext"/>
      </w:pPr>
      <w:r>
        <w:rPr>
          <w:rStyle w:val="Fotnotsreferens"/>
        </w:rPr>
        <w:footnoteRef/>
      </w:r>
      <w:r w:rsidRPr="00BA5CDA">
        <w:rPr>
          <w:color w:val="FF0000"/>
        </w:rPr>
        <w:t xml:space="preserve"> </w:t>
      </w:r>
      <w:r w:rsidR="00D00967" w:rsidRPr="00D00967">
        <w:t>Uppgift i e-postkonversation med</w:t>
      </w:r>
      <w:r w:rsidR="00CE124D" w:rsidRPr="00D00967">
        <w:t xml:space="preserve"> Försäkringskassan</w:t>
      </w:r>
      <w:r w:rsidR="00285BD0" w:rsidRPr="00D00967">
        <w:t xml:space="preserve"> 2024-02-20</w:t>
      </w:r>
      <w:r w:rsidR="00D00967" w:rsidRPr="00D00967">
        <w:t>.</w:t>
      </w:r>
    </w:p>
  </w:footnote>
  <w:footnote w:id="25">
    <w:p w14:paraId="683E27E3" w14:textId="35FB9855" w:rsidR="00CE0148" w:rsidRDefault="00CE0148">
      <w:pPr>
        <w:pStyle w:val="Fotnotstext"/>
      </w:pPr>
      <w:r>
        <w:rPr>
          <w:rStyle w:val="Fotnotsreferens"/>
        </w:rPr>
        <w:footnoteRef/>
      </w:r>
      <w:r>
        <w:t xml:space="preserve"> </w:t>
      </w:r>
      <w:r w:rsidR="00190A40">
        <w:t>Arbetsförmedlingen</w:t>
      </w:r>
      <w:r w:rsidR="00D00967">
        <w:t>. (2023).</w:t>
      </w:r>
      <w:r w:rsidR="00190A40">
        <w:t xml:space="preserve"> </w:t>
      </w:r>
      <w:r w:rsidR="00190A40" w:rsidRPr="00002B8E">
        <w:rPr>
          <w:i/>
          <w:iCs/>
        </w:rPr>
        <w:t>Presentation för Statskontoret 2023-12-15</w:t>
      </w:r>
      <w:r w:rsidR="00D00967">
        <w:t>,</w:t>
      </w:r>
      <w:r w:rsidR="00190A40">
        <w:t xml:space="preserve"> Powerpoint</w:t>
      </w:r>
      <w:r w:rsidR="00D00967">
        <w:t>.</w:t>
      </w:r>
    </w:p>
  </w:footnote>
  <w:footnote w:id="26">
    <w:p w14:paraId="469D7441" w14:textId="5D9EFB79" w:rsidR="00082C28" w:rsidRPr="0026430E" w:rsidRDefault="00082C28">
      <w:pPr>
        <w:pStyle w:val="Fotnotstext"/>
      </w:pPr>
      <w:r>
        <w:rPr>
          <w:rStyle w:val="Fotnotsreferens"/>
        </w:rPr>
        <w:footnoteRef/>
      </w:r>
      <w:r>
        <w:t xml:space="preserve"> </w:t>
      </w:r>
      <w:r w:rsidR="00C35ED7">
        <w:t>Riksrevisionen</w:t>
      </w:r>
      <w:r w:rsidR="00AB3A4B">
        <w:t>.</w:t>
      </w:r>
      <w:r w:rsidR="00C35ED7">
        <w:t xml:space="preserve"> (2020</w:t>
      </w:r>
      <w:r w:rsidR="00C35ED7" w:rsidRPr="009F65FA">
        <w:t>)</w:t>
      </w:r>
      <w:r w:rsidR="009F65FA">
        <w:t>.</w:t>
      </w:r>
      <w:r w:rsidR="00C35ED7">
        <w:t xml:space="preserve"> </w:t>
      </w:r>
      <w:r w:rsidR="00C35ED7" w:rsidRPr="00B30F64">
        <w:rPr>
          <w:i/>
          <w:iCs/>
        </w:rPr>
        <w:t>Automatiserat beslutsfattande i statsförvaltninge</w:t>
      </w:r>
      <w:r w:rsidR="00422367">
        <w:rPr>
          <w:i/>
          <w:iCs/>
        </w:rPr>
        <w:t xml:space="preserve">n </w:t>
      </w:r>
      <w:r w:rsidR="00422367" w:rsidRPr="00594EDE">
        <w:t>–</w:t>
      </w:r>
      <w:r w:rsidR="00C35ED7" w:rsidRPr="00B30F64">
        <w:rPr>
          <w:i/>
          <w:iCs/>
        </w:rPr>
        <w:t xml:space="preserve"> effektivt, men kontroll och uppföljning brister</w:t>
      </w:r>
      <w:r w:rsidR="002E7EEE">
        <w:t>.</w:t>
      </w:r>
      <w:r w:rsidR="009F65FA">
        <w:t xml:space="preserve"> RiR 2020:22</w:t>
      </w:r>
      <w:r w:rsidR="00C35ED7" w:rsidRPr="0020501F">
        <w:t>;</w:t>
      </w:r>
      <w:r w:rsidR="00C35ED7" w:rsidRPr="00A61C4E">
        <w:t xml:space="preserve"> </w:t>
      </w:r>
      <w:r w:rsidR="005A5D7F" w:rsidRPr="00D46193">
        <w:t>Myndigheten för digital förvaltning</w:t>
      </w:r>
      <w:r w:rsidR="00A721E2">
        <w:t>.</w:t>
      </w:r>
      <w:r w:rsidR="0020501F" w:rsidRPr="00D46193">
        <w:t xml:space="preserve"> (2020).</w:t>
      </w:r>
      <w:r w:rsidR="0020501F" w:rsidRPr="00A61C4E">
        <w:rPr>
          <w:i/>
        </w:rPr>
        <w:t xml:space="preserve"> </w:t>
      </w:r>
      <w:r w:rsidR="005A5D7F" w:rsidRPr="006A4A49">
        <w:rPr>
          <w:i/>
          <w:iCs/>
        </w:rPr>
        <w:t>Främja den offentliga förvaltningens förmåga att använda AI. Delrapport i regeringsuppdraget</w:t>
      </w:r>
      <w:r w:rsidR="005A5D7F" w:rsidRPr="00A61C4E">
        <w:t xml:space="preserve"> I2019/01416/DF || I2019/01020/DF</w:t>
      </w:r>
      <w:r w:rsidR="005A5D7F">
        <w:t xml:space="preserve">.; </w:t>
      </w:r>
      <w:r w:rsidR="005A5D7F" w:rsidRPr="009B297A">
        <w:t>Diskrimineringsombudsmannen</w:t>
      </w:r>
      <w:r w:rsidR="00A721E2">
        <w:t>.</w:t>
      </w:r>
      <w:r w:rsidR="005A5D7F" w:rsidRPr="009B297A">
        <w:t xml:space="preserve"> (2022</w:t>
      </w:r>
      <w:r w:rsidR="005A5D7F" w:rsidRPr="009F65FA">
        <w:t>)</w:t>
      </w:r>
      <w:r w:rsidR="009F65FA" w:rsidRPr="009F65FA">
        <w:t>.</w:t>
      </w:r>
      <w:r w:rsidR="005A5D7F" w:rsidRPr="009F65FA">
        <w:t xml:space="preserve"> </w:t>
      </w:r>
      <w:r w:rsidR="009F65FA" w:rsidRPr="00AC0CF9">
        <w:rPr>
          <w:i/>
          <w:iCs/>
        </w:rPr>
        <w:t xml:space="preserve">Transparens, träning </w:t>
      </w:r>
      <w:r w:rsidR="009F65FA" w:rsidRPr="0026430E">
        <w:rPr>
          <w:i/>
          <w:iCs/>
        </w:rPr>
        <w:t>och data. Myndigheters användning av AI och automatiserat beslutsfattande samt kunskap om risker för diskriminering</w:t>
      </w:r>
      <w:r w:rsidR="00BB50FC" w:rsidRPr="0026430E">
        <w:t>.</w:t>
      </w:r>
      <w:r w:rsidR="009F65FA" w:rsidRPr="0026430E">
        <w:t xml:space="preserve"> </w:t>
      </w:r>
      <w:r w:rsidR="005A5D7F" w:rsidRPr="0026430E">
        <w:t>2022:1</w:t>
      </w:r>
      <w:r w:rsidR="00D53913" w:rsidRPr="0026430E">
        <w:t>.</w:t>
      </w:r>
    </w:p>
  </w:footnote>
  <w:footnote w:id="27">
    <w:p w14:paraId="31A301EF" w14:textId="125B02E4" w:rsidR="00F14072" w:rsidRPr="0026430E" w:rsidRDefault="006F7D6C">
      <w:pPr>
        <w:pStyle w:val="Fotnotstext"/>
      </w:pPr>
      <w:r w:rsidRPr="0026430E">
        <w:rPr>
          <w:rStyle w:val="Fotnotsreferens"/>
        </w:rPr>
        <w:footnoteRef/>
      </w:r>
      <w:r w:rsidR="00BE2636" w:rsidRPr="0026430E">
        <w:t xml:space="preserve"> </w:t>
      </w:r>
      <w:r w:rsidR="00460E32" w:rsidRPr="0026430E">
        <w:t>F</w:t>
      </w:r>
      <w:r w:rsidR="008D5696" w:rsidRPr="0026430E">
        <w:t>ö</w:t>
      </w:r>
      <w:r w:rsidR="00460E32" w:rsidRPr="0026430E">
        <w:t xml:space="preserve">rsäkringskassan. </w:t>
      </w:r>
      <w:hyperlink r:id="rId3" w:history="1">
        <w:r w:rsidR="003C58FC" w:rsidRPr="0026430E">
          <w:rPr>
            <w:rStyle w:val="Hyperlnk"/>
          </w:rPr>
          <w:t xml:space="preserve">Försäkringskassan och AI </w:t>
        </w:r>
        <w:r w:rsidR="00422367" w:rsidRPr="00422367">
          <w:rPr>
            <w:u w:val="single"/>
          </w:rPr>
          <w:t>–</w:t>
        </w:r>
        <w:r w:rsidR="003C58FC" w:rsidRPr="00422367">
          <w:rPr>
            <w:rStyle w:val="Hyperlnk"/>
          </w:rPr>
          <w:t xml:space="preserve"> F</w:t>
        </w:r>
        <w:r w:rsidR="003C58FC" w:rsidRPr="0026430E">
          <w:rPr>
            <w:rStyle w:val="Hyperlnk"/>
          </w:rPr>
          <w:t>örsäkringskassan (forsakringskassan.se)</w:t>
        </w:r>
      </w:hyperlink>
      <w:r w:rsidR="006B425D">
        <w:rPr>
          <w:rStyle w:val="Hyperlnk"/>
          <w:u w:val="none"/>
        </w:rPr>
        <w:t>.</w:t>
      </w:r>
      <w:r w:rsidR="001D3962" w:rsidRPr="0026430E">
        <w:t xml:space="preserve"> (Hämtad </w:t>
      </w:r>
      <w:r w:rsidR="008C05A4" w:rsidRPr="0026430E">
        <w:t>2024-02</w:t>
      </w:r>
      <w:r w:rsidR="00B97847" w:rsidRPr="0026430E">
        <w:t>-12)</w:t>
      </w:r>
      <w:r w:rsidR="00203BE4" w:rsidRPr="0026430E">
        <w:t>.</w:t>
      </w:r>
    </w:p>
  </w:footnote>
  <w:footnote w:id="28">
    <w:p w14:paraId="3385B652" w14:textId="342A80E1" w:rsidR="00C029B4" w:rsidRDefault="00C029B4" w:rsidP="00C029B4">
      <w:pPr>
        <w:pStyle w:val="Fotnotstext"/>
      </w:pPr>
      <w:r>
        <w:rPr>
          <w:rStyle w:val="Fotnotsreferens"/>
        </w:rPr>
        <w:footnoteRef/>
      </w:r>
      <w:r>
        <w:t xml:space="preserve"> Arbetsförmedlingen</w:t>
      </w:r>
      <w:r w:rsidR="00A721E2">
        <w:t>.</w:t>
      </w:r>
      <w:r>
        <w:t xml:space="preserve"> (2023). </w:t>
      </w:r>
      <w:r w:rsidRPr="003B28C3">
        <w:rPr>
          <w:i/>
          <w:iCs/>
        </w:rPr>
        <w:t>Arbetsförmedlingens nya modell för bedömning av arbetssökandens stödbehov</w:t>
      </w:r>
      <w:r>
        <w:t>. Af-2023/0068 0370</w:t>
      </w:r>
      <w:r w:rsidR="00925873">
        <w:t>.</w:t>
      </w:r>
    </w:p>
  </w:footnote>
  <w:footnote w:id="29">
    <w:p w14:paraId="39422995" w14:textId="4C92A7F5" w:rsidR="0025764A" w:rsidRDefault="0025764A">
      <w:pPr>
        <w:pStyle w:val="Fotnotstext"/>
      </w:pPr>
      <w:r>
        <w:rPr>
          <w:rStyle w:val="Fotnotsreferens"/>
        </w:rPr>
        <w:footnoteRef/>
      </w:r>
      <w:r>
        <w:t xml:space="preserve"> </w:t>
      </w:r>
      <w:r w:rsidR="00BA44A1">
        <w:t xml:space="preserve">Uppgift i e-postkonversation med </w:t>
      </w:r>
      <w:r w:rsidR="00F20DC9" w:rsidRPr="00BA44A1">
        <w:t>SM</w:t>
      </w:r>
      <w:r w:rsidR="00E26367" w:rsidRPr="00BA44A1">
        <w:t>HI</w:t>
      </w:r>
      <w:r w:rsidR="00285BD0" w:rsidRPr="00BA44A1">
        <w:t xml:space="preserve"> </w:t>
      </w:r>
      <w:r w:rsidR="0064551F" w:rsidRPr="00BA44A1">
        <w:t xml:space="preserve">2024-02-09 </w:t>
      </w:r>
      <w:r w:rsidR="00F20DC9" w:rsidRPr="00BA44A1">
        <w:t>o</w:t>
      </w:r>
      <w:r w:rsidR="0064551F" w:rsidRPr="00BA44A1">
        <w:t>ch 2024</w:t>
      </w:r>
      <w:r w:rsidR="00F20DC9" w:rsidRPr="00BA44A1">
        <w:t>-02-11</w:t>
      </w:r>
      <w:r w:rsidR="00BA44A1" w:rsidRPr="00BA44A1">
        <w:t>.</w:t>
      </w:r>
    </w:p>
  </w:footnote>
  <w:footnote w:id="30">
    <w:p w14:paraId="3838C702" w14:textId="1B73F022" w:rsidR="005B4223" w:rsidRDefault="005B4223">
      <w:pPr>
        <w:pStyle w:val="Fotnotstext"/>
      </w:pPr>
      <w:r>
        <w:rPr>
          <w:rStyle w:val="Fotnotsreferens"/>
        </w:rPr>
        <w:footnoteRef/>
      </w:r>
      <w:r>
        <w:t xml:space="preserve"> </w:t>
      </w:r>
      <w:r w:rsidR="00967487">
        <w:t>Skogsstyrelsen</w:t>
      </w:r>
      <w:r w:rsidR="00BA44A1">
        <w:t>.</w:t>
      </w:r>
      <w:r w:rsidR="00967487">
        <w:t xml:space="preserve"> (2023). </w:t>
      </w:r>
      <w:r w:rsidR="00967487" w:rsidRPr="00161357">
        <w:rPr>
          <w:i/>
          <w:iCs/>
        </w:rPr>
        <w:t>Årsredovisning 2022</w:t>
      </w:r>
      <w:r w:rsidR="007E2CF6">
        <w:t>, s. 94.</w:t>
      </w:r>
    </w:p>
  </w:footnote>
  <w:footnote w:id="31">
    <w:p w14:paraId="44E3D462" w14:textId="488A9934" w:rsidR="00EE1E95" w:rsidRPr="000A4FA7" w:rsidRDefault="00EE1E95" w:rsidP="00EE1E95">
      <w:pPr>
        <w:pStyle w:val="Fotnotstext"/>
      </w:pPr>
      <w:r>
        <w:rPr>
          <w:rStyle w:val="Fotnotsreferens"/>
        </w:rPr>
        <w:footnoteRef/>
      </w:r>
      <w:r>
        <w:t xml:space="preserve"> </w:t>
      </w:r>
      <w:r w:rsidR="00D6629A">
        <w:t>Sveriges lantbruksuniversitet (2023-07-04)</w:t>
      </w:r>
      <w:r w:rsidR="00791DEE">
        <w:t>.</w:t>
      </w:r>
      <w:r w:rsidR="00791DEE" w:rsidRPr="00EB02E1">
        <w:rPr>
          <w:rFonts w:asciiTheme="minorHAnsi" w:hAnsiTheme="minorHAnsi"/>
          <w:sz w:val="22"/>
        </w:rPr>
        <w:t xml:space="preserve"> </w:t>
      </w:r>
      <w:hyperlink r:id="rId4" w:history="1">
        <w:r w:rsidR="00EB02E1" w:rsidRPr="00BA44A1">
          <w:rPr>
            <w:rStyle w:val="Hyperlnk"/>
            <w:i/>
          </w:rPr>
          <w:t>Trafikverket testar AI i kampen mot lupiner | Externwebben (slu.se)</w:t>
        </w:r>
      </w:hyperlink>
      <w:r w:rsidR="006B425D">
        <w:rPr>
          <w:rStyle w:val="Hyperlnk"/>
          <w:iCs/>
          <w:u w:val="none"/>
        </w:rPr>
        <w:t>.</w:t>
      </w:r>
      <w:r w:rsidR="00D1556B">
        <w:t xml:space="preserve"> (</w:t>
      </w:r>
      <w:r w:rsidR="005359D6">
        <w:t xml:space="preserve">Hämtad </w:t>
      </w:r>
      <w:r w:rsidR="007E011A">
        <w:t>202</w:t>
      </w:r>
      <w:r w:rsidR="00BC6910">
        <w:t>4</w:t>
      </w:r>
      <w:r w:rsidR="00AE3291">
        <w:t>-</w:t>
      </w:r>
      <w:r w:rsidR="00BC6910">
        <w:t>01</w:t>
      </w:r>
      <w:r w:rsidR="00AE3291">
        <w:t>-17</w:t>
      </w:r>
      <w:r w:rsidR="003B64E0">
        <w:t>).</w:t>
      </w:r>
    </w:p>
  </w:footnote>
  <w:footnote w:id="32">
    <w:p w14:paraId="73578037" w14:textId="1A9069C8" w:rsidR="00EE1E95" w:rsidRPr="00D46193" w:rsidRDefault="00EE1E95" w:rsidP="00EE1E95">
      <w:pPr>
        <w:pStyle w:val="Fotnotstext"/>
        <w:rPr>
          <w:i/>
        </w:rPr>
      </w:pPr>
      <w:r>
        <w:rPr>
          <w:rStyle w:val="Fotnotsreferens"/>
        </w:rPr>
        <w:footnoteRef/>
      </w:r>
      <w:r>
        <w:t xml:space="preserve"> Trafikverket</w:t>
      </w:r>
      <w:r w:rsidR="00BA44A1">
        <w:t>.</w:t>
      </w:r>
      <w:r>
        <w:t xml:space="preserve"> (2023)</w:t>
      </w:r>
      <w:r w:rsidR="00852F89">
        <w:t>.</w:t>
      </w:r>
      <w:r>
        <w:t xml:space="preserve"> </w:t>
      </w:r>
      <w:r w:rsidR="00852F89" w:rsidRPr="00D46193">
        <w:rPr>
          <w:i/>
          <w:iCs/>
        </w:rPr>
        <w:t>Å</w:t>
      </w:r>
      <w:r w:rsidRPr="00D04058">
        <w:rPr>
          <w:i/>
          <w:iCs/>
        </w:rPr>
        <w:t>rsredovisning 2022</w:t>
      </w:r>
      <w:r w:rsidR="00161357">
        <w:rPr>
          <w:i/>
          <w:iCs/>
        </w:rPr>
        <w:t>.</w:t>
      </w:r>
    </w:p>
  </w:footnote>
  <w:footnote w:id="33">
    <w:p w14:paraId="313679DA" w14:textId="08243876" w:rsidR="001050D9" w:rsidRPr="000A4FA7" w:rsidRDefault="001050D9" w:rsidP="000A4FA7">
      <w:pPr>
        <w:pStyle w:val="Fotnotstext"/>
        <w:rPr>
          <w:rStyle w:val="Fotnotsreferens"/>
          <w:rFonts w:ascii="Calibri" w:hAnsi="Calibri"/>
          <w:vertAlign w:val="baseline"/>
        </w:rPr>
      </w:pPr>
      <w:r>
        <w:rPr>
          <w:rStyle w:val="Fotnotsreferens"/>
        </w:rPr>
        <w:footnoteRef/>
      </w:r>
      <w:r>
        <w:t xml:space="preserve"> </w:t>
      </w:r>
      <w:r w:rsidR="00454E18">
        <w:t>Polisen</w:t>
      </w:r>
      <w:r w:rsidR="00260933">
        <w:t>.</w:t>
      </w:r>
      <w:r w:rsidR="000B0138">
        <w:t xml:space="preserve"> </w:t>
      </w:r>
      <w:r w:rsidR="00195218" w:rsidRPr="000A4FA7">
        <w:rPr>
          <w:i/>
        </w:rPr>
        <w:t>Bildanalys och AI hjälper polisen lösa brott</w:t>
      </w:r>
      <w:r w:rsidR="00195218">
        <w:rPr>
          <w:iCs/>
        </w:rPr>
        <w:t>.</w:t>
      </w:r>
      <w:r>
        <w:t xml:space="preserve"> </w:t>
      </w:r>
      <w:hyperlink r:id="rId5" w:history="1">
        <w:r w:rsidRPr="00BA44A1">
          <w:rPr>
            <w:rStyle w:val="Hyperlnk"/>
            <w:i/>
          </w:rPr>
          <w:t xml:space="preserve">Linda arbetar med </w:t>
        </w:r>
        <w:proofErr w:type="spellStart"/>
        <w:r w:rsidRPr="00BA44A1">
          <w:rPr>
            <w:rStyle w:val="Hyperlnk"/>
            <w:i/>
          </w:rPr>
          <w:t>it-stöd</w:t>
        </w:r>
        <w:proofErr w:type="spellEnd"/>
        <w:r w:rsidRPr="00BA44A1">
          <w:rPr>
            <w:rStyle w:val="Hyperlnk"/>
            <w:i/>
          </w:rPr>
          <w:t xml:space="preserve"> | Polismyndigheten (polisen.se)</w:t>
        </w:r>
      </w:hyperlink>
      <w:r w:rsidR="006B425D">
        <w:rPr>
          <w:rStyle w:val="Hyperlnk"/>
          <w:iCs/>
          <w:u w:val="none"/>
        </w:rPr>
        <w:t>.</w:t>
      </w:r>
      <w:r w:rsidR="00594A2F" w:rsidRPr="00BA44A1">
        <w:rPr>
          <w:iCs/>
        </w:rPr>
        <w:t xml:space="preserve"> </w:t>
      </w:r>
      <w:r w:rsidR="00A02F81" w:rsidRPr="00BA44A1">
        <w:rPr>
          <w:iCs/>
        </w:rPr>
        <w:t>(</w:t>
      </w:r>
      <w:r w:rsidR="005770F0" w:rsidRPr="00BA44A1">
        <w:rPr>
          <w:iCs/>
        </w:rPr>
        <w:t>Hämtad 2024-01-1</w:t>
      </w:r>
      <w:r w:rsidR="00A02F81" w:rsidRPr="00BA44A1">
        <w:rPr>
          <w:iCs/>
        </w:rPr>
        <w:t>6</w:t>
      </w:r>
      <w:r w:rsidR="00594A2F" w:rsidRPr="00BA44A1">
        <w:rPr>
          <w:iCs/>
        </w:rPr>
        <w:t>)</w:t>
      </w:r>
      <w:r w:rsidR="000A4FA7">
        <w:rPr>
          <w:iCs/>
        </w:rPr>
        <w:t>.</w:t>
      </w:r>
    </w:p>
  </w:footnote>
  <w:footnote w:id="34">
    <w:p w14:paraId="05925EBC" w14:textId="018DA07E" w:rsidR="005A3047" w:rsidRDefault="005A3047" w:rsidP="005A3047">
      <w:pPr>
        <w:pStyle w:val="Fotnotstext"/>
      </w:pPr>
      <w:r>
        <w:rPr>
          <w:rStyle w:val="Fotnotsreferens"/>
        </w:rPr>
        <w:footnoteRef/>
      </w:r>
      <w:r>
        <w:t xml:space="preserve"> Myndigheten för digital förvaltning</w:t>
      </w:r>
      <w:r w:rsidR="00B32C65">
        <w:t>.</w:t>
      </w:r>
      <w:r>
        <w:t xml:space="preserve"> (2020). </w:t>
      </w:r>
      <w:r w:rsidRPr="006A4A49">
        <w:rPr>
          <w:i/>
          <w:iCs/>
        </w:rPr>
        <w:t>Främja den offentliga förvaltningens förmåga att använda AI. Delrapport i regeringsuppdraget I2019/01416/DF || I2019/01020/DF</w:t>
      </w:r>
      <w:r>
        <w:t xml:space="preserve">. </w:t>
      </w:r>
      <w:r w:rsidR="000F3CE5">
        <w:t>Uppskattningen gjordes med analysstöd av McKinsey</w:t>
      </w:r>
      <w:r w:rsidR="00EE75E7">
        <w:t xml:space="preserve"> &amp; Company.</w:t>
      </w:r>
    </w:p>
  </w:footnote>
  <w:footnote w:id="35">
    <w:p w14:paraId="2461DABA" w14:textId="05AE0F4D" w:rsidR="009B092F" w:rsidRDefault="009B092F" w:rsidP="009B092F">
      <w:pPr>
        <w:pStyle w:val="Fotnotstext"/>
      </w:pPr>
      <w:r>
        <w:rPr>
          <w:rStyle w:val="Fotnotsreferens"/>
        </w:rPr>
        <w:footnoteRef/>
      </w:r>
      <w:r>
        <w:t xml:space="preserve"> Statskontoret</w:t>
      </w:r>
      <w:r w:rsidR="00DB6019">
        <w:t>.</w:t>
      </w:r>
      <w:r>
        <w:t xml:space="preserve"> (2019). </w:t>
      </w:r>
      <w:r w:rsidRPr="00EF0E22">
        <w:rPr>
          <w:i/>
          <w:iCs/>
        </w:rPr>
        <w:t>Den statliga värdegrunden</w:t>
      </w:r>
      <w:r w:rsidR="00983210">
        <w:rPr>
          <w:i/>
          <w:iCs/>
        </w:rPr>
        <w:t xml:space="preserve"> </w:t>
      </w:r>
      <w:r w:rsidR="00D031E5">
        <w:rPr>
          <w:i/>
          <w:iCs/>
        </w:rPr>
        <w:t>–</w:t>
      </w:r>
      <w:r w:rsidR="00D031E5" w:rsidRPr="00EF0E22">
        <w:rPr>
          <w:i/>
          <w:iCs/>
        </w:rPr>
        <w:t xml:space="preserve"> </w:t>
      </w:r>
      <w:r w:rsidRPr="00EF0E22">
        <w:rPr>
          <w:i/>
          <w:iCs/>
        </w:rPr>
        <w:t>gemensamma principer för en god förvaltning.</w:t>
      </w:r>
    </w:p>
  </w:footnote>
  <w:footnote w:id="36">
    <w:p w14:paraId="732001FF" w14:textId="42E5BA57" w:rsidR="000602C0" w:rsidRPr="00EE75E7" w:rsidRDefault="000602C0">
      <w:pPr>
        <w:pStyle w:val="Fotnotstext"/>
      </w:pPr>
      <w:r w:rsidRPr="00EC6AF5">
        <w:rPr>
          <w:rStyle w:val="Fotnotsreferens"/>
        </w:rPr>
        <w:footnoteRef/>
      </w:r>
      <w:r w:rsidRPr="00EC6AF5">
        <w:t xml:space="preserve"> </w:t>
      </w:r>
      <w:r w:rsidR="00C93EEC">
        <w:t>Se till exempel eSam</w:t>
      </w:r>
      <w:r w:rsidR="00804614">
        <w:t>.</w:t>
      </w:r>
      <w:r w:rsidR="00C93EEC">
        <w:t xml:space="preserve"> (2022). </w:t>
      </w:r>
      <w:r w:rsidR="00C93EEC" w:rsidRPr="00221447">
        <w:rPr>
          <w:i/>
          <w:iCs/>
        </w:rPr>
        <w:t>Samverkan kring tillämpad AI</w:t>
      </w:r>
      <w:r w:rsidR="00C93EEC">
        <w:t>.</w:t>
      </w:r>
    </w:p>
  </w:footnote>
  <w:footnote w:id="37">
    <w:p w14:paraId="49C45ED9" w14:textId="285F4E18" w:rsidR="00064EDC" w:rsidRDefault="00064EDC">
      <w:pPr>
        <w:pStyle w:val="Fotnotstext"/>
      </w:pPr>
      <w:r>
        <w:rPr>
          <w:rStyle w:val="Fotnotsreferens"/>
        </w:rPr>
        <w:footnoteRef/>
      </w:r>
      <w:r>
        <w:t xml:space="preserve"> </w:t>
      </w:r>
      <w:r w:rsidR="00EA4278" w:rsidRPr="00C93EEC">
        <w:t>Rymdstyrelsen</w:t>
      </w:r>
      <w:r w:rsidR="00804614">
        <w:t>.</w:t>
      </w:r>
      <w:r w:rsidR="00EA4278" w:rsidRPr="00C93EEC">
        <w:t xml:space="preserve"> (2021).</w:t>
      </w:r>
      <w:r w:rsidR="00EA4278">
        <w:rPr>
          <w:i/>
          <w:iCs/>
        </w:rPr>
        <w:t xml:space="preserve"> Remissvar avseende Europeiska kommissionens förslag till förordning om harmoniserade regler för artificiell intelligens. </w:t>
      </w:r>
      <w:r w:rsidR="00175FCA" w:rsidRPr="00C93EEC">
        <w:t xml:space="preserve">Dnr. </w:t>
      </w:r>
      <w:r w:rsidR="00804614" w:rsidRPr="00C93EEC">
        <w:t>2021–00172</w:t>
      </w:r>
      <w:r w:rsidR="00175FCA" w:rsidRPr="00C93EEC">
        <w:t>.</w:t>
      </w:r>
    </w:p>
  </w:footnote>
  <w:footnote w:id="38">
    <w:p w14:paraId="3AB1C682" w14:textId="3AA78D0E" w:rsidR="0003520C" w:rsidRPr="00F213C0" w:rsidRDefault="0003520C" w:rsidP="0003520C">
      <w:pPr>
        <w:pStyle w:val="Fotnotstext"/>
      </w:pPr>
      <w:r>
        <w:rPr>
          <w:rStyle w:val="Fotnotsreferens"/>
        </w:rPr>
        <w:footnoteRef/>
      </w:r>
      <w:r w:rsidRPr="00F213C0">
        <w:t xml:space="preserve"> </w:t>
      </w:r>
      <w:r w:rsidR="00CD522F">
        <w:t>eSam</w:t>
      </w:r>
      <w:r w:rsidR="00804614">
        <w:t>.</w:t>
      </w:r>
      <w:r w:rsidR="00CD522F">
        <w:t xml:space="preserve"> (2022). </w:t>
      </w:r>
      <w:r w:rsidR="00CD522F" w:rsidRPr="00221447">
        <w:rPr>
          <w:i/>
          <w:iCs/>
        </w:rPr>
        <w:t>Samverkan kring tillämpad AI</w:t>
      </w:r>
      <w:r w:rsidR="00CD522F">
        <w:t>.</w:t>
      </w:r>
    </w:p>
  </w:footnote>
  <w:footnote w:id="39">
    <w:p w14:paraId="4340D369" w14:textId="4D0E5A35" w:rsidR="00DE7AE4" w:rsidRDefault="00DE7AE4">
      <w:pPr>
        <w:pStyle w:val="Fotnotstext"/>
      </w:pPr>
      <w:r>
        <w:rPr>
          <w:rStyle w:val="Fotnotsreferens"/>
        </w:rPr>
        <w:footnoteRef/>
      </w:r>
      <w:r>
        <w:t xml:space="preserve"> </w:t>
      </w:r>
      <w:r w:rsidR="00856798" w:rsidRPr="00516F5E">
        <w:t>Regeringskansliet</w:t>
      </w:r>
      <w:r w:rsidR="00856798">
        <w:t xml:space="preserve">. (2023-11-29). </w:t>
      </w:r>
      <w:r w:rsidR="00856798" w:rsidRPr="00E02BEA">
        <w:rPr>
          <w:i/>
          <w:iCs/>
        </w:rPr>
        <w:t>Uppdrag att förbättra polisens möjligheter till kamerabevakning</w:t>
      </w:r>
      <w:r w:rsidR="00856798">
        <w:rPr>
          <w:i/>
          <w:iCs/>
        </w:rPr>
        <w:t>.</w:t>
      </w:r>
    </w:p>
  </w:footnote>
  <w:footnote w:id="40">
    <w:p w14:paraId="5BAB74F0" w14:textId="2C9FBE86" w:rsidR="007726BC" w:rsidRPr="00625636" w:rsidRDefault="007726BC" w:rsidP="007726BC">
      <w:pPr>
        <w:pStyle w:val="Fotnotstext"/>
      </w:pPr>
      <w:r>
        <w:rPr>
          <w:rStyle w:val="Fotnotsreferens"/>
        </w:rPr>
        <w:footnoteRef/>
      </w:r>
      <w:r w:rsidRPr="00625636">
        <w:t xml:space="preserve"> 5 § förvaltningslagen</w:t>
      </w:r>
      <w:r w:rsidR="00ED5AFF">
        <w:t xml:space="preserve"> (</w:t>
      </w:r>
      <w:r w:rsidR="00440A9D">
        <w:t>2017:900)</w:t>
      </w:r>
      <w:r w:rsidRPr="00625636">
        <w:t>.</w:t>
      </w:r>
    </w:p>
  </w:footnote>
  <w:footnote w:id="41">
    <w:p w14:paraId="07977E2E" w14:textId="647B2345" w:rsidR="009F6A15" w:rsidRPr="009F6A15" w:rsidRDefault="002A51BB" w:rsidP="000A4FA7">
      <w:pPr>
        <w:pStyle w:val="Fotnotstext"/>
      </w:pPr>
      <w:r w:rsidRPr="009F6A15">
        <w:rPr>
          <w:rStyle w:val="Fotnotsreferens"/>
        </w:rPr>
        <w:footnoteRef/>
      </w:r>
      <w:r w:rsidRPr="009F6A15">
        <w:rPr>
          <w:rStyle w:val="Fotnotsreferens"/>
        </w:rPr>
        <w:t xml:space="preserve"> </w:t>
      </w:r>
      <w:r w:rsidRPr="009541C1">
        <w:t>Björkman</w:t>
      </w:r>
      <w:r w:rsidR="000A564E" w:rsidRPr="009541C1">
        <w:t>, F.</w:t>
      </w:r>
      <w:r w:rsidRPr="009541C1">
        <w:t xml:space="preserve"> (2021).</w:t>
      </w:r>
      <w:r w:rsidR="000A564E" w:rsidRPr="009541C1">
        <w:t xml:space="preserve"> AI-revolutionen. Så blir Sverige mer intelligent. Polaris fakta.</w:t>
      </w:r>
    </w:p>
  </w:footnote>
  <w:footnote w:id="42">
    <w:p w14:paraId="2CAEA093" w14:textId="2BB88D92" w:rsidR="00471956" w:rsidRPr="004B416F" w:rsidRDefault="00471956" w:rsidP="00471956">
      <w:pPr>
        <w:pStyle w:val="Fotnotstext"/>
      </w:pPr>
      <w:r>
        <w:rPr>
          <w:rStyle w:val="Fotnotsreferens"/>
        </w:rPr>
        <w:footnoteRef/>
      </w:r>
      <w:r w:rsidRPr="008E207B">
        <w:t xml:space="preserve"> </w:t>
      </w:r>
      <w:r w:rsidRPr="009B297A">
        <w:t>Diskrimineringsombudsmannen</w:t>
      </w:r>
      <w:r w:rsidR="0095106D">
        <w:t>.</w:t>
      </w:r>
      <w:r w:rsidRPr="009B297A">
        <w:t xml:space="preserve"> (2022</w:t>
      </w:r>
      <w:r w:rsidR="00C226FD" w:rsidRPr="00C226FD">
        <w:t xml:space="preserve">). </w:t>
      </w:r>
      <w:r w:rsidR="00C226FD" w:rsidRPr="000B02AA">
        <w:rPr>
          <w:i/>
          <w:iCs/>
        </w:rPr>
        <w:t>Transparens, träning och data. Myndigheters användning av AI och automatiserat beslutsfattande samt kunskap om risker för diskriminering</w:t>
      </w:r>
      <w:r w:rsidR="00C226FD" w:rsidRPr="00C226FD">
        <w:t xml:space="preserve">. Rapport </w:t>
      </w:r>
      <w:r w:rsidR="000B02AA">
        <w:t>2</w:t>
      </w:r>
      <w:r w:rsidR="000B02AA" w:rsidRPr="00C226FD">
        <w:t>022</w:t>
      </w:r>
      <w:r w:rsidR="000B02AA" w:rsidRPr="009B297A">
        <w:t>:1</w:t>
      </w:r>
      <w:r w:rsidR="000B02AA">
        <w:t>;</w:t>
      </w:r>
      <w:r w:rsidR="00764FC2">
        <w:t xml:space="preserve"> </w:t>
      </w:r>
      <w:r w:rsidRPr="006C1B7C">
        <w:t>Jämställdhetsmyndigheten</w:t>
      </w:r>
      <w:r w:rsidR="00397B98">
        <w:t>.</w:t>
      </w:r>
      <w:r w:rsidRPr="006C1B7C">
        <w:t xml:space="preserve"> (2020)</w:t>
      </w:r>
      <w:r w:rsidR="00397B98">
        <w:t>.</w:t>
      </w:r>
      <w:r w:rsidRPr="006C1B7C">
        <w:t xml:space="preserve"> </w:t>
      </w:r>
      <w:r w:rsidRPr="006C1B7C">
        <w:rPr>
          <w:i/>
          <w:iCs/>
        </w:rPr>
        <w:t>Artificiell intelligens och jämställdhet. En dialog om jämställdhetspolitikens genomförande i och med statliga myndigheters pågående eller kommande AI-resa</w:t>
      </w:r>
      <w:r w:rsidRPr="006C1B7C">
        <w:t>.</w:t>
      </w:r>
    </w:p>
  </w:footnote>
  <w:footnote w:id="43">
    <w:p w14:paraId="46A914B7" w14:textId="7096AECD" w:rsidR="002A51BB" w:rsidRPr="00F93495" w:rsidRDefault="002A51BB" w:rsidP="002A51BB">
      <w:pPr>
        <w:pStyle w:val="Fotnotstext"/>
      </w:pPr>
      <w:r>
        <w:rPr>
          <w:rStyle w:val="Fotnotsreferens"/>
        </w:rPr>
        <w:footnoteRef/>
      </w:r>
      <w:r w:rsidR="00CC0643">
        <w:t xml:space="preserve"> S</w:t>
      </w:r>
      <w:r w:rsidR="00930889">
        <w:t>V</w:t>
      </w:r>
      <w:r w:rsidR="00CC0643">
        <w:t>T Nyheter</w:t>
      </w:r>
      <w:r w:rsidR="004D3895">
        <w:t>.</w:t>
      </w:r>
      <w:r w:rsidR="00CC0643">
        <w:t xml:space="preserve"> </w:t>
      </w:r>
      <w:r w:rsidR="006E2972">
        <w:t>(</w:t>
      </w:r>
      <w:r w:rsidR="00F33F3E">
        <w:t>2023-03-17)</w:t>
      </w:r>
      <w:r w:rsidR="00EF2832">
        <w:t>.</w:t>
      </w:r>
      <w:r w:rsidR="00F33F3E">
        <w:t xml:space="preserve"> </w:t>
      </w:r>
      <w:hyperlink r:id="rId6" w:history="1">
        <w:r w:rsidR="002A5DD3" w:rsidRPr="007A0804">
          <w:rPr>
            <w:rStyle w:val="Hyperlnk"/>
            <w:i/>
          </w:rPr>
          <w:t>Tusentals nederländska barnfamiljer ruinerades av övernitiska myndigheter | SVT Nyheter</w:t>
        </w:r>
      </w:hyperlink>
      <w:r w:rsidR="006B425D">
        <w:rPr>
          <w:rStyle w:val="Hyperlnk"/>
          <w:iCs/>
          <w:u w:val="none"/>
        </w:rPr>
        <w:t>.</w:t>
      </w:r>
      <w:r w:rsidR="008F75F1">
        <w:t xml:space="preserve"> </w:t>
      </w:r>
      <w:r w:rsidR="00B44C50">
        <w:t>(</w:t>
      </w:r>
      <w:r w:rsidR="00917EB8">
        <w:t xml:space="preserve">Hämtad </w:t>
      </w:r>
      <w:r w:rsidR="00E2444C">
        <w:t>202</w:t>
      </w:r>
      <w:r w:rsidR="00B460BD">
        <w:t>4-02</w:t>
      </w:r>
      <w:r w:rsidR="00B44C50">
        <w:t>-22)</w:t>
      </w:r>
      <w:r w:rsidR="008F75F1">
        <w:t>.</w:t>
      </w:r>
    </w:p>
  </w:footnote>
  <w:footnote w:id="44">
    <w:p w14:paraId="4D37A5A8" w14:textId="5A993AE3" w:rsidR="002A51BB" w:rsidRDefault="002A51BB" w:rsidP="002A51BB">
      <w:pPr>
        <w:pStyle w:val="Fotnotstext"/>
      </w:pPr>
      <w:r>
        <w:rPr>
          <w:rStyle w:val="Fotnotsreferens"/>
        </w:rPr>
        <w:footnoteRef/>
      </w:r>
      <w:r>
        <w:t xml:space="preserve"> Statskontoret</w:t>
      </w:r>
      <w:r w:rsidR="0001158D">
        <w:t>.</w:t>
      </w:r>
      <w:r>
        <w:t xml:space="preserve"> (2019). </w:t>
      </w:r>
      <w:r w:rsidR="00EA527D" w:rsidRPr="00EF0E22">
        <w:rPr>
          <w:i/>
          <w:iCs/>
        </w:rPr>
        <w:t>Den statliga värdegrunden</w:t>
      </w:r>
      <w:r w:rsidR="00EA527D">
        <w:rPr>
          <w:i/>
          <w:iCs/>
        </w:rPr>
        <w:t xml:space="preserve"> </w:t>
      </w:r>
      <w:r w:rsidR="00422367" w:rsidRPr="00594EDE">
        <w:t>–</w:t>
      </w:r>
      <w:r w:rsidR="00EA527D" w:rsidRPr="00EF0E22">
        <w:rPr>
          <w:i/>
          <w:iCs/>
        </w:rPr>
        <w:t xml:space="preserve"> gemensamma principer för en god förvaltning.</w:t>
      </w:r>
    </w:p>
  </w:footnote>
  <w:footnote w:id="45">
    <w:p w14:paraId="6ADB00C9" w14:textId="2234B1E4" w:rsidR="002A51BB" w:rsidRDefault="002A51BB" w:rsidP="002A51BB">
      <w:pPr>
        <w:pStyle w:val="Fotnotstext"/>
      </w:pPr>
      <w:r>
        <w:rPr>
          <w:rStyle w:val="Fotnotsreferens"/>
        </w:rPr>
        <w:footnoteRef/>
      </w:r>
      <w:r>
        <w:t xml:space="preserve"> 32 § förvaltningslagen</w:t>
      </w:r>
      <w:r w:rsidR="00EA527D">
        <w:t xml:space="preserve"> (2017:900)</w:t>
      </w:r>
      <w:r>
        <w:t>.</w:t>
      </w:r>
    </w:p>
  </w:footnote>
  <w:footnote w:id="46">
    <w:p w14:paraId="6EBA084B" w14:textId="6CF58679" w:rsidR="002A51BB" w:rsidRPr="00594EDE" w:rsidRDefault="002A51BB" w:rsidP="002A51BB">
      <w:pPr>
        <w:pStyle w:val="Fotnotstext"/>
      </w:pPr>
      <w:r>
        <w:rPr>
          <w:rStyle w:val="Fotnotsreferens"/>
        </w:rPr>
        <w:footnoteRef/>
      </w:r>
      <w:r>
        <w:t xml:space="preserve"> </w:t>
      </w:r>
      <w:r w:rsidRPr="00594EDE">
        <w:t>2 kap. 1 § tryckfrihetsförordningen</w:t>
      </w:r>
      <w:r w:rsidR="00EA527D" w:rsidRPr="00594EDE">
        <w:t xml:space="preserve"> </w:t>
      </w:r>
      <w:r w:rsidR="00485F87" w:rsidRPr="00594EDE">
        <w:t>(1949</w:t>
      </w:r>
      <w:r w:rsidR="00BF3B76" w:rsidRPr="00594EDE">
        <w:t>:</w:t>
      </w:r>
      <w:r w:rsidR="00485F87" w:rsidRPr="00594EDE">
        <w:t>105)</w:t>
      </w:r>
      <w:r w:rsidRPr="00594EDE">
        <w:t>.</w:t>
      </w:r>
    </w:p>
  </w:footnote>
  <w:footnote w:id="47">
    <w:p w14:paraId="71DD0706" w14:textId="2ACF964B" w:rsidR="002A51BB" w:rsidRPr="00C056AC" w:rsidRDefault="002A51BB" w:rsidP="002A51BB">
      <w:pPr>
        <w:pStyle w:val="Fotnotstext"/>
      </w:pPr>
      <w:r w:rsidRPr="00594EDE">
        <w:rPr>
          <w:rStyle w:val="Fotnotsreferens"/>
        </w:rPr>
        <w:footnoteRef/>
      </w:r>
      <w:r w:rsidRPr="00594EDE">
        <w:t xml:space="preserve"> </w:t>
      </w:r>
      <w:proofErr w:type="spellStart"/>
      <w:r w:rsidRPr="00594EDE">
        <w:t>Denk</w:t>
      </w:r>
      <w:proofErr w:type="spellEnd"/>
      <w:r w:rsidRPr="00594EDE">
        <w:t>, Hedström &amp; Karlsson</w:t>
      </w:r>
      <w:r w:rsidR="00041F14">
        <w:t>.</w:t>
      </w:r>
      <w:r w:rsidRPr="00594EDE">
        <w:t xml:space="preserve"> (2019);</w:t>
      </w:r>
      <w:r w:rsidR="004B58F8" w:rsidRPr="00594EDE">
        <w:t xml:space="preserve"> </w:t>
      </w:r>
      <w:r w:rsidR="004B58F8" w:rsidRPr="00594EDE">
        <w:rPr>
          <w:i/>
          <w:iCs/>
        </w:rPr>
        <w:t>Medborgarna och automatiserat beslutsfattande</w:t>
      </w:r>
      <w:r w:rsidR="004B58F8" w:rsidRPr="00594EDE">
        <w:t xml:space="preserve">. I: Andersson, U., Rönnerstrand, B., </w:t>
      </w:r>
      <w:proofErr w:type="spellStart"/>
      <w:r w:rsidR="004B58F8" w:rsidRPr="00594EDE">
        <w:t>Öhberg</w:t>
      </w:r>
      <w:proofErr w:type="spellEnd"/>
      <w:r w:rsidR="004B58F8" w:rsidRPr="00594EDE">
        <w:t xml:space="preserve"> P. &amp; Bergström, A. (red.), Storm och Stiltje: SOM-institutets 74:e forskarantologi (s. 183–196). </w:t>
      </w:r>
      <w:proofErr w:type="spellStart"/>
      <w:r w:rsidR="004B58F8" w:rsidRPr="00594EDE">
        <w:rPr>
          <w:lang w:val="en-US"/>
        </w:rPr>
        <w:t>Göteborg</w:t>
      </w:r>
      <w:proofErr w:type="spellEnd"/>
      <w:r w:rsidR="004B58F8" w:rsidRPr="00594EDE">
        <w:rPr>
          <w:lang w:val="en-US"/>
        </w:rPr>
        <w:t>: SOM-</w:t>
      </w:r>
      <w:proofErr w:type="spellStart"/>
      <w:r w:rsidR="004B58F8" w:rsidRPr="00594EDE">
        <w:rPr>
          <w:lang w:val="en-US"/>
        </w:rPr>
        <w:t>institutet</w:t>
      </w:r>
      <w:proofErr w:type="spellEnd"/>
      <w:r w:rsidR="000C4124">
        <w:rPr>
          <w:lang w:val="en-US"/>
        </w:rPr>
        <w:t>;</w:t>
      </w:r>
      <w:r w:rsidRPr="00594EDE">
        <w:rPr>
          <w:lang w:val="en-US"/>
        </w:rPr>
        <w:t xml:space="preserve"> Kaun, </w:t>
      </w:r>
      <w:r w:rsidR="000C4124" w:rsidRPr="000C4124">
        <w:rPr>
          <w:lang w:val="en-US"/>
        </w:rPr>
        <w:t xml:space="preserve">A., </w:t>
      </w:r>
      <w:r w:rsidRPr="00594EDE">
        <w:rPr>
          <w:lang w:val="en-US"/>
        </w:rPr>
        <w:t xml:space="preserve">Larsson </w:t>
      </w:r>
      <w:r w:rsidR="000C4124" w:rsidRPr="000C4124">
        <w:rPr>
          <w:lang w:val="en-US"/>
        </w:rPr>
        <w:t xml:space="preserve">A. </w:t>
      </w:r>
      <w:r w:rsidRPr="00594EDE">
        <w:rPr>
          <w:lang w:val="en-US"/>
        </w:rPr>
        <w:t>&amp; Masso</w:t>
      </w:r>
      <w:r w:rsidR="000C4124" w:rsidRPr="000C4124">
        <w:rPr>
          <w:lang w:val="en-US"/>
        </w:rPr>
        <w:t xml:space="preserve">, A. (2024). Automating public administration: citizens’ attitudes towards automated decision-making across Estonia, Sweden, and Germany. </w:t>
      </w:r>
      <w:r w:rsidR="000C4124" w:rsidRPr="005743A5">
        <w:rPr>
          <w:i/>
          <w:iCs/>
        </w:rPr>
        <w:t xml:space="preserve">Information, Communication &amp; </w:t>
      </w:r>
      <w:proofErr w:type="spellStart"/>
      <w:r w:rsidR="000C4124" w:rsidRPr="005743A5">
        <w:rPr>
          <w:i/>
          <w:iCs/>
        </w:rPr>
        <w:t>Society</w:t>
      </w:r>
      <w:proofErr w:type="spellEnd"/>
      <w:r w:rsidR="000C4124" w:rsidRPr="005743A5">
        <w:t>. Vol. 27(2), 314</w:t>
      </w:r>
      <w:r w:rsidR="00217614" w:rsidRPr="005743A5">
        <w:t>–</w:t>
      </w:r>
      <w:r w:rsidR="000C4124" w:rsidRPr="005743A5">
        <w:t>332</w:t>
      </w:r>
      <w:r w:rsidR="00594EDE">
        <w:t>.</w:t>
      </w:r>
    </w:p>
  </w:footnote>
  <w:footnote w:id="48">
    <w:p w14:paraId="3BF065DA" w14:textId="75FA9FC1" w:rsidR="00B87936" w:rsidRDefault="00B87936">
      <w:pPr>
        <w:pStyle w:val="Fotnotstext"/>
      </w:pPr>
      <w:r>
        <w:rPr>
          <w:rStyle w:val="Fotnotsreferens"/>
        </w:rPr>
        <w:footnoteRef/>
      </w:r>
      <w:r>
        <w:t xml:space="preserve"> </w:t>
      </w:r>
      <w:r w:rsidR="002006E3">
        <w:t xml:space="preserve">Förvaltningsrätten i Göteborg mål nr </w:t>
      </w:r>
      <w:r w:rsidR="007174AC">
        <w:t xml:space="preserve">6541–20, </w:t>
      </w:r>
      <w:r w:rsidR="002006E3">
        <w:t>2020-08-27</w:t>
      </w:r>
      <w:r w:rsidR="00562027">
        <w:t>.</w:t>
      </w:r>
    </w:p>
  </w:footnote>
  <w:footnote w:id="49">
    <w:p w14:paraId="4D40CB81" w14:textId="061886DE" w:rsidR="002A51BB" w:rsidRDefault="002A51BB" w:rsidP="002A51BB">
      <w:pPr>
        <w:pStyle w:val="Fotnotstext"/>
      </w:pPr>
      <w:r>
        <w:rPr>
          <w:rStyle w:val="Fotnotsreferens"/>
        </w:rPr>
        <w:footnoteRef/>
      </w:r>
      <w:r>
        <w:t xml:space="preserve"> </w:t>
      </w:r>
      <w:r w:rsidR="0070107C">
        <w:t>Myndigheten för digital förvaltning (</w:t>
      </w:r>
      <w:r>
        <w:t>Digg</w:t>
      </w:r>
      <w:r w:rsidR="0070107C">
        <w:t>)</w:t>
      </w:r>
      <w:r w:rsidR="00A72906">
        <w:t>.</w:t>
      </w:r>
      <w:r w:rsidR="00BF3B76">
        <w:t xml:space="preserve"> </w:t>
      </w:r>
      <w:r w:rsidR="00867720">
        <w:t xml:space="preserve">(2019). </w:t>
      </w:r>
      <w:r w:rsidRPr="00BE12EC">
        <w:rPr>
          <w:i/>
          <w:iCs/>
        </w:rPr>
        <w:t>Testa ny teknik för automatisering av offentlig förvaltning.</w:t>
      </w:r>
    </w:p>
  </w:footnote>
  <w:footnote w:id="50">
    <w:p w14:paraId="06530BE4" w14:textId="637354DF" w:rsidR="00CB4A11" w:rsidRDefault="00CB4A11">
      <w:pPr>
        <w:pStyle w:val="Fotnotstext"/>
      </w:pPr>
      <w:r>
        <w:rPr>
          <w:rStyle w:val="Fotnotsreferens"/>
        </w:rPr>
        <w:footnoteRef/>
      </w:r>
      <w:r>
        <w:t xml:space="preserve"> Se bland annat </w:t>
      </w:r>
      <w:r w:rsidRPr="00D51B68">
        <w:t xml:space="preserve">Larsson, S., &amp; </w:t>
      </w:r>
      <w:proofErr w:type="spellStart"/>
      <w:r w:rsidRPr="00D51B68">
        <w:t>Ledendal</w:t>
      </w:r>
      <w:proofErr w:type="spellEnd"/>
      <w:r w:rsidRPr="00D51B68">
        <w:t xml:space="preserve">, J. (2022). </w:t>
      </w:r>
      <w:r w:rsidRPr="00BE12EC">
        <w:rPr>
          <w:i/>
          <w:iCs/>
        </w:rPr>
        <w:t>AI i offentlig sektor</w:t>
      </w:r>
      <w:r w:rsidRPr="004B6D20">
        <w:rPr>
          <w:i/>
          <w:iCs/>
        </w:rPr>
        <w:t>:</w:t>
      </w:r>
      <w:r w:rsidRPr="00BE12EC">
        <w:rPr>
          <w:i/>
          <w:iCs/>
        </w:rPr>
        <w:t xml:space="preserve"> Från etiska riktlinjer till lagstiftning.</w:t>
      </w:r>
      <w:r>
        <w:t xml:space="preserve"> </w:t>
      </w:r>
      <w:r w:rsidRPr="00A93551">
        <w:rPr>
          <w:lang w:val="nb-NO"/>
        </w:rPr>
        <w:t>I</w:t>
      </w:r>
      <w:r w:rsidR="00C344D1">
        <w:rPr>
          <w:lang w:val="nb-NO"/>
        </w:rPr>
        <w:t>:</w:t>
      </w:r>
      <w:r w:rsidRPr="00A93551">
        <w:rPr>
          <w:lang w:val="nb-NO"/>
        </w:rPr>
        <w:t xml:space="preserve"> K. de Vries, &amp; M. Dahlberg (Red.), De Lege årsbok 2021: Law, AI &amp; Digitalization (s. 467–495). </w:t>
      </w:r>
      <w:r>
        <w:t xml:space="preserve">(De </w:t>
      </w:r>
      <w:proofErr w:type="spellStart"/>
      <w:r>
        <w:t>Lege</w:t>
      </w:r>
      <w:proofErr w:type="spellEnd"/>
      <w:r>
        <w:t xml:space="preserve"> årsbok; Vol. 2021). </w:t>
      </w:r>
      <w:proofErr w:type="spellStart"/>
      <w:r>
        <w:t>Iustus</w:t>
      </w:r>
      <w:proofErr w:type="spellEnd"/>
      <w:r>
        <w:t xml:space="preserve"> förlag</w:t>
      </w:r>
      <w:r w:rsidR="000E5694">
        <w:t xml:space="preserve">, och </w:t>
      </w:r>
      <w:proofErr w:type="spellStart"/>
      <w:r w:rsidR="000E5694">
        <w:t>eSam</w:t>
      </w:r>
      <w:proofErr w:type="spellEnd"/>
      <w:r w:rsidR="00C344D1">
        <w:t>.</w:t>
      </w:r>
      <w:r w:rsidR="000E5694">
        <w:t xml:space="preserve"> (2022). </w:t>
      </w:r>
      <w:r w:rsidR="000E5694" w:rsidRPr="00155027">
        <w:rPr>
          <w:i/>
          <w:iCs/>
        </w:rPr>
        <w:t>Samverkan kring tillämpad AI</w:t>
      </w:r>
      <w:r w:rsidR="000E5694">
        <w:t>.</w:t>
      </w:r>
    </w:p>
  </w:footnote>
  <w:footnote w:id="51">
    <w:p w14:paraId="49CBE649" w14:textId="56BF5B25" w:rsidR="002A51BB" w:rsidRDefault="002A51BB" w:rsidP="002A51BB">
      <w:pPr>
        <w:pStyle w:val="Fotnotstext"/>
      </w:pPr>
      <w:r>
        <w:rPr>
          <w:rStyle w:val="Fotnotsreferens"/>
        </w:rPr>
        <w:footnoteRef/>
      </w:r>
      <w:r>
        <w:t xml:space="preserve"> </w:t>
      </w:r>
      <w:r w:rsidR="001C7B2F">
        <w:t>eSam</w:t>
      </w:r>
      <w:r w:rsidR="00870F03">
        <w:t>.</w:t>
      </w:r>
      <w:r w:rsidR="001C7B2F">
        <w:t xml:space="preserve"> (2022). </w:t>
      </w:r>
      <w:r w:rsidR="001C7B2F" w:rsidRPr="00221447">
        <w:rPr>
          <w:i/>
          <w:iCs/>
        </w:rPr>
        <w:t>Samverkan kring tillämpad AI</w:t>
      </w:r>
      <w:r w:rsidR="001C7B2F">
        <w:t>.</w:t>
      </w:r>
    </w:p>
  </w:footnote>
  <w:footnote w:id="52">
    <w:p w14:paraId="2E4E50DE" w14:textId="35D4B4A7" w:rsidR="002A51BB" w:rsidRPr="00FA0BA0" w:rsidRDefault="002A51BB" w:rsidP="002A51BB">
      <w:pPr>
        <w:pStyle w:val="Fotnotstext"/>
      </w:pPr>
      <w:r>
        <w:rPr>
          <w:rStyle w:val="Fotnotsreferens"/>
        </w:rPr>
        <w:footnoteRef/>
      </w:r>
      <w:r w:rsidRPr="00CF1D37">
        <w:t xml:space="preserve"> </w:t>
      </w:r>
      <w:r>
        <w:t>eSam</w:t>
      </w:r>
      <w:r w:rsidR="00870F03">
        <w:t>.</w:t>
      </w:r>
      <w:r>
        <w:t xml:space="preserve"> (2022). </w:t>
      </w:r>
      <w:r w:rsidRPr="0082192F">
        <w:rPr>
          <w:i/>
          <w:iCs/>
        </w:rPr>
        <w:t>Checklista. Juridik vid användning av AI.</w:t>
      </w:r>
      <w:r>
        <w:t xml:space="preserve"> </w:t>
      </w:r>
      <w:r w:rsidRPr="00FA0BA0">
        <w:t>ES2022-08.</w:t>
      </w:r>
    </w:p>
  </w:footnote>
  <w:footnote w:id="53">
    <w:p w14:paraId="5878719D" w14:textId="745978B3" w:rsidR="00066063" w:rsidRDefault="00066063" w:rsidP="00066063">
      <w:pPr>
        <w:pStyle w:val="Fotnotstext"/>
      </w:pPr>
      <w:r>
        <w:rPr>
          <w:rStyle w:val="Fotnotsreferens"/>
        </w:rPr>
        <w:footnoteRef/>
      </w:r>
      <w:r>
        <w:t xml:space="preserve"> </w:t>
      </w:r>
      <w:proofErr w:type="spellStart"/>
      <w:r>
        <w:t>Akavia</w:t>
      </w:r>
      <w:proofErr w:type="spellEnd"/>
      <w:r w:rsidR="00870F03">
        <w:t>.</w:t>
      </w:r>
      <w:r>
        <w:t xml:space="preserve"> (2023). </w:t>
      </w:r>
      <w:r w:rsidRPr="00676B73">
        <w:rPr>
          <w:i/>
          <w:iCs/>
        </w:rPr>
        <w:t>Akademiker och algoritmer. Hur artificiell intelligens (AI) påverkar arbetsmarknaden för akademiker.</w:t>
      </w:r>
      <w:r>
        <w:t xml:space="preserve"> Rapport 2024.</w:t>
      </w:r>
    </w:p>
  </w:footnote>
  <w:footnote w:id="54">
    <w:p w14:paraId="61E21E66" w14:textId="06B25A9A" w:rsidR="008B1AED" w:rsidRDefault="008B1AED">
      <w:pPr>
        <w:pStyle w:val="Fotnotstext"/>
      </w:pPr>
      <w:r>
        <w:rPr>
          <w:rStyle w:val="Fotnotsreferens"/>
        </w:rPr>
        <w:footnoteRef/>
      </w:r>
      <w:r>
        <w:t xml:space="preserve"> Skatteverket</w:t>
      </w:r>
      <w:r w:rsidR="00870F03">
        <w:t>.</w:t>
      </w:r>
      <w:r>
        <w:t xml:space="preserve"> (</w:t>
      </w:r>
      <w:r w:rsidR="00322041">
        <w:t>2021)</w:t>
      </w:r>
      <w:r w:rsidR="00656DFD">
        <w:t>.</w:t>
      </w:r>
      <w:r w:rsidR="00322041">
        <w:t xml:space="preserve"> </w:t>
      </w:r>
      <w:r w:rsidR="00322041" w:rsidRPr="00C155C5">
        <w:rPr>
          <w:i/>
        </w:rPr>
        <w:t>Skatteverkets AI-policy</w:t>
      </w:r>
      <w:r w:rsidR="00322041">
        <w:t xml:space="preserve">. </w:t>
      </w:r>
      <w:r w:rsidR="00847DF1">
        <w:t xml:space="preserve">Dnr. </w:t>
      </w:r>
      <w:r w:rsidR="00870F03">
        <w:t>8–2349649</w:t>
      </w:r>
      <w:r w:rsidR="00F609A9">
        <w:t>.</w:t>
      </w:r>
    </w:p>
  </w:footnote>
  <w:footnote w:id="55">
    <w:p w14:paraId="413B6267" w14:textId="3A088816" w:rsidR="00FD6360" w:rsidRDefault="00FD6360">
      <w:pPr>
        <w:pStyle w:val="Fotnotstext"/>
      </w:pPr>
      <w:r>
        <w:rPr>
          <w:rStyle w:val="Fotnotsreferens"/>
        </w:rPr>
        <w:footnoteRef/>
      </w:r>
      <w:r>
        <w:t xml:space="preserve"> </w:t>
      </w:r>
      <w:r w:rsidR="009D0FCD">
        <w:t>SCB</w:t>
      </w:r>
      <w:r w:rsidR="00B759A5">
        <w:t>.</w:t>
      </w:r>
      <w:r w:rsidR="009D0FCD">
        <w:t xml:space="preserve"> (2023). </w:t>
      </w:r>
      <w:r w:rsidR="009D0FCD" w:rsidRPr="009D0FCD">
        <w:rPr>
          <w:i/>
          <w:iCs/>
        </w:rPr>
        <w:t>AI-användning i företag och offentlig sektor.</w:t>
      </w:r>
    </w:p>
  </w:footnote>
  <w:footnote w:id="56">
    <w:p w14:paraId="6157AA06" w14:textId="5B594475" w:rsidR="0000351D" w:rsidRDefault="0000351D" w:rsidP="0000351D">
      <w:pPr>
        <w:pStyle w:val="Fotnotstext"/>
      </w:pPr>
      <w:r>
        <w:rPr>
          <w:rStyle w:val="Fotnotsreferens"/>
        </w:rPr>
        <w:footnoteRef/>
      </w:r>
      <w:r>
        <w:t xml:space="preserve"> Riksrevisionen</w:t>
      </w:r>
      <w:r w:rsidR="00B759A5">
        <w:t>.</w:t>
      </w:r>
      <w:r>
        <w:t xml:space="preserve"> (2020)</w:t>
      </w:r>
      <w:r w:rsidR="007A59B5">
        <w:t>.</w:t>
      </w:r>
      <w:r>
        <w:t xml:space="preserve"> </w:t>
      </w:r>
      <w:r w:rsidRPr="00D16EAE">
        <w:rPr>
          <w:i/>
          <w:iCs/>
        </w:rPr>
        <w:t>Automatiserat beslutsfattande i statsförvaltningen- effektivt, men kontroll och uppföljning brister.</w:t>
      </w:r>
      <w:r>
        <w:t xml:space="preserve"> </w:t>
      </w:r>
      <w:r w:rsidR="007A59B5">
        <w:t>RiR 2020:22.</w:t>
      </w:r>
    </w:p>
  </w:footnote>
  <w:footnote w:id="57">
    <w:p w14:paraId="1FBD253E" w14:textId="776758A8" w:rsidR="00246D89" w:rsidRDefault="00246D89">
      <w:pPr>
        <w:pStyle w:val="Fotnotstext"/>
      </w:pPr>
      <w:r>
        <w:rPr>
          <w:rStyle w:val="Fotnotsreferens"/>
        </w:rPr>
        <w:footnoteRef/>
      </w:r>
      <w:r>
        <w:t xml:space="preserve"> </w:t>
      </w:r>
      <w:r w:rsidRPr="00620022">
        <w:t>D</w:t>
      </w:r>
      <w:r w:rsidR="006061E3">
        <w:t>iskrimineringsombudsmannen</w:t>
      </w:r>
      <w:r w:rsidR="00B759A5">
        <w:t>.</w:t>
      </w:r>
      <w:r w:rsidR="00275A53">
        <w:t xml:space="preserve"> (</w:t>
      </w:r>
      <w:r w:rsidR="000D5B84">
        <w:t xml:space="preserve">2022). </w:t>
      </w:r>
      <w:r w:rsidR="000D5B84" w:rsidRPr="00620022">
        <w:rPr>
          <w:i/>
          <w:iCs/>
        </w:rPr>
        <w:t xml:space="preserve">Transparens, träning och data. Myndigheters användning av </w:t>
      </w:r>
      <w:r w:rsidR="001620DC" w:rsidRPr="00620022">
        <w:rPr>
          <w:i/>
          <w:iCs/>
        </w:rPr>
        <w:t xml:space="preserve">AI och automatiserat beslutsfattande samt kunskap </w:t>
      </w:r>
      <w:r w:rsidR="00620022" w:rsidRPr="00620022">
        <w:rPr>
          <w:i/>
          <w:iCs/>
        </w:rPr>
        <w:t>om risker för diskriminering</w:t>
      </w:r>
      <w:r w:rsidR="00620022">
        <w:t xml:space="preserve">. Rapport </w:t>
      </w:r>
      <w:r w:rsidR="00C344D1">
        <w:t>2</w:t>
      </w:r>
      <w:r w:rsidR="00620022">
        <w:t>022:1.</w:t>
      </w:r>
    </w:p>
  </w:footnote>
  <w:footnote w:id="58">
    <w:p w14:paraId="38B2A1C0" w14:textId="52C123E2" w:rsidR="007F6492" w:rsidRPr="008D4C1A" w:rsidRDefault="007F6492">
      <w:pPr>
        <w:pStyle w:val="Fotnotstext"/>
        <w:rPr>
          <w:lang w:val="en-US"/>
        </w:rPr>
      </w:pPr>
      <w:r>
        <w:rPr>
          <w:rStyle w:val="Fotnotsreferens"/>
        </w:rPr>
        <w:footnoteRef/>
      </w:r>
      <w:r>
        <w:t xml:space="preserve"> Statskontoret</w:t>
      </w:r>
      <w:r w:rsidR="00B759A5">
        <w:t>.</w:t>
      </w:r>
      <w:r>
        <w:t xml:space="preserve"> (2019). </w:t>
      </w:r>
      <w:r w:rsidR="003511C9" w:rsidRPr="003511C9">
        <w:rPr>
          <w:i/>
          <w:iCs/>
        </w:rPr>
        <w:t>Förvaltningspolitik i förändring</w:t>
      </w:r>
      <w:r w:rsidR="006F64DB">
        <w:t xml:space="preserve"> och</w:t>
      </w:r>
      <w:r w:rsidR="00B3754B">
        <w:t xml:space="preserve"> </w:t>
      </w:r>
      <w:r w:rsidR="005210E3">
        <w:t>Statskontoret (2020)</w:t>
      </w:r>
      <w:r w:rsidR="006F64DB">
        <w:t>.</w:t>
      </w:r>
      <w:r w:rsidR="005210E3">
        <w:t xml:space="preserve"> </w:t>
      </w:r>
      <w:r w:rsidR="005210E3" w:rsidRPr="005210E3">
        <w:rPr>
          <w:i/>
          <w:iCs/>
        </w:rPr>
        <w:t>Styrning av digitala investeringar</w:t>
      </w:r>
      <w:r w:rsidR="00422367">
        <w:rPr>
          <w:i/>
          <w:iCs/>
        </w:rPr>
        <w:t xml:space="preserve"> </w:t>
      </w:r>
      <w:r w:rsidR="00422367" w:rsidRPr="00594EDE">
        <w:t>–</w:t>
      </w:r>
      <w:r w:rsidR="005210E3" w:rsidRPr="005210E3">
        <w:rPr>
          <w:i/>
          <w:iCs/>
        </w:rPr>
        <w:t xml:space="preserve"> Delrapport</w:t>
      </w:r>
      <w:r w:rsidR="005210E3">
        <w:t xml:space="preserve">. </w:t>
      </w:r>
      <w:r w:rsidR="006F64DB" w:rsidRPr="008D4C1A">
        <w:rPr>
          <w:lang w:val="en-US"/>
        </w:rPr>
        <w:t>2020:102.</w:t>
      </w:r>
    </w:p>
  </w:footnote>
  <w:footnote w:id="59">
    <w:p w14:paraId="13FA0BA5" w14:textId="4FD9200E" w:rsidR="006242A6" w:rsidRPr="00620022" w:rsidRDefault="006242A6">
      <w:pPr>
        <w:pStyle w:val="Fotnotstext"/>
        <w:rPr>
          <w:lang w:val="en-US"/>
        </w:rPr>
      </w:pPr>
      <w:r>
        <w:rPr>
          <w:rStyle w:val="Fotnotsreferens"/>
        </w:rPr>
        <w:footnoteRef/>
      </w:r>
      <w:r w:rsidR="007F20E9" w:rsidRPr="006B425D">
        <w:rPr>
          <w:lang w:val="en-US"/>
        </w:rPr>
        <w:t xml:space="preserve"> </w:t>
      </w:r>
      <w:r w:rsidR="00BE4598" w:rsidRPr="006B425D">
        <w:rPr>
          <w:lang w:val="en-US"/>
        </w:rPr>
        <w:t xml:space="preserve">Carlsson, V., </w:t>
      </w:r>
      <w:proofErr w:type="spellStart"/>
      <w:r w:rsidR="00BE4598" w:rsidRPr="006B425D">
        <w:rPr>
          <w:lang w:val="en-US"/>
        </w:rPr>
        <w:t>Rönnblom</w:t>
      </w:r>
      <w:proofErr w:type="spellEnd"/>
      <w:r w:rsidR="00BE4598" w:rsidRPr="006B425D">
        <w:rPr>
          <w:lang w:val="en-US"/>
        </w:rPr>
        <w:t xml:space="preserve"> </w:t>
      </w:r>
      <w:r w:rsidR="00C74824" w:rsidRPr="006B425D">
        <w:rPr>
          <w:lang w:val="en-US"/>
        </w:rPr>
        <w:t xml:space="preserve">M. och Öjehag-Pettersson, A. (2023). </w:t>
      </w:r>
      <w:r w:rsidR="00C74824" w:rsidRPr="00E23F13">
        <w:rPr>
          <w:i/>
          <w:iCs/>
          <w:lang w:val="en-US"/>
        </w:rPr>
        <w:t>Automated decision-making in the public sector</w:t>
      </w:r>
      <w:r w:rsidR="00C74824">
        <w:rPr>
          <w:lang w:val="en-US"/>
        </w:rPr>
        <w:t xml:space="preserve"> I </w:t>
      </w:r>
      <w:r w:rsidR="00835CB7" w:rsidRPr="00C74824">
        <w:rPr>
          <w:lang w:val="en-US"/>
        </w:rPr>
        <w:t xml:space="preserve">Lindgren, S. </w:t>
      </w:r>
      <w:r w:rsidR="002C3852">
        <w:rPr>
          <w:lang w:val="en-US"/>
        </w:rPr>
        <w:t>(red</w:t>
      </w:r>
      <w:r w:rsidR="002C3852" w:rsidRPr="00C74824">
        <w:rPr>
          <w:lang w:val="en-US"/>
        </w:rPr>
        <w:t>.)</w:t>
      </w:r>
      <w:r w:rsidR="00B97CCE">
        <w:rPr>
          <w:lang w:val="en-US"/>
        </w:rPr>
        <w:t>. (2023).</w:t>
      </w:r>
      <w:r w:rsidR="002C3852">
        <w:rPr>
          <w:lang w:val="en-US"/>
        </w:rPr>
        <w:t xml:space="preserve"> </w:t>
      </w:r>
      <w:r w:rsidR="000D03F8" w:rsidRPr="00E23F13">
        <w:rPr>
          <w:lang w:val="en-US"/>
        </w:rPr>
        <w:t>Handbook for Critical Studies of Artificial Intelligence</w:t>
      </w:r>
      <w:r w:rsidR="004A7EE4">
        <w:rPr>
          <w:lang w:val="en-US"/>
        </w:rPr>
        <w:t>.</w:t>
      </w:r>
      <w:r w:rsidR="00835CB7">
        <w:rPr>
          <w:lang w:val="en-US"/>
        </w:rPr>
        <w:t xml:space="preserve"> </w:t>
      </w:r>
      <w:r w:rsidR="002B16C9">
        <w:rPr>
          <w:lang w:val="en-US"/>
        </w:rPr>
        <w:t>Edward Elgar Publishing.</w:t>
      </w:r>
    </w:p>
  </w:footnote>
  <w:footnote w:id="60">
    <w:p w14:paraId="1B5D45EA" w14:textId="65AA42FF" w:rsidR="00E70309" w:rsidRPr="00620022" w:rsidRDefault="00E70309">
      <w:pPr>
        <w:pStyle w:val="Fotnotstext"/>
        <w:rPr>
          <w:lang w:val="en-US"/>
        </w:rPr>
      </w:pPr>
      <w:r>
        <w:rPr>
          <w:rStyle w:val="Fotnotsreferens"/>
        </w:rPr>
        <w:footnoteRef/>
      </w:r>
      <w:r w:rsidRPr="00620022">
        <w:rPr>
          <w:lang w:val="en-US"/>
        </w:rPr>
        <w:t xml:space="preserve"> </w:t>
      </w:r>
      <w:r w:rsidR="0045752C" w:rsidRPr="00620022">
        <w:rPr>
          <w:lang w:val="en-US"/>
        </w:rPr>
        <w:t>Carlsson, V. (</w:t>
      </w:r>
      <w:r w:rsidR="00361D47" w:rsidRPr="00620022">
        <w:rPr>
          <w:lang w:val="en-US"/>
        </w:rPr>
        <w:t xml:space="preserve">2023). </w:t>
      </w:r>
      <w:r w:rsidR="00361D47" w:rsidRPr="00224584">
        <w:rPr>
          <w:lang w:val="en-US"/>
        </w:rPr>
        <w:t xml:space="preserve">Legal certainty in automated </w:t>
      </w:r>
      <w:r w:rsidR="00016509" w:rsidRPr="00224584">
        <w:rPr>
          <w:lang w:val="en-US"/>
        </w:rPr>
        <w:t>decision-making in welfare services</w:t>
      </w:r>
      <w:r w:rsidR="007C01DD">
        <w:rPr>
          <w:lang w:val="en-US"/>
        </w:rPr>
        <w:t>,</w:t>
      </w:r>
      <w:r w:rsidR="00342591">
        <w:rPr>
          <w:lang w:val="en-US"/>
        </w:rPr>
        <w:t xml:space="preserve"> </w:t>
      </w:r>
      <w:r w:rsidR="00C92258" w:rsidRPr="00224584">
        <w:rPr>
          <w:i/>
          <w:iCs/>
          <w:lang w:val="en-US"/>
        </w:rPr>
        <w:t>Public Policy and Administration</w:t>
      </w:r>
      <w:r w:rsidR="00E27617">
        <w:rPr>
          <w:lang w:val="en-US"/>
        </w:rPr>
        <w:t xml:space="preserve"> 2023, Vol. 0(0) 1</w:t>
      </w:r>
      <w:r w:rsidR="00C344D1" w:rsidRPr="00C344D1">
        <w:rPr>
          <w:i/>
          <w:iCs/>
          <w:lang w:val="en-US"/>
        </w:rPr>
        <w:t>–</w:t>
      </w:r>
      <w:r w:rsidR="00E27617">
        <w:rPr>
          <w:lang w:val="en-US"/>
        </w:rPr>
        <w:t>20</w:t>
      </w:r>
      <w:r w:rsidR="00F654C8">
        <w:rPr>
          <w:lang w:val="en-US"/>
        </w:rPr>
        <w:t>.</w:t>
      </w:r>
    </w:p>
  </w:footnote>
  <w:footnote w:id="61">
    <w:p w14:paraId="03B4602E" w14:textId="3133ED84" w:rsidR="00EB37F7" w:rsidRDefault="00EB37F7" w:rsidP="00EB37F7">
      <w:pPr>
        <w:pStyle w:val="Fotnotstext"/>
      </w:pPr>
      <w:r>
        <w:rPr>
          <w:rStyle w:val="Fotnotsreferens"/>
        </w:rPr>
        <w:footnoteRef/>
      </w:r>
      <w:r>
        <w:t xml:space="preserve"> Myndigheten för digital förvaltning</w:t>
      </w:r>
      <w:r w:rsidR="00FB0793">
        <w:t>.</w:t>
      </w:r>
      <w:r>
        <w:t xml:space="preserve"> (2023). </w:t>
      </w:r>
      <w:r w:rsidRPr="00D30A6C">
        <w:rPr>
          <w:i/>
          <w:iCs/>
        </w:rPr>
        <w:t>Uppdrag att främja offentlig förvaltnings förmåga att använda artificiell intelligens</w:t>
      </w:r>
      <w:r>
        <w:t>, s. 29; eSam</w:t>
      </w:r>
      <w:r w:rsidR="00C344D1">
        <w:t>.</w:t>
      </w:r>
      <w:r>
        <w:t xml:space="preserve"> (2024). </w:t>
      </w:r>
      <w:r w:rsidR="008A6853">
        <w:br/>
      </w:r>
      <w:r w:rsidRPr="00D30A6C">
        <w:rPr>
          <w:i/>
          <w:iCs/>
        </w:rPr>
        <w:t>AI – Utvecklingsprocessen och data</w:t>
      </w:r>
      <w:r>
        <w:t>, ES2024-01, s. 28.</w:t>
      </w:r>
    </w:p>
  </w:footnote>
  <w:footnote w:id="62">
    <w:p w14:paraId="39DA7FD4" w14:textId="77777777" w:rsidR="00EB37F7" w:rsidRDefault="00EB37F7" w:rsidP="00EB37F7">
      <w:pPr>
        <w:pStyle w:val="Fotnotstext"/>
      </w:pPr>
      <w:r>
        <w:rPr>
          <w:rStyle w:val="Fotnotsreferens"/>
        </w:rPr>
        <w:footnoteRef/>
      </w:r>
      <w:r>
        <w:t xml:space="preserve"> 28 § förvaltningslagen (2017:900).</w:t>
      </w:r>
    </w:p>
  </w:footnote>
  <w:footnote w:id="63">
    <w:p w14:paraId="0E66CDEC" w14:textId="3BE82B70" w:rsidR="00EB37F7" w:rsidRPr="00161357" w:rsidRDefault="00EB37F7" w:rsidP="00EB37F7">
      <w:pPr>
        <w:pStyle w:val="Fotnotstext"/>
        <w:rPr>
          <w:i/>
        </w:rPr>
      </w:pPr>
      <w:r>
        <w:rPr>
          <w:rStyle w:val="Fotnotsreferens"/>
        </w:rPr>
        <w:footnoteRef/>
      </w:r>
      <w:r>
        <w:t xml:space="preserve"> </w:t>
      </w:r>
      <w:r w:rsidR="00AE15DE">
        <w:t xml:space="preserve">Bland annat </w:t>
      </w:r>
      <w:r w:rsidRPr="00832952">
        <w:t xml:space="preserve">SOU 2023:96. </w:t>
      </w:r>
      <w:r w:rsidRPr="00832952">
        <w:rPr>
          <w:i/>
        </w:rPr>
        <w:t>En reform för datadelning</w:t>
      </w:r>
      <w:r w:rsidRPr="00832952">
        <w:t xml:space="preserve">; </w:t>
      </w:r>
      <w:r w:rsidR="00FC5FCD">
        <w:t xml:space="preserve">SOU 2023:100. </w:t>
      </w:r>
      <w:r w:rsidR="00FC5FCD" w:rsidRPr="00161357">
        <w:rPr>
          <w:i/>
          <w:iCs/>
        </w:rPr>
        <w:t>Framtidens dataskydd. Vid Skatteverket, Tullverket och Kronofogden.</w:t>
      </w:r>
    </w:p>
  </w:footnote>
  <w:footnote w:id="64">
    <w:p w14:paraId="163F21E7" w14:textId="5FBCE78E" w:rsidR="00EB37F7" w:rsidRPr="00B119AD" w:rsidRDefault="00EB37F7" w:rsidP="00EB37F7">
      <w:pPr>
        <w:pStyle w:val="Fotnotstext"/>
      </w:pPr>
      <w:r>
        <w:rPr>
          <w:rStyle w:val="Fotnotsreferens"/>
        </w:rPr>
        <w:footnoteRef/>
      </w:r>
      <w:r w:rsidRPr="00BB6F01">
        <w:t xml:space="preserve"> </w:t>
      </w:r>
      <w:proofErr w:type="spellStart"/>
      <w:r w:rsidRPr="00BB6F01">
        <w:t>Rise</w:t>
      </w:r>
      <w:proofErr w:type="spellEnd"/>
      <w:r w:rsidR="00FB0793">
        <w:t>.</w:t>
      </w:r>
      <w:r w:rsidRPr="00BB6F01">
        <w:t xml:space="preserve"> (2023). </w:t>
      </w:r>
      <w:r w:rsidR="00755F33">
        <w:rPr>
          <w:i/>
          <w:iCs/>
        </w:rPr>
        <w:t>N</w:t>
      </w:r>
      <w:r w:rsidRPr="00BF2A19">
        <w:rPr>
          <w:i/>
          <w:iCs/>
        </w:rPr>
        <w:t xml:space="preserve">y förordning reglerar användningen av AI i </w:t>
      </w:r>
      <w:r w:rsidRPr="00B119AD">
        <w:rPr>
          <w:i/>
          <w:iCs/>
        </w:rPr>
        <w:t>Europa.</w:t>
      </w:r>
      <w:r w:rsidRPr="00B119AD">
        <w:rPr>
          <w:rFonts w:asciiTheme="minorHAnsi" w:hAnsiTheme="minorHAnsi"/>
          <w:sz w:val="22"/>
        </w:rPr>
        <w:t xml:space="preserve"> </w:t>
      </w:r>
      <w:hyperlink r:id="rId7" w:history="1">
        <w:r w:rsidRPr="00B119AD">
          <w:rPr>
            <w:rFonts w:cs="Calibri"/>
            <w:i/>
            <w:sz w:val="18"/>
            <w:szCs w:val="18"/>
            <w:u w:val="single"/>
          </w:rPr>
          <w:t>Ny EU-förordning reglerar användningen av AI i Europa | RISE</w:t>
        </w:r>
      </w:hyperlink>
      <w:r w:rsidR="006B425D">
        <w:rPr>
          <w:rFonts w:cs="Calibri"/>
          <w:iCs/>
          <w:sz w:val="18"/>
          <w:szCs w:val="18"/>
        </w:rPr>
        <w:t>.</w:t>
      </w:r>
      <w:r w:rsidR="00EB50E5" w:rsidRPr="00B119AD">
        <w:t xml:space="preserve"> (Hämtad 202</w:t>
      </w:r>
      <w:r w:rsidR="00B24B52" w:rsidRPr="00B119AD">
        <w:t>2</w:t>
      </w:r>
      <w:r w:rsidR="00DC3A2F" w:rsidRPr="00B119AD">
        <w:t>-</w:t>
      </w:r>
      <w:r w:rsidR="0058290E" w:rsidRPr="00B119AD">
        <w:t>02-19</w:t>
      </w:r>
      <w:r w:rsidR="00EB50E5" w:rsidRPr="00B119AD">
        <w:t>)</w:t>
      </w:r>
      <w:r w:rsidR="00BB4BF1" w:rsidRPr="00B119AD">
        <w:t>.</w:t>
      </w:r>
    </w:p>
  </w:footnote>
  <w:footnote w:id="65">
    <w:p w14:paraId="3431BF80" w14:textId="7F841C68" w:rsidR="00EB37F7" w:rsidRPr="00832952" w:rsidRDefault="00EB37F7" w:rsidP="00EB37F7">
      <w:pPr>
        <w:pStyle w:val="Fotnotstext"/>
      </w:pPr>
      <w:r>
        <w:rPr>
          <w:rStyle w:val="Fotnotsreferens"/>
        </w:rPr>
        <w:footnoteRef/>
      </w:r>
      <w:r w:rsidRPr="00832952">
        <w:t xml:space="preserve"> Arbetsförmedlingen</w:t>
      </w:r>
      <w:r w:rsidR="00612491">
        <w:t>.</w:t>
      </w:r>
      <w:r w:rsidRPr="00832952">
        <w:t xml:space="preserve"> (2021).</w:t>
      </w:r>
      <w:r w:rsidR="00612491">
        <w:t xml:space="preserve"> </w:t>
      </w:r>
      <w:r w:rsidR="003C774A" w:rsidRPr="00BE4C05">
        <w:rPr>
          <w:i/>
          <w:iCs/>
        </w:rPr>
        <w:t xml:space="preserve">Remissyttrande: Europeiska kommissionens förslag till </w:t>
      </w:r>
      <w:r w:rsidR="00F57495" w:rsidRPr="00BE4C05">
        <w:rPr>
          <w:i/>
          <w:iCs/>
        </w:rPr>
        <w:t>förordning om harmoniserade regler för artificiell intelligens</w:t>
      </w:r>
      <w:r w:rsidR="00F57495" w:rsidRPr="00D33BE3">
        <w:t xml:space="preserve">. </w:t>
      </w:r>
      <w:r w:rsidR="008E7B65" w:rsidRPr="00D33BE3">
        <w:t>Af-</w:t>
      </w:r>
      <w:r w:rsidR="00CF1D37" w:rsidRPr="00D33BE3">
        <w:t>2021/0042</w:t>
      </w:r>
      <w:r w:rsidR="0079609F" w:rsidRPr="00D33BE3">
        <w:t xml:space="preserve"> 5886.</w:t>
      </w:r>
    </w:p>
  </w:footnote>
  <w:footnote w:id="66">
    <w:p w14:paraId="2311F018" w14:textId="22D5CF72" w:rsidR="00CD1F5F" w:rsidRDefault="00CD1F5F" w:rsidP="00CD1F5F">
      <w:pPr>
        <w:pStyle w:val="Fotnotstext"/>
      </w:pPr>
      <w:r>
        <w:rPr>
          <w:rStyle w:val="Fotnotsreferens"/>
        </w:rPr>
        <w:footnoteRef/>
      </w:r>
      <w:r>
        <w:t xml:space="preserve"> Regeringskansliet</w:t>
      </w:r>
      <w:r w:rsidR="006157FB">
        <w:t>.</w:t>
      </w:r>
      <w:r>
        <w:t xml:space="preserve"> (2021-05-26). </w:t>
      </w:r>
      <w:r w:rsidRPr="003976DE">
        <w:rPr>
          <w:i/>
          <w:iCs/>
        </w:rPr>
        <w:t>Faktapromemoria 2020/21: FPM109. Förordning om artificiell intelligens.</w:t>
      </w:r>
    </w:p>
  </w:footnote>
  <w:footnote w:id="67">
    <w:p w14:paraId="47DB07B1" w14:textId="28DECCC8" w:rsidR="0075283A" w:rsidRDefault="0075283A" w:rsidP="0075283A">
      <w:pPr>
        <w:pStyle w:val="Fotnotstext"/>
      </w:pPr>
      <w:r>
        <w:rPr>
          <w:rStyle w:val="Fotnotsreferens"/>
        </w:rPr>
        <w:footnoteRef/>
      </w:r>
      <w:r>
        <w:t xml:space="preserve"> </w:t>
      </w:r>
      <w:r w:rsidR="00C31EE4">
        <w:t>Myndigheten för digital förvaltning (</w:t>
      </w:r>
      <w:r>
        <w:t>Digg</w:t>
      </w:r>
      <w:r w:rsidR="00C31EE4">
        <w:t>)</w:t>
      </w:r>
      <w:r w:rsidR="006157FB">
        <w:t>.</w:t>
      </w:r>
      <w:r>
        <w:t xml:space="preserve"> (2023). </w:t>
      </w:r>
      <w:r w:rsidRPr="00361541">
        <w:rPr>
          <w:i/>
          <w:iCs/>
        </w:rPr>
        <w:t>Slutrapport: Uppdrag att främja offentlig förvaltnings förmåga att använda artificiell intelligens</w:t>
      </w:r>
      <w:r>
        <w:t>.</w:t>
      </w:r>
    </w:p>
  </w:footnote>
  <w:footnote w:id="68">
    <w:p w14:paraId="7740D41A" w14:textId="59E10738" w:rsidR="00BD2AE3" w:rsidRDefault="00BD2AE3">
      <w:pPr>
        <w:pStyle w:val="Fotnotstext"/>
      </w:pPr>
      <w:r>
        <w:rPr>
          <w:rStyle w:val="Fotnotsreferens"/>
        </w:rPr>
        <w:footnoteRef/>
      </w:r>
      <w:r>
        <w:t xml:space="preserve"> Ett byggblock är ett samlingsnamn för ett antal ”delar” som kan vara </w:t>
      </w:r>
      <w:r w:rsidR="005E30DD">
        <w:t>tjänster, standardiserade modeller och ramverk.</w:t>
      </w:r>
    </w:p>
  </w:footnote>
  <w:footnote w:id="69">
    <w:p w14:paraId="2A948746" w14:textId="6BE20B86" w:rsidR="00B96B27" w:rsidRDefault="00B96B27" w:rsidP="00CD7DC1">
      <w:pPr>
        <w:pStyle w:val="Fotnotstext"/>
        <w:tabs>
          <w:tab w:val="left" w:pos="1276"/>
        </w:tabs>
      </w:pPr>
      <w:r>
        <w:rPr>
          <w:rStyle w:val="Fotnotsreferens"/>
        </w:rPr>
        <w:footnoteRef/>
      </w:r>
      <w:r>
        <w:t xml:space="preserve"> </w:t>
      </w:r>
      <w:r w:rsidR="00030E41">
        <w:t>Myndigheten för digital förvaltning (</w:t>
      </w:r>
      <w:r w:rsidR="008A6BD3">
        <w:t>Digg</w:t>
      </w:r>
      <w:r w:rsidR="00030E41">
        <w:t>)</w:t>
      </w:r>
      <w:r w:rsidR="008A6BD3">
        <w:t xml:space="preserve">. (2023). </w:t>
      </w:r>
      <w:r w:rsidR="008A6BD3" w:rsidRPr="00840240">
        <w:rPr>
          <w:i/>
          <w:iCs/>
        </w:rPr>
        <w:t>Främja den offentliga förvaltningens förmåga att använda AI</w:t>
      </w:r>
      <w:r w:rsidR="008A6BD3">
        <w:t xml:space="preserve">. </w:t>
      </w:r>
      <w:r w:rsidR="008A6BD3" w:rsidRPr="00567229">
        <w:rPr>
          <w:i/>
          <w:iCs/>
        </w:rPr>
        <w:t>Slutrapport</w:t>
      </w:r>
      <w:r w:rsidR="008A6BD3">
        <w:t>. I2021/01825.</w:t>
      </w:r>
    </w:p>
  </w:footnote>
  <w:footnote w:id="70">
    <w:p w14:paraId="66F2E1CD" w14:textId="695AF55B" w:rsidR="002F17B7" w:rsidRDefault="002F17B7" w:rsidP="002F17B7">
      <w:pPr>
        <w:pStyle w:val="Fotnotstext"/>
      </w:pPr>
      <w:r>
        <w:rPr>
          <w:rStyle w:val="Fotnotsreferens"/>
        </w:rPr>
        <w:footnoteRef/>
      </w:r>
      <w:r>
        <w:t xml:space="preserve"> Statskontoret</w:t>
      </w:r>
      <w:r w:rsidR="0039434F">
        <w:t>.</w:t>
      </w:r>
      <w:r>
        <w:t xml:space="preserve"> (2020). </w:t>
      </w:r>
      <w:r w:rsidRPr="00F706B9">
        <w:rPr>
          <w:i/>
          <w:iCs/>
        </w:rPr>
        <w:t>En innovativ och samverkande förvaltning</w:t>
      </w:r>
      <w:r w:rsidR="00B80479">
        <w:rPr>
          <w:i/>
          <w:iCs/>
        </w:rPr>
        <w:t xml:space="preserve"> </w:t>
      </w:r>
      <w:r w:rsidR="00422367" w:rsidRPr="00594EDE">
        <w:t>–</w:t>
      </w:r>
      <w:r w:rsidRPr="00F706B9">
        <w:rPr>
          <w:i/>
          <w:iCs/>
        </w:rPr>
        <w:t xml:space="preserve"> 10 år med det förvaltningspolitiska målet.</w:t>
      </w:r>
    </w:p>
  </w:footnote>
  <w:footnote w:id="71">
    <w:p w14:paraId="224FDB8E" w14:textId="618396FF" w:rsidR="00FE0336" w:rsidRDefault="00FE0336">
      <w:pPr>
        <w:pStyle w:val="Fotnotstext"/>
      </w:pPr>
      <w:r>
        <w:rPr>
          <w:rStyle w:val="Fotnotsreferens"/>
        </w:rPr>
        <w:footnoteRef/>
      </w:r>
      <w:r>
        <w:t xml:space="preserve"> Statskontoret</w:t>
      </w:r>
      <w:r w:rsidR="0039434F">
        <w:t>.</w:t>
      </w:r>
      <w:r>
        <w:t xml:space="preserve"> (2021). </w:t>
      </w:r>
      <w:r w:rsidR="006556B0" w:rsidRPr="00B57C5E">
        <w:rPr>
          <w:i/>
          <w:iCs/>
        </w:rPr>
        <w:t>God förvaltningskultur i praktiken</w:t>
      </w:r>
      <w:r w:rsidR="0085412D">
        <w:rPr>
          <w:i/>
          <w:iCs/>
        </w:rPr>
        <w:t xml:space="preserve"> </w:t>
      </w:r>
      <w:r w:rsidR="00422367" w:rsidRPr="00594EDE">
        <w:t>–</w:t>
      </w:r>
      <w:r w:rsidR="006556B0" w:rsidRPr="00B57C5E">
        <w:rPr>
          <w:i/>
          <w:iCs/>
        </w:rPr>
        <w:t xml:space="preserve"> En studie av myndigheter</w:t>
      </w:r>
      <w:r w:rsidR="009024D1" w:rsidRPr="00B57C5E">
        <w:rPr>
          <w:i/>
          <w:iCs/>
        </w:rPr>
        <w:t>na</w:t>
      </w:r>
      <w:r w:rsidR="006556B0" w:rsidRPr="00B57C5E">
        <w:rPr>
          <w:i/>
          <w:iCs/>
        </w:rPr>
        <w:t>s arbetssätt</w:t>
      </w:r>
      <w:r w:rsidR="009024D1" w:rsidRPr="00B57C5E">
        <w:rPr>
          <w:i/>
          <w:iCs/>
        </w:rPr>
        <w:t>, utmaningar och möjligheter.</w:t>
      </w:r>
    </w:p>
  </w:footnote>
  <w:footnote w:id="72">
    <w:p w14:paraId="4C42FD16" w14:textId="08DA1AFD" w:rsidR="004105B6" w:rsidRDefault="004105B6">
      <w:pPr>
        <w:pStyle w:val="Fotnotstext"/>
      </w:pPr>
      <w:r>
        <w:rPr>
          <w:rStyle w:val="Fotnotsreferens"/>
        </w:rPr>
        <w:footnoteRef/>
      </w:r>
      <w:r>
        <w:t xml:space="preserve"> </w:t>
      </w:r>
      <w:r w:rsidR="00C02A50">
        <w:t>Statskontoret</w:t>
      </w:r>
      <w:r w:rsidR="002A1FE5">
        <w:t>.</w:t>
      </w:r>
      <w:r w:rsidR="00C02A50">
        <w:t xml:space="preserve"> (</w:t>
      </w:r>
      <w:r w:rsidR="00175114">
        <w:t xml:space="preserve">2022). </w:t>
      </w:r>
      <w:r w:rsidR="00175114" w:rsidRPr="005E209C">
        <w:rPr>
          <w:i/>
          <w:iCs/>
        </w:rPr>
        <w:t xml:space="preserve">Effektiv ärendehandläggning i staten. </w:t>
      </w:r>
      <w:r w:rsidR="00F22398" w:rsidRPr="005E209C">
        <w:rPr>
          <w:i/>
          <w:iCs/>
        </w:rPr>
        <w:t>En studie</w:t>
      </w:r>
      <w:r w:rsidR="008B19C4" w:rsidRPr="005E209C">
        <w:rPr>
          <w:i/>
          <w:iCs/>
        </w:rPr>
        <w:t xml:space="preserve"> av hur statliga myndigheter </w:t>
      </w:r>
      <w:r w:rsidR="00F32D6C" w:rsidRPr="005E209C">
        <w:rPr>
          <w:i/>
          <w:iCs/>
        </w:rPr>
        <w:t>kan arbeta för att effektivisera sin ärendehandläggning.</w:t>
      </w:r>
      <w:r w:rsidR="00F32D6C">
        <w:t xml:space="preserve"> </w:t>
      </w:r>
    </w:p>
  </w:footnote>
  <w:footnote w:id="73">
    <w:p w14:paraId="212BF72D" w14:textId="14A53E1D" w:rsidR="00B60D03" w:rsidRDefault="00B60D03">
      <w:pPr>
        <w:pStyle w:val="Fotnotstext"/>
      </w:pPr>
      <w:r>
        <w:rPr>
          <w:rStyle w:val="Fotnotsreferens"/>
        </w:rPr>
        <w:footnoteRef/>
      </w:r>
      <w:r>
        <w:t xml:space="preserve"> Statskontoret</w:t>
      </w:r>
      <w:r w:rsidR="0039434F">
        <w:t>.</w:t>
      </w:r>
      <w:r w:rsidR="00506A65">
        <w:t xml:space="preserve"> (2020). </w:t>
      </w:r>
      <w:r w:rsidR="00506A65" w:rsidRPr="003931E7">
        <w:rPr>
          <w:i/>
        </w:rPr>
        <w:t>Styrning av digitala investeringar. Delrapport</w:t>
      </w:r>
      <w:r w:rsidR="00A04D71" w:rsidRPr="003931E7">
        <w:rPr>
          <w:i/>
          <w:iCs/>
        </w:rPr>
        <w:t>.</w:t>
      </w:r>
      <w:r w:rsidR="00506A65">
        <w:t xml:space="preserve"> </w:t>
      </w:r>
    </w:p>
  </w:footnote>
  <w:footnote w:id="74">
    <w:p w14:paraId="4395A2CE" w14:textId="69AF1CBF" w:rsidR="000F6C25" w:rsidRDefault="000F6C25" w:rsidP="000F6C25">
      <w:pPr>
        <w:pStyle w:val="Fotnotstext"/>
      </w:pPr>
      <w:r>
        <w:rPr>
          <w:rStyle w:val="Fotnotsreferens"/>
        </w:rPr>
        <w:footnoteRef/>
      </w:r>
      <w:r>
        <w:t xml:space="preserve"> Det finns enstaka studier på området, se bl.a. Södertörns högskola</w:t>
      </w:r>
      <w:r w:rsidR="00896EDB">
        <w:t>.</w:t>
      </w:r>
      <w:r>
        <w:t xml:space="preserve"> (2023). </w:t>
      </w:r>
      <w:r w:rsidRPr="001052FB">
        <w:rPr>
          <w:i/>
          <w:iCs/>
        </w:rPr>
        <w:t>Fler</w:t>
      </w:r>
      <w:r w:rsidR="00422367">
        <w:rPr>
          <w:i/>
          <w:iCs/>
        </w:rPr>
        <w:t> </w:t>
      </w:r>
      <w:r w:rsidRPr="001052FB">
        <w:rPr>
          <w:i/>
          <w:iCs/>
        </w:rPr>
        <w:t>AI</w:t>
      </w:r>
      <w:r w:rsidR="00422367">
        <w:rPr>
          <w:i/>
          <w:iCs/>
        </w:rPr>
        <w:noBreakHyphen/>
      </w:r>
      <w:r w:rsidRPr="001052FB">
        <w:rPr>
          <w:i/>
          <w:iCs/>
        </w:rPr>
        <w:t>beslut i offentlig sektor</w:t>
      </w:r>
      <w:r w:rsidR="00422367">
        <w:rPr>
          <w:i/>
          <w:iCs/>
        </w:rPr>
        <w:t xml:space="preserve"> </w:t>
      </w:r>
      <w:r w:rsidR="00422367" w:rsidRPr="00594EDE">
        <w:t>–</w:t>
      </w:r>
      <w:r w:rsidRPr="001052FB">
        <w:rPr>
          <w:i/>
          <w:iCs/>
        </w:rPr>
        <w:t xml:space="preserve"> men vad tycker medborgarna? </w:t>
      </w:r>
      <w:r>
        <w:t>och Bolagsverket m.fl. (2022)</w:t>
      </w:r>
      <w:r w:rsidR="00896EDB">
        <w:t>.</w:t>
      </w:r>
      <w:r>
        <w:t xml:space="preserve"> </w:t>
      </w:r>
      <w:r w:rsidRPr="001052FB">
        <w:rPr>
          <w:i/>
          <w:iCs/>
        </w:rPr>
        <w:t>Svenska folket och AI</w:t>
      </w:r>
      <w:r>
        <w:t xml:space="preserve">. </w:t>
      </w:r>
    </w:p>
  </w:footnote>
  <w:footnote w:id="75">
    <w:p w14:paraId="6832F0B2" w14:textId="4C070BE4" w:rsidR="00D9479C" w:rsidRDefault="00D9479C" w:rsidP="00D9479C">
      <w:pPr>
        <w:pStyle w:val="Fotnotstext"/>
      </w:pPr>
      <w:r>
        <w:rPr>
          <w:rStyle w:val="Fotnotsreferens"/>
        </w:rPr>
        <w:footnoteRef/>
      </w:r>
      <w:r>
        <w:t xml:space="preserve"> Statskontoret</w:t>
      </w:r>
      <w:r w:rsidR="007D3C86">
        <w:t>.</w:t>
      </w:r>
      <w:r>
        <w:t xml:space="preserve"> (2023). </w:t>
      </w:r>
      <w:r w:rsidRPr="00911724">
        <w:rPr>
          <w:i/>
          <w:iCs/>
        </w:rPr>
        <w:t>Myndighetsanalys av Myndigheten för digital förvaltning</w:t>
      </w:r>
      <w:r>
        <w:t>.</w:t>
      </w:r>
      <w:r w:rsidR="000729A5">
        <w:t xml:space="preserve"> Rapport 2023:18.</w:t>
      </w:r>
    </w:p>
  </w:footnote>
  <w:footnote w:id="76">
    <w:p w14:paraId="061DB000" w14:textId="4560064A" w:rsidR="002506DF" w:rsidRDefault="002506DF" w:rsidP="002506DF">
      <w:pPr>
        <w:pStyle w:val="Fotnotstext"/>
      </w:pPr>
      <w:r>
        <w:rPr>
          <w:rStyle w:val="Fotnotsreferens"/>
        </w:rPr>
        <w:footnoteRef/>
      </w:r>
      <w:r>
        <w:t xml:space="preserve"> Statskontoret</w:t>
      </w:r>
      <w:r w:rsidR="007D3C86">
        <w:t>.</w:t>
      </w:r>
      <w:r>
        <w:t xml:space="preserve"> (2022). </w:t>
      </w:r>
      <w:r w:rsidRPr="00E770C8">
        <w:rPr>
          <w:i/>
          <w:iCs/>
        </w:rPr>
        <w:t>Regeringens styrning i tvärsektoriella frågor. En studie om erfarenheter och utvecklingsmöjligheter.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CA70" w14:textId="77777777" w:rsidR="003B5D2E" w:rsidRDefault="00024234" w:rsidP="00CC3925">
    <w:pPr>
      <w:pStyle w:val="Sidhuvud"/>
    </w:pPr>
    <w:r>
      <w:rPr>
        <w:noProof/>
      </w:rPr>
      <w:drawing>
        <wp:anchor distT="0" distB="0" distL="114300" distR="114300" simplePos="0" relativeHeight="251658240" behindDoc="0" locked="0" layoutInCell="1" allowOverlap="1" wp14:anchorId="12C373E3" wp14:editId="6F41980A">
          <wp:simplePos x="0" y="0"/>
          <wp:positionH relativeFrom="column">
            <wp:posOffset>27305</wp:posOffset>
          </wp:positionH>
          <wp:positionV relativeFrom="paragraph">
            <wp:posOffset>-59690</wp:posOffset>
          </wp:positionV>
          <wp:extent cx="1246505" cy="350520"/>
          <wp:effectExtent l="19050" t="0" r="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46505" cy="350520"/>
                  </a:xfrm>
                  <a:prstGeom prst="rect">
                    <a:avLst/>
                  </a:prstGeom>
                  <a:noFill/>
                  <a:ln w="9525">
                    <a:noFill/>
                    <a:miter lim="800000"/>
                    <a:headEnd/>
                    <a:tailEnd/>
                  </a:ln>
                </pic:spPr>
              </pic:pic>
            </a:graphicData>
          </a:graphic>
        </wp:anchor>
      </w:drawing>
    </w:r>
    <w:r w:rsidR="003B5D2E">
      <w:tab/>
      <w:t>RAPPORT</w:t>
    </w:r>
  </w:p>
  <w:p w14:paraId="6101160F" w14:textId="77777777" w:rsidR="003B5D2E" w:rsidRDefault="003B5D2E" w:rsidP="00CC3925">
    <w:pPr>
      <w:pStyle w:val="Sidhuvud"/>
      <w:rPr>
        <w:rFonts w:ascii="Arial" w:hAnsi="Arial" w:cs="Arial"/>
        <w:sz w:val="14"/>
      </w:rPr>
    </w:pPr>
    <w:r>
      <w:tab/>
    </w:r>
  </w:p>
  <w:p w14:paraId="01B82275" w14:textId="0B3B5FB7" w:rsidR="003B5D2E" w:rsidRDefault="003B5D2E" w:rsidP="00CC3925">
    <w:pPr>
      <w:pStyle w:val="Sidhuvud"/>
    </w:pPr>
    <w:r>
      <w:tab/>
    </w:r>
    <w:r w:rsidR="009A38DD">
      <w:fldChar w:fldCharType="begin"/>
    </w:r>
    <w:r w:rsidR="009A38DD">
      <w:instrText xml:space="preserve"> DATE \@ "yyyy-MM-dd" </w:instrText>
    </w:r>
    <w:r w:rsidR="009A38DD">
      <w:fldChar w:fldCharType="separate"/>
    </w:r>
    <w:r w:rsidR="00F87CB1">
      <w:rPr>
        <w:noProof/>
      </w:rPr>
      <w:t>2024-03-25</w:t>
    </w:r>
    <w:r w:rsidR="009A38DD">
      <w:rPr>
        <w:noProof/>
      </w:rPr>
      <w:fldChar w:fldCharType="end"/>
    </w:r>
  </w:p>
  <w:p w14:paraId="100E904A" w14:textId="7658EC89" w:rsidR="003B5D2E" w:rsidRPr="00E4257D" w:rsidRDefault="006A1014" w:rsidP="00CC3925">
    <w:pPr>
      <w:pStyle w:val="Sidhuvud"/>
    </w:pPr>
    <w:r>
      <w:rPr>
        <w:noProof/>
      </w:rPr>
      <w:fldChar w:fldCharType="begin"/>
    </w:r>
    <w:r>
      <w:rPr>
        <w:noProof/>
      </w:rPr>
      <w:instrText xml:space="preserve"> USERNAME  \* Caps  \* MERGEFORMAT </w:instrText>
    </w:r>
    <w:r>
      <w:rPr>
        <w:noProof/>
      </w:rPr>
      <w:fldChar w:fldCharType="separate"/>
    </w:r>
    <w:r w:rsidR="00866486">
      <w:rPr>
        <w:noProof/>
      </w:rPr>
      <w:t>Sofia Fromholt</w:t>
    </w:r>
    <w:r>
      <w:rPr>
        <w:noProof/>
      </w:rPr>
      <w:fldChar w:fldCharType="end"/>
    </w:r>
    <w:r w:rsidR="003B5D2E">
      <w:tab/>
      <w:t xml:space="preserve">ÄNDRAD </w:t>
    </w:r>
    <w:r w:rsidR="009A38DD">
      <w:fldChar w:fldCharType="begin"/>
    </w:r>
    <w:r w:rsidR="009A38DD">
      <w:instrText xml:space="preserve"> SAVEDATE \@ "yyyy-MM-dd" \* MERGEFORMAT </w:instrText>
    </w:r>
    <w:r w:rsidR="009A38DD">
      <w:fldChar w:fldCharType="separate"/>
    </w:r>
    <w:r w:rsidR="00F87CB1">
      <w:rPr>
        <w:noProof/>
      </w:rPr>
      <w:t>2024-03-20</w:t>
    </w:r>
    <w:r w:rsidR="009A38D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2C2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26971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3E5A549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E4729CDC"/>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AE32592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C754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7A6E6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46B7C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B6B906"/>
    <w:lvl w:ilvl="0">
      <w:start w:val="1"/>
      <w:numFmt w:val="decimal"/>
      <w:pStyle w:val="Numreradlista"/>
      <w:lvlText w:val="%1."/>
      <w:lvlJc w:val="left"/>
      <w:pPr>
        <w:tabs>
          <w:tab w:val="num" w:pos="360"/>
        </w:tabs>
        <w:ind w:left="360" w:hanging="360"/>
      </w:pPr>
      <w:rPr>
        <w:rFonts w:hint="default"/>
      </w:rPr>
    </w:lvl>
  </w:abstractNum>
  <w:abstractNum w:abstractNumId="9" w15:restartNumberingAfterBreak="0">
    <w:nsid w:val="049A2E4D"/>
    <w:multiLevelType w:val="multilevel"/>
    <w:tmpl w:val="C518E3EA"/>
    <w:numStyleLink w:val="Bilagorinnehllsfrteckning"/>
  </w:abstractNum>
  <w:abstractNum w:abstractNumId="10" w15:restartNumberingAfterBreak="0">
    <w:nsid w:val="0DFE6B23"/>
    <w:multiLevelType w:val="hybridMultilevel"/>
    <w:tmpl w:val="FB767BB2"/>
    <w:lvl w:ilvl="0" w:tplc="20BAD8F4">
      <w:start w:val="1"/>
      <w:numFmt w:val="bullet"/>
      <w:pStyle w:val="Ruta-Punktlista"/>
      <w:lvlText w:val=""/>
      <w:lvlJc w:val="left"/>
      <w:pPr>
        <w:ind w:left="720" w:hanging="360"/>
      </w:pPr>
      <w:rPr>
        <w:rFonts w:ascii="Wingdings" w:hAnsi="Wingdings" w:hint="default"/>
        <w:color w:val="006B8C"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8872C4"/>
    <w:multiLevelType w:val="hybridMultilevel"/>
    <w:tmpl w:val="484E53A0"/>
    <w:lvl w:ilvl="0" w:tplc="6268CBEE">
      <w:start w:val="1"/>
      <w:numFmt w:val="bullet"/>
      <w:pStyle w:val="STKTPunktlistaitabell2"/>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12AF6450"/>
    <w:multiLevelType w:val="hybridMultilevel"/>
    <w:tmpl w:val="B86EE3AE"/>
    <w:lvl w:ilvl="0" w:tplc="A17CB0B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134DC4"/>
    <w:multiLevelType w:val="multilevel"/>
    <w:tmpl w:val="3E98B57C"/>
    <w:lvl w:ilvl="0">
      <w:start w:val="1"/>
      <w:numFmt w:val="decimal"/>
      <w:pStyle w:val="STKTNummer"/>
      <w:lvlText w:val="%1."/>
      <w:lvlJc w:val="left"/>
      <w:pPr>
        <w:tabs>
          <w:tab w:val="num" w:pos="360"/>
        </w:tabs>
        <w:ind w:left="360" w:hanging="360"/>
      </w:pPr>
      <w:rPr>
        <w:rFonts w:hint="default"/>
      </w:rPr>
    </w:lvl>
    <w:lvl w:ilvl="1">
      <w:start w:val="1"/>
      <w:numFmt w:val="lowerLetter"/>
      <w:pStyle w:val="STKTNummer2"/>
      <w:lvlText w:val="%2)"/>
      <w:lvlJc w:val="left"/>
      <w:pPr>
        <w:tabs>
          <w:tab w:val="num" w:pos="1080"/>
        </w:tabs>
        <w:ind w:left="1080" w:hanging="683"/>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A947463"/>
    <w:multiLevelType w:val="multilevel"/>
    <w:tmpl w:val="7396A732"/>
    <w:lvl w:ilvl="0">
      <w:start w:val="2"/>
      <w:numFmt w:val="decimal"/>
      <w:lvlRestart w:val="0"/>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15" w15:restartNumberingAfterBreak="0">
    <w:nsid w:val="43443D34"/>
    <w:multiLevelType w:val="multilevel"/>
    <w:tmpl w:val="7CBE0F2E"/>
    <w:styleLink w:val="Formatmall1"/>
    <w:lvl w:ilvl="0">
      <w:start w:val="1"/>
      <w:numFmt w:val="decimal"/>
      <w:pStyle w:val="Rubrik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CD2FF1"/>
    <w:multiLevelType w:val="multilevel"/>
    <w:tmpl w:val="CE205D48"/>
    <w:lvl w:ilvl="0">
      <w:start w:val="1"/>
      <w:numFmt w:val="bullet"/>
      <w:pStyle w:val="STKTPunktlista"/>
      <w:lvlText w:val=""/>
      <w:lvlJc w:val="left"/>
      <w:pPr>
        <w:ind w:left="360" w:hanging="360"/>
      </w:pPr>
      <w:rPr>
        <w:rFonts w:ascii="Symbol" w:hAnsi="Symbol" w:hint="default"/>
        <w:color w:val="006C85"/>
      </w:rPr>
    </w:lvl>
    <w:lvl w:ilvl="1">
      <w:start w:val="1"/>
      <w:numFmt w:val="bullet"/>
      <w:lvlText w:val=""/>
      <w:lvlJc w:val="left"/>
      <w:pPr>
        <w:ind w:left="1080" w:hanging="683"/>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932360"/>
    <w:multiLevelType w:val="multilevel"/>
    <w:tmpl w:val="46DE3BB8"/>
    <w:lvl w:ilvl="0">
      <w:start w:val="1"/>
      <w:numFmt w:val="decimal"/>
      <w:lvlText w:val="%1."/>
      <w:lvlJc w:val="left"/>
      <w:pPr>
        <w:ind w:left="360" w:hanging="360"/>
      </w:pPr>
      <w:rPr>
        <w:rFonts w:hint="default"/>
      </w:rPr>
    </w:lvl>
    <w:lvl w:ilvl="1">
      <w:start w:val="1"/>
      <w:numFmt w:val="decimal"/>
      <w:pStyle w:val="Rubrik2"/>
      <w:lvlText w:val="%1.%2"/>
      <w:lvlJc w:val="left"/>
      <w:pPr>
        <w:ind w:left="352" w:hanging="352"/>
      </w:pPr>
      <w:rPr>
        <w:rFonts w:hint="default"/>
      </w:rPr>
    </w:lvl>
    <w:lvl w:ilvl="2">
      <w:start w:val="1"/>
      <w:numFmt w:val="decimal"/>
      <w:pStyle w:val="Rubrik3"/>
      <w:lvlText w:val="%1.%2.%3"/>
      <w:lvlJc w:val="left"/>
      <w:pPr>
        <w:ind w:left="352" w:hanging="352"/>
      </w:pPr>
      <w:rPr>
        <w:rFonts w:hint="default"/>
      </w:rPr>
    </w:lvl>
    <w:lvl w:ilvl="3">
      <w:start w:val="1"/>
      <w:numFmt w:val="decimal"/>
      <w:lvlText w:val="(%4)"/>
      <w:lvlJc w:val="left"/>
      <w:pPr>
        <w:ind w:left="352" w:hanging="352"/>
      </w:pPr>
      <w:rPr>
        <w:rFonts w:hint="default"/>
      </w:rPr>
    </w:lvl>
    <w:lvl w:ilvl="4">
      <w:start w:val="1"/>
      <w:numFmt w:val="lowerLetter"/>
      <w:lvlText w:val="(%5)"/>
      <w:lvlJc w:val="left"/>
      <w:pPr>
        <w:ind w:left="352" w:hanging="352"/>
      </w:pPr>
      <w:rPr>
        <w:rFonts w:hint="default"/>
      </w:rPr>
    </w:lvl>
    <w:lvl w:ilvl="5">
      <w:start w:val="1"/>
      <w:numFmt w:val="lowerRoman"/>
      <w:lvlText w:val="(%6)"/>
      <w:lvlJc w:val="left"/>
      <w:pPr>
        <w:ind w:left="352" w:hanging="352"/>
      </w:pPr>
      <w:rPr>
        <w:rFonts w:hint="default"/>
      </w:rPr>
    </w:lvl>
    <w:lvl w:ilvl="6">
      <w:start w:val="1"/>
      <w:numFmt w:val="decimal"/>
      <w:lvlText w:val="%7."/>
      <w:lvlJc w:val="left"/>
      <w:pPr>
        <w:ind w:left="352" w:hanging="352"/>
      </w:pPr>
      <w:rPr>
        <w:rFonts w:hint="default"/>
      </w:rPr>
    </w:lvl>
    <w:lvl w:ilvl="7">
      <w:start w:val="1"/>
      <w:numFmt w:val="lowerLetter"/>
      <w:lvlText w:val="%8."/>
      <w:lvlJc w:val="left"/>
      <w:pPr>
        <w:ind w:left="352" w:hanging="352"/>
      </w:pPr>
      <w:rPr>
        <w:rFonts w:hint="default"/>
      </w:rPr>
    </w:lvl>
    <w:lvl w:ilvl="8">
      <w:start w:val="1"/>
      <w:numFmt w:val="lowerRoman"/>
      <w:lvlText w:val="%9."/>
      <w:lvlJc w:val="left"/>
      <w:pPr>
        <w:ind w:left="352" w:hanging="352"/>
      </w:pPr>
      <w:rPr>
        <w:rFonts w:hint="default"/>
      </w:rPr>
    </w:lvl>
  </w:abstractNum>
  <w:abstractNum w:abstractNumId="18" w15:restartNumberingAfterBreak="0">
    <w:nsid w:val="5F1A2315"/>
    <w:multiLevelType w:val="hybridMultilevel"/>
    <w:tmpl w:val="333A8858"/>
    <w:lvl w:ilvl="0" w:tplc="0E52DBC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AD78EA"/>
    <w:multiLevelType w:val="hybridMultilevel"/>
    <w:tmpl w:val="E604C19C"/>
    <w:name w:val="test"/>
    <w:lvl w:ilvl="0" w:tplc="63DA2586">
      <w:start w:val="1"/>
      <w:numFmt w:val="bullet"/>
      <w:lvlText w:val=""/>
      <w:lvlJc w:val="left"/>
      <w:pPr>
        <w:tabs>
          <w:tab w:val="num" w:pos="360"/>
        </w:tabs>
        <w:ind w:left="360" w:hanging="360"/>
      </w:pPr>
      <w:rPr>
        <w:rFonts w:ascii="Symbol" w:hAnsi="Symbol" w:hint="default"/>
      </w:rPr>
    </w:lvl>
    <w:lvl w:ilvl="1" w:tplc="F6860EA2">
      <w:start w:val="1"/>
      <w:numFmt w:val="lowerLetter"/>
      <w:lvlText w:val="%2."/>
      <w:lvlJc w:val="left"/>
      <w:pPr>
        <w:tabs>
          <w:tab w:val="num" w:pos="1080"/>
        </w:tabs>
        <w:ind w:left="1080" w:hanging="360"/>
      </w:pPr>
    </w:lvl>
    <w:lvl w:ilvl="2" w:tplc="C7B85716">
      <w:start w:val="1"/>
      <w:numFmt w:val="lowerRoman"/>
      <w:lvlText w:val="%3."/>
      <w:lvlJc w:val="right"/>
      <w:pPr>
        <w:tabs>
          <w:tab w:val="num" w:pos="1800"/>
        </w:tabs>
        <w:ind w:left="1800" w:hanging="180"/>
      </w:pPr>
    </w:lvl>
    <w:lvl w:ilvl="3" w:tplc="41EC7A24">
      <w:start w:val="1"/>
      <w:numFmt w:val="decimal"/>
      <w:lvlText w:val="%4."/>
      <w:lvlJc w:val="left"/>
      <w:pPr>
        <w:tabs>
          <w:tab w:val="num" w:pos="2520"/>
        </w:tabs>
        <w:ind w:left="2520" w:hanging="360"/>
      </w:pPr>
    </w:lvl>
    <w:lvl w:ilvl="4" w:tplc="433E140E">
      <w:start w:val="1"/>
      <w:numFmt w:val="lowerLetter"/>
      <w:lvlText w:val="%5."/>
      <w:lvlJc w:val="left"/>
      <w:pPr>
        <w:tabs>
          <w:tab w:val="num" w:pos="3240"/>
        </w:tabs>
        <w:ind w:left="3240" w:hanging="360"/>
      </w:pPr>
    </w:lvl>
    <w:lvl w:ilvl="5" w:tplc="DB388CB0">
      <w:start w:val="1"/>
      <w:numFmt w:val="lowerRoman"/>
      <w:lvlText w:val="%6."/>
      <w:lvlJc w:val="right"/>
      <w:pPr>
        <w:tabs>
          <w:tab w:val="num" w:pos="3960"/>
        </w:tabs>
        <w:ind w:left="3960" w:hanging="180"/>
      </w:pPr>
    </w:lvl>
    <w:lvl w:ilvl="6" w:tplc="A802C0EE">
      <w:start w:val="1"/>
      <w:numFmt w:val="decimal"/>
      <w:lvlText w:val="%7."/>
      <w:lvlJc w:val="left"/>
      <w:pPr>
        <w:tabs>
          <w:tab w:val="num" w:pos="4680"/>
        </w:tabs>
        <w:ind w:left="4680" w:hanging="360"/>
      </w:pPr>
    </w:lvl>
    <w:lvl w:ilvl="7" w:tplc="EAFA38B8">
      <w:start w:val="1"/>
      <w:numFmt w:val="lowerLetter"/>
      <w:lvlText w:val="%8."/>
      <w:lvlJc w:val="left"/>
      <w:pPr>
        <w:tabs>
          <w:tab w:val="num" w:pos="5400"/>
        </w:tabs>
        <w:ind w:left="5400" w:hanging="360"/>
      </w:pPr>
    </w:lvl>
    <w:lvl w:ilvl="8" w:tplc="669276EE">
      <w:start w:val="1"/>
      <w:numFmt w:val="lowerRoman"/>
      <w:lvlText w:val="%9."/>
      <w:lvlJc w:val="right"/>
      <w:pPr>
        <w:tabs>
          <w:tab w:val="num" w:pos="6120"/>
        </w:tabs>
        <w:ind w:left="6120" w:hanging="180"/>
      </w:pPr>
    </w:lvl>
  </w:abstractNum>
  <w:abstractNum w:abstractNumId="20" w15:restartNumberingAfterBreak="0">
    <w:nsid w:val="6B6E3B00"/>
    <w:multiLevelType w:val="hybridMultilevel"/>
    <w:tmpl w:val="7E86793E"/>
    <w:lvl w:ilvl="0" w:tplc="1D9A179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FC3DEA"/>
    <w:multiLevelType w:val="hybridMultilevel"/>
    <w:tmpl w:val="E2FEE76E"/>
    <w:lvl w:ilvl="0" w:tplc="8B060E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9D03F4"/>
    <w:multiLevelType w:val="multilevel"/>
    <w:tmpl w:val="C518E3EA"/>
    <w:styleLink w:val="Bilagorinnehllsfrteckning"/>
    <w:lvl w:ilvl="0">
      <w:start w:val="1"/>
      <w:numFmt w:val="decimal"/>
      <w:pStyle w:val="Innehll6"/>
      <w:lvlText w:val="%1."/>
      <w:lvlJc w:val="left"/>
      <w:pPr>
        <w:ind w:left="454" w:hanging="454"/>
      </w:pPr>
      <w:rPr>
        <w:rFonts w:ascii="Times New Roman" w:hAnsi="Times New Roman" w:hint="default"/>
      </w:rPr>
    </w:lvl>
    <w:lvl w:ilvl="1">
      <w:start w:val="1"/>
      <w:numFmt w:val="lowerLetter"/>
      <w:lvlText w:val="%2)"/>
      <w:lvlJc w:val="left"/>
      <w:pPr>
        <w:ind w:left="454" w:hanging="454"/>
      </w:pPr>
      <w:rPr>
        <w:rFonts w:hint="default"/>
      </w:rPr>
    </w:lvl>
    <w:lvl w:ilvl="2">
      <w:start w:val="1"/>
      <w:numFmt w:val="lowerRoman"/>
      <w:lvlText w:val="%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3" w15:restartNumberingAfterBreak="0">
    <w:nsid w:val="7A293DC5"/>
    <w:multiLevelType w:val="multilevel"/>
    <w:tmpl w:val="F3BC065E"/>
    <w:lvl w:ilvl="0">
      <w:start w:val="1"/>
      <w:numFmt w:val="decimal"/>
      <w:pStyle w:val="NumRubrik1"/>
      <w:lvlText w:val="%1"/>
      <w:lvlJc w:val="left"/>
      <w:pPr>
        <w:tabs>
          <w:tab w:val="num" w:pos="851"/>
        </w:tabs>
        <w:ind w:left="851" w:hanging="851"/>
      </w:pPr>
      <w:rPr>
        <w:rFonts w:hint="default"/>
      </w:rPr>
    </w:lvl>
    <w:lvl w:ilvl="1">
      <w:start w:val="1"/>
      <w:numFmt w:val="decimal"/>
      <w:pStyle w:val="NumRubrik2"/>
      <w:lvlText w:val="%1.%2"/>
      <w:lvlJc w:val="left"/>
      <w:pPr>
        <w:tabs>
          <w:tab w:val="num" w:pos="851"/>
        </w:tabs>
        <w:ind w:left="851" w:hanging="851"/>
      </w:pPr>
      <w:rPr>
        <w:rFonts w:hint="default"/>
      </w:rPr>
    </w:lvl>
    <w:lvl w:ilvl="2">
      <w:start w:val="1"/>
      <w:numFmt w:val="decimal"/>
      <w:pStyle w:val="NumRubrik3"/>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63056624">
    <w:abstractNumId w:val="8"/>
  </w:num>
  <w:num w:numId="2" w16cid:durableId="480006710">
    <w:abstractNumId w:val="23"/>
  </w:num>
  <w:num w:numId="3" w16cid:durableId="1445688595">
    <w:abstractNumId w:val="14"/>
  </w:num>
  <w:num w:numId="4" w16cid:durableId="1621450636">
    <w:abstractNumId w:val="13"/>
  </w:num>
  <w:num w:numId="5" w16cid:durableId="1945376224">
    <w:abstractNumId w:val="7"/>
  </w:num>
  <w:num w:numId="6" w16cid:durableId="1503088252">
    <w:abstractNumId w:val="16"/>
  </w:num>
  <w:num w:numId="7" w16cid:durableId="1834223599">
    <w:abstractNumId w:val="3"/>
  </w:num>
  <w:num w:numId="8" w16cid:durableId="1498838041">
    <w:abstractNumId w:val="2"/>
  </w:num>
  <w:num w:numId="9" w16cid:durableId="1882134090">
    <w:abstractNumId w:val="1"/>
  </w:num>
  <w:num w:numId="10" w16cid:durableId="1596792089">
    <w:abstractNumId w:val="0"/>
  </w:num>
  <w:num w:numId="11" w16cid:durableId="340008836">
    <w:abstractNumId w:val="6"/>
  </w:num>
  <w:num w:numId="12" w16cid:durableId="2051757197">
    <w:abstractNumId w:val="5"/>
  </w:num>
  <w:num w:numId="13" w16cid:durableId="80033521">
    <w:abstractNumId w:val="4"/>
  </w:num>
  <w:num w:numId="14" w16cid:durableId="1423914642">
    <w:abstractNumId w:val="22"/>
  </w:num>
  <w:num w:numId="15" w16cid:durableId="2120373858">
    <w:abstractNumId w:val="9"/>
  </w:num>
  <w:num w:numId="16" w16cid:durableId="1731994679">
    <w:abstractNumId w:val="17"/>
  </w:num>
  <w:num w:numId="17" w16cid:durableId="67004693">
    <w:abstractNumId w:val="0"/>
  </w:num>
  <w:num w:numId="18" w16cid:durableId="410473074">
    <w:abstractNumId w:val="0"/>
  </w:num>
  <w:num w:numId="19" w16cid:durableId="237516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862429">
    <w:abstractNumId w:val="11"/>
  </w:num>
  <w:num w:numId="21" w16cid:durableId="1165976641">
    <w:abstractNumId w:val="10"/>
  </w:num>
  <w:num w:numId="22" w16cid:durableId="752164823">
    <w:abstractNumId w:val="15"/>
  </w:num>
  <w:num w:numId="23" w16cid:durableId="1806240631">
    <w:abstractNumId w:val="18"/>
  </w:num>
  <w:num w:numId="24" w16cid:durableId="832330903">
    <w:abstractNumId w:val="12"/>
  </w:num>
  <w:num w:numId="25" w16cid:durableId="1243637947">
    <w:abstractNumId w:val="20"/>
  </w:num>
  <w:num w:numId="26" w16cid:durableId="170979184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357"/>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format" w:val="SF"/>
    <w:docVar w:name="kapitel" w:val="2"/>
  </w:docVars>
  <w:rsids>
    <w:rsidRoot w:val="002A51BB"/>
    <w:rsid w:val="000000FB"/>
    <w:rsid w:val="000004B7"/>
    <w:rsid w:val="00000530"/>
    <w:rsid w:val="00000723"/>
    <w:rsid w:val="0000073D"/>
    <w:rsid w:val="00000837"/>
    <w:rsid w:val="00000A72"/>
    <w:rsid w:val="00000C0A"/>
    <w:rsid w:val="00000CB3"/>
    <w:rsid w:val="00000D7A"/>
    <w:rsid w:val="00000E71"/>
    <w:rsid w:val="00000FF6"/>
    <w:rsid w:val="00001137"/>
    <w:rsid w:val="00001330"/>
    <w:rsid w:val="000013C5"/>
    <w:rsid w:val="000015AC"/>
    <w:rsid w:val="00001632"/>
    <w:rsid w:val="0000171E"/>
    <w:rsid w:val="000017EA"/>
    <w:rsid w:val="0000189A"/>
    <w:rsid w:val="00001A7D"/>
    <w:rsid w:val="00001B22"/>
    <w:rsid w:val="00001B62"/>
    <w:rsid w:val="00001BFC"/>
    <w:rsid w:val="00001C86"/>
    <w:rsid w:val="00001FAC"/>
    <w:rsid w:val="00002390"/>
    <w:rsid w:val="000023FB"/>
    <w:rsid w:val="00002764"/>
    <w:rsid w:val="00002929"/>
    <w:rsid w:val="0000298F"/>
    <w:rsid w:val="000030A1"/>
    <w:rsid w:val="000031AF"/>
    <w:rsid w:val="000033A5"/>
    <w:rsid w:val="000034F4"/>
    <w:rsid w:val="0000351D"/>
    <w:rsid w:val="0000398C"/>
    <w:rsid w:val="000039C2"/>
    <w:rsid w:val="00003A47"/>
    <w:rsid w:val="00003D77"/>
    <w:rsid w:val="00003E57"/>
    <w:rsid w:val="000042EE"/>
    <w:rsid w:val="000043D2"/>
    <w:rsid w:val="00004753"/>
    <w:rsid w:val="00004755"/>
    <w:rsid w:val="00004893"/>
    <w:rsid w:val="00004926"/>
    <w:rsid w:val="00004991"/>
    <w:rsid w:val="00004BE7"/>
    <w:rsid w:val="00004EC4"/>
    <w:rsid w:val="00004F18"/>
    <w:rsid w:val="00004FBE"/>
    <w:rsid w:val="00004FCF"/>
    <w:rsid w:val="0000515D"/>
    <w:rsid w:val="00005434"/>
    <w:rsid w:val="0000546B"/>
    <w:rsid w:val="00005637"/>
    <w:rsid w:val="00005770"/>
    <w:rsid w:val="0000583F"/>
    <w:rsid w:val="00005954"/>
    <w:rsid w:val="00005A73"/>
    <w:rsid w:val="00005B4D"/>
    <w:rsid w:val="00005B6C"/>
    <w:rsid w:val="00005B87"/>
    <w:rsid w:val="00005B92"/>
    <w:rsid w:val="00005C0D"/>
    <w:rsid w:val="00005C67"/>
    <w:rsid w:val="00005D21"/>
    <w:rsid w:val="000064FE"/>
    <w:rsid w:val="00006638"/>
    <w:rsid w:val="00006776"/>
    <w:rsid w:val="000067ED"/>
    <w:rsid w:val="00006913"/>
    <w:rsid w:val="00006B0B"/>
    <w:rsid w:val="00006B7B"/>
    <w:rsid w:val="00006E62"/>
    <w:rsid w:val="00006FC6"/>
    <w:rsid w:val="000071DA"/>
    <w:rsid w:val="000072AE"/>
    <w:rsid w:val="000072E9"/>
    <w:rsid w:val="0000737C"/>
    <w:rsid w:val="000075A7"/>
    <w:rsid w:val="00007BF0"/>
    <w:rsid w:val="00007BF4"/>
    <w:rsid w:val="00007EF1"/>
    <w:rsid w:val="0001042F"/>
    <w:rsid w:val="00010439"/>
    <w:rsid w:val="000104CE"/>
    <w:rsid w:val="00010504"/>
    <w:rsid w:val="00010701"/>
    <w:rsid w:val="000107DC"/>
    <w:rsid w:val="00010956"/>
    <w:rsid w:val="00010B04"/>
    <w:rsid w:val="00010C1E"/>
    <w:rsid w:val="00010C56"/>
    <w:rsid w:val="00010CA2"/>
    <w:rsid w:val="00010CB9"/>
    <w:rsid w:val="00010D2C"/>
    <w:rsid w:val="0001100E"/>
    <w:rsid w:val="000110FB"/>
    <w:rsid w:val="00011125"/>
    <w:rsid w:val="00011239"/>
    <w:rsid w:val="000112CA"/>
    <w:rsid w:val="00011552"/>
    <w:rsid w:val="0001158D"/>
    <w:rsid w:val="0001163B"/>
    <w:rsid w:val="000118C0"/>
    <w:rsid w:val="00011A5F"/>
    <w:rsid w:val="00011D80"/>
    <w:rsid w:val="00011D94"/>
    <w:rsid w:val="000121DB"/>
    <w:rsid w:val="000121EE"/>
    <w:rsid w:val="00012555"/>
    <w:rsid w:val="0001261B"/>
    <w:rsid w:val="00012714"/>
    <w:rsid w:val="00012A96"/>
    <w:rsid w:val="00012D68"/>
    <w:rsid w:val="00012EBB"/>
    <w:rsid w:val="00012F97"/>
    <w:rsid w:val="00013077"/>
    <w:rsid w:val="000133FE"/>
    <w:rsid w:val="0001351C"/>
    <w:rsid w:val="000135CB"/>
    <w:rsid w:val="00013691"/>
    <w:rsid w:val="00013704"/>
    <w:rsid w:val="00013808"/>
    <w:rsid w:val="0001385D"/>
    <w:rsid w:val="0001398B"/>
    <w:rsid w:val="00013A61"/>
    <w:rsid w:val="00013D83"/>
    <w:rsid w:val="00014009"/>
    <w:rsid w:val="000143B8"/>
    <w:rsid w:val="00014483"/>
    <w:rsid w:val="0001472A"/>
    <w:rsid w:val="00014746"/>
    <w:rsid w:val="000147BC"/>
    <w:rsid w:val="000148E6"/>
    <w:rsid w:val="0001509A"/>
    <w:rsid w:val="000150A1"/>
    <w:rsid w:val="0001517E"/>
    <w:rsid w:val="000151F2"/>
    <w:rsid w:val="000154F6"/>
    <w:rsid w:val="000159B2"/>
    <w:rsid w:val="00015A51"/>
    <w:rsid w:val="00015D8F"/>
    <w:rsid w:val="00015D95"/>
    <w:rsid w:val="00015E49"/>
    <w:rsid w:val="00016080"/>
    <w:rsid w:val="0001622B"/>
    <w:rsid w:val="00016509"/>
    <w:rsid w:val="0001654E"/>
    <w:rsid w:val="000165F6"/>
    <w:rsid w:val="00016621"/>
    <w:rsid w:val="00016C60"/>
    <w:rsid w:val="00016E49"/>
    <w:rsid w:val="00016E50"/>
    <w:rsid w:val="00016FE9"/>
    <w:rsid w:val="00017118"/>
    <w:rsid w:val="00017455"/>
    <w:rsid w:val="000174AE"/>
    <w:rsid w:val="00017559"/>
    <w:rsid w:val="000177D3"/>
    <w:rsid w:val="00017863"/>
    <w:rsid w:val="00017938"/>
    <w:rsid w:val="00017E4E"/>
    <w:rsid w:val="000201E5"/>
    <w:rsid w:val="000202D8"/>
    <w:rsid w:val="00020350"/>
    <w:rsid w:val="00020438"/>
    <w:rsid w:val="0002057F"/>
    <w:rsid w:val="000206B0"/>
    <w:rsid w:val="000206D1"/>
    <w:rsid w:val="0002070C"/>
    <w:rsid w:val="00020A69"/>
    <w:rsid w:val="00020F20"/>
    <w:rsid w:val="00021134"/>
    <w:rsid w:val="000211EC"/>
    <w:rsid w:val="00021295"/>
    <w:rsid w:val="000212D9"/>
    <w:rsid w:val="0002171D"/>
    <w:rsid w:val="000218A6"/>
    <w:rsid w:val="000219C6"/>
    <w:rsid w:val="00021AAE"/>
    <w:rsid w:val="00021B77"/>
    <w:rsid w:val="00021DE5"/>
    <w:rsid w:val="00021E39"/>
    <w:rsid w:val="0002204F"/>
    <w:rsid w:val="0002209E"/>
    <w:rsid w:val="000222CB"/>
    <w:rsid w:val="000222D7"/>
    <w:rsid w:val="000223D6"/>
    <w:rsid w:val="00022602"/>
    <w:rsid w:val="00022612"/>
    <w:rsid w:val="00022698"/>
    <w:rsid w:val="0002275E"/>
    <w:rsid w:val="000229F2"/>
    <w:rsid w:val="00022A0E"/>
    <w:rsid w:val="00022C2F"/>
    <w:rsid w:val="00022D42"/>
    <w:rsid w:val="00022F75"/>
    <w:rsid w:val="00023309"/>
    <w:rsid w:val="00023682"/>
    <w:rsid w:val="00023A0E"/>
    <w:rsid w:val="00023B76"/>
    <w:rsid w:val="00023D41"/>
    <w:rsid w:val="00023E94"/>
    <w:rsid w:val="00023F02"/>
    <w:rsid w:val="00023F2F"/>
    <w:rsid w:val="00024180"/>
    <w:rsid w:val="00024208"/>
    <w:rsid w:val="00024234"/>
    <w:rsid w:val="000242C4"/>
    <w:rsid w:val="00024522"/>
    <w:rsid w:val="00024682"/>
    <w:rsid w:val="000246FC"/>
    <w:rsid w:val="0002484A"/>
    <w:rsid w:val="00024970"/>
    <w:rsid w:val="00024D52"/>
    <w:rsid w:val="0002505E"/>
    <w:rsid w:val="000250E9"/>
    <w:rsid w:val="00025240"/>
    <w:rsid w:val="00025373"/>
    <w:rsid w:val="0002546F"/>
    <w:rsid w:val="0002559F"/>
    <w:rsid w:val="000255FE"/>
    <w:rsid w:val="00025643"/>
    <w:rsid w:val="000257F7"/>
    <w:rsid w:val="00025868"/>
    <w:rsid w:val="0002599E"/>
    <w:rsid w:val="00025AD3"/>
    <w:rsid w:val="00025AD4"/>
    <w:rsid w:val="00025C39"/>
    <w:rsid w:val="00025C84"/>
    <w:rsid w:val="00025E86"/>
    <w:rsid w:val="00025FAF"/>
    <w:rsid w:val="000264F6"/>
    <w:rsid w:val="00026656"/>
    <w:rsid w:val="00026787"/>
    <w:rsid w:val="000267C8"/>
    <w:rsid w:val="00026C0F"/>
    <w:rsid w:val="00026D59"/>
    <w:rsid w:val="00026DF4"/>
    <w:rsid w:val="000270AB"/>
    <w:rsid w:val="00027380"/>
    <w:rsid w:val="000273D3"/>
    <w:rsid w:val="000274F5"/>
    <w:rsid w:val="00027711"/>
    <w:rsid w:val="00027AC2"/>
    <w:rsid w:val="00027B76"/>
    <w:rsid w:val="00027CA4"/>
    <w:rsid w:val="00027DA4"/>
    <w:rsid w:val="00027F45"/>
    <w:rsid w:val="00027FA5"/>
    <w:rsid w:val="00030138"/>
    <w:rsid w:val="000301A8"/>
    <w:rsid w:val="000304FB"/>
    <w:rsid w:val="000305EE"/>
    <w:rsid w:val="00030622"/>
    <w:rsid w:val="00030661"/>
    <w:rsid w:val="00030858"/>
    <w:rsid w:val="000308C2"/>
    <w:rsid w:val="00030A63"/>
    <w:rsid w:val="00030CA3"/>
    <w:rsid w:val="00030E41"/>
    <w:rsid w:val="00030E6F"/>
    <w:rsid w:val="00030E87"/>
    <w:rsid w:val="00030FCA"/>
    <w:rsid w:val="0003107D"/>
    <w:rsid w:val="00031197"/>
    <w:rsid w:val="0003119E"/>
    <w:rsid w:val="000311E3"/>
    <w:rsid w:val="00031360"/>
    <w:rsid w:val="00031371"/>
    <w:rsid w:val="0003144C"/>
    <w:rsid w:val="00031799"/>
    <w:rsid w:val="000317B5"/>
    <w:rsid w:val="00031A9E"/>
    <w:rsid w:val="00031E90"/>
    <w:rsid w:val="00031EDA"/>
    <w:rsid w:val="000321BE"/>
    <w:rsid w:val="000323A6"/>
    <w:rsid w:val="000323E0"/>
    <w:rsid w:val="0003240A"/>
    <w:rsid w:val="00032534"/>
    <w:rsid w:val="00032769"/>
    <w:rsid w:val="00032880"/>
    <w:rsid w:val="00032913"/>
    <w:rsid w:val="00032B0F"/>
    <w:rsid w:val="00032B2E"/>
    <w:rsid w:val="00032DCE"/>
    <w:rsid w:val="00032E78"/>
    <w:rsid w:val="00032EF7"/>
    <w:rsid w:val="0003303E"/>
    <w:rsid w:val="0003308F"/>
    <w:rsid w:val="0003315D"/>
    <w:rsid w:val="0003316D"/>
    <w:rsid w:val="000332CE"/>
    <w:rsid w:val="00033770"/>
    <w:rsid w:val="00033B8F"/>
    <w:rsid w:val="0003401E"/>
    <w:rsid w:val="0003475C"/>
    <w:rsid w:val="000349C9"/>
    <w:rsid w:val="00034A30"/>
    <w:rsid w:val="00034BEC"/>
    <w:rsid w:val="00034C56"/>
    <w:rsid w:val="00034E5B"/>
    <w:rsid w:val="00034FB8"/>
    <w:rsid w:val="00034FF0"/>
    <w:rsid w:val="00035016"/>
    <w:rsid w:val="0003518E"/>
    <w:rsid w:val="0003520C"/>
    <w:rsid w:val="00035293"/>
    <w:rsid w:val="000352C9"/>
    <w:rsid w:val="000352F1"/>
    <w:rsid w:val="0003545E"/>
    <w:rsid w:val="000355EC"/>
    <w:rsid w:val="000356AC"/>
    <w:rsid w:val="000358DF"/>
    <w:rsid w:val="00035A74"/>
    <w:rsid w:val="00035B3B"/>
    <w:rsid w:val="00035E75"/>
    <w:rsid w:val="00035F3D"/>
    <w:rsid w:val="00036046"/>
    <w:rsid w:val="000364AE"/>
    <w:rsid w:val="0003657C"/>
    <w:rsid w:val="000365EC"/>
    <w:rsid w:val="00036695"/>
    <w:rsid w:val="00036922"/>
    <w:rsid w:val="00036950"/>
    <w:rsid w:val="00036C71"/>
    <w:rsid w:val="00036D77"/>
    <w:rsid w:val="00036E2A"/>
    <w:rsid w:val="00036E71"/>
    <w:rsid w:val="00037185"/>
    <w:rsid w:val="0003720B"/>
    <w:rsid w:val="00037216"/>
    <w:rsid w:val="000372B5"/>
    <w:rsid w:val="0003745D"/>
    <w:rsid w:val="000376C4"/>
    <w:rsid w:val="000378A5"/>
    <w:rsid w:val="00037B0A"/>
    <w:rsid w:val="00037B43"/>
    <w:rsid w:val="00037CA8"/>
    <w:rsid w:val="00037CB0"/>
    <w:rsid w:val="00037F20"/>
    <w:rsid w:val="00037F52"/>
    <w:rsid w:val="0004008B"/>
    <w:rsid w:val="0004069B"/>
    <w:rsid w:val="00040893"/>
    <w:rsid w:val="00040CAC"/>
    <w:rsid w:val="00040DDC"/>
    <w:rsid w:val="00040E8D"/>
    <w:rsid w:val="00040F09"/>
    <w:rsid w:val="000414CC"/>
    <w:rsid w:val="00041B6C"/>
    <w:rsid w:val="00041C3C"/>
    <w:rsid w:val="00041C65"/>
    <w:rsid w:val="00041C6D"/>
    <w:rsid w:val="00041D13"/>
    <w:rsid w:val="00041D77"/>
    <w:rsid w:val="00041F14"/>
    <w:rsid w:val="00041F96"/>
    <w:rsid w:val="000420FF"/>
    <w:rsid w:val="000421E9"/>
    <w:rsid w:val="000422BA"/>
    <w:rsid w:val="000424D1"/>
    <w:rsid w:val="0004260F"/>
    <w:rsid w:val="0004263E"/>
    <w:rsid w:val="00042720"/>
    <w:rsid w:val="0004278F"/>
    <w:rsid w:val="00042813"/>
    <w:rsid w:val="00042958"/>
    <w:rsid w:val="00042C34"/>
    <w:rsid w:val="00042F62"/>
    <w:rsid w:val="00042F8A"/>
    <w:rsid w:val="000431E7"/>
    <w:rsid w:val="0004324F"/>
    <w:rsid w:val="00043338"/>
    <w:rsid w:val="0004333E"/>
    <w:rsid w:val="00043417"/>
    <w:rsid w:val="00043557"/>
    <w:rsid w:val="00043616"/>
    <w:rsid w:val="0004361A"/>
    <w:rsid w:val="00043705"/>
    <w:rsid w:val="000438C4"/>
    <w:rsid w:val="00043BC4"/>
    <w:rsid w:val="00043DEF"/>
    <w:rsid w:val="00044017"/>
    <w:rsid w:val="00044552"/>
    <w:rsid w:val="00044665"/>
    <w:rsid w:val="000446C5"/>
    <w:rsid w:val="00044989"/>
    <w:rsid w:val="00044DCC"/>
    <w:rsid w:val="00045022"/>
    <w:rsid w:val="000450EE"/>
    <w:rsid w:val="00045220"/>
    <w:rsid w:val="0004529F"/>
    <w:rsid w:val="000452B3"/>
    <w:rsid w:val="0004560A"/>
    <w:rsid w:val="0004560C"/>
    <w:rsid w:val="000456A7"/>
    <w:rsid w:val="00045CCC"/>
    <w:rsid w:val="00045CD3"/>
    <w:rsid w:val="0004613B"/>
    <w:rsid w:val="0004637F"/>
    <w:rsid w:val="00046818"/>
    <w:rsid w:val="00046B26"/>
    <w:rsid w:val="00046B91"/>
    <w:rsid w:val="00046BDA"/>
    <w:rsid w:val="0004733B"/>
    <w:rsid w:val="0004741D"/>
    <w:rsid w:val="000474AE"/>
    <w:rsid w:val="00047560"/>
    <w:rsid w:val="000475AC"/>
    <w:rsid w:val="000478EE"/>
    <w:rsid w:val="00047958"/>
    <w:rsid w:val="00047ED9"/>
    <w:rsid w:val="000500FC"/>
    <w:rsid w:val="00050188"/>
    <w:rsid w:val="000501EC"/>
    <w:rsid w:val="000504A0"/>
    <w:rsid w:val="000504A9"/>
    <w:rsid w:val="0005054F"/>
    <w:rsid w:val="000505C8"/>
    <w:rsid w:val="000505D2"/>
    <w:rsid w:val="00050804"/>
    <w:rsid w:val="00050AE8"/>
    <w:rsid w:val="00050B79"/>
    <w:rsid w:val="00050B89"/>
    <w:rsid w:val="00050BB0"/>
    <w:rsid w:val="00050BC6"/>
    <w:rsid w:val="00050E4B"/>
    <w:rsid w:val="000511FF"/>
    <w:rsid w:val="000514A4"/>
    <w:rsid w:val="00051517"/>
    <w:rsid w:val="00051878"/>
    <w:rsid w:val="00051CB6"/>
    <w:rsid w:val="0005204D"/>
    <w:rsid w:val="000520CD"/>
    <w:rsid w:val="00052449"/>
    <w:rsid w:val="00052509"/>
    <w:rsid w:val="000525F8"/>
    <w:rsid w:val="0005273C"/>
    <w:rsid w:val="00052748"/>
    <w:rsid w:val="00052767"/>
    <w:rsid w:val="000527C8"/>
    <w:rsid w:val="000527DE"/>
    <w:rsid w:val="00052909"/>
    <w:rsid w:val="0005297B"/>
    <w:rsid w:val="000529C4"/>
    <w:rsid w:val="00052A33"/>
    <w:rsid w:val="00052B05"/>
    <w:rsid w:val="00052DA6"/>
    <w:rsid w:val="00052E5F"/>
    <w:rsid w:val="00052F76"/>
    <w:rsid w:val="00052F8C"/>
    <w:rsid w:val="000530AA"/>
    <w:rsid w:val="000533DA"/>
    <w:rsid w:val="00053613"/>
    <w:rsid w:val="000536D3"/>
    <w:rsid w:val="00053724"/>
    <w:rsid w:val="0005389A"/>
    <w:rsid w:val="00053E51"/>
    <w:rsid w:val="00053FE9"/>
    <w:rsid w:val="00053FF4"/>
    <w:rsid w:val="00054663"/>
    <w:rsid w:val="0005476F"/>
    <w:rsid w:val="00054803"/>
    <w:rsid w:val="00054B88"/>
    <w:rsid w:val="00054CDD"/>
    <w:rsid w:val="00054ED0"/>
    <w:rsid w:val="00054F56"/>
    <w:rsid w:val="00055163"/>
    <w:rsid w:val="00055205"/>
    <w:rsid w:val="000552BF"/>
    <w:rsid w:val="00055428"/>
    <w:rsid w:val="00055496"/>
    <w:rsid w:val="0005578A"/>
    <w:rsid w:val="0005580E"/>
    <w:rsid w:val="000559CC"/>
    <w:rsid w:val="00055CE6"/>
    <w:rsid w:val="00055D76"/>
    <w:rsid w:val="00055DB9"/>
    <w:rsid w:val="00055DDF"/>
    <w:rsid w:val="00055DED"/>
    <w:rsid w:val="00056135"/>
    <w:rsid w:val="00056670"/>
    <w:rsid w:val="00056714"/>
    <w:rsid w:val="00056937"/>
    <w:rsid w:val="00056939"/>
    <w:rsid w:val="000569B1"/>
    <w:rsid w:val="00056CE7"/>
    <w:rsid w:val="00056DB1"/>
    <w:rsid w:val="00056E26"/>
    <w:rsid w:val="00056FF7"/>
    <w:rsid w:val="00057033"/>
    <w:rsid w:val="0005710D"/>
    <w:rsid w:val="0005735D"/>
    <w:rsid w:val="00057646"/>
    <w:rsid w:val="00057795"/>
    <w:rsid w:val="000577EA"/>
    <w:rsid w:val="00057CF5"/>
    <w:rsid w:val="00057E07"/>
    <w:rsid w:val="00060145"/>
    <w:rsid w:val="00060258"/>
    <w:rsid w:val="000602BF"/>
    <w:rsid w:val="000602C0"/>
    <w:rsid w:val="00060814"/>
    <w:rsid w:val="000609C6"/>
    <w:rsid w:val="00060A4A"/>
    <w:rsid w:val="00060C28"/>
    <w:rsid w:val="00060C39"/>
    <w:rsid w:val="00060D43"/>
    <w:rsid w:val="00060EFB"/>
    <w:rsid w:val="00060F6D"/>
    <w:rsid w:val="00060FFB"/>
    <w:rsid w:val="000610CB"/>
    <w:rsid w:val="00061287"/>
    <w:rsid w:val="00061671"/>
    <w:rsid w:val="0006189B"/>
    <w:rsid w:val="000618E1"/>
    <w:rsid w:val="00061960"/>
    <w:rsid w:val="000620CF"/>
    <w:rsid w:val="000620DB"/>
    <w:rsid w:val="00062100"/>
    <w:rsid w:val="00062740"/>
    <w:rsid w:val="000628A3"/>
    <w:rsid w:val="00062AD4"/>
    <w:rsid w:val="00062BD0"/>
    <w:rsid w:val="00062DF6"/>
    <w:rsid w:val="00062F9C"/>
    <w:rsid w:val="00063187"/>
    <w:rsid w:val="00063268"/>
    <w:rsid w:val="000632F8"/>
    <w:rsid w:val="000634B3"/>
    <w:rsid w:val="00063564"/>
    <w:rsid w:val="000638C9"/>
    <w:rsid w:val="00063934"/>
    <w:rsid w:val="00063D36"/>
    <w:rsid w:val="00063D4C"/>
    <w:rsid w:val="00063D66"/>
    <w:rsid w:val="00063DF7"/>
    <w:rsid w:val="00064172"/>
    <w:rsid w:val="000641A2"/>
    <w:rsid w:val="000641F0"/>
    <w:rsid w:val="00064309"/>
    <w:rsid w:val="00064327"/>
    <w:rsid w:val="0006449D"/>
    <w:rsid w:val="000644D1"/>
    <w:rsid w:val="000645D6"/>
    <w:rsid w:val="0006482E"/>
    <w:rsid w:val="000648AC"/>
    <w:rsid w:val="00064A78"/>
    <w:rsid w:val="00064AE9"/>
    <w:rsid w:val="00064B3B"/>
    <w:rsid w:val="00064C2A"/>
    <w:rsid w:val="00064EDC"/>
    <w:rsid w:val="00065099"/>
    <w:rsid w:val="00065109"/>
    <w:rsid w:val="000651E9"/>
    <w:rsid w:val="000652F8"/>
    <w:rsid w:val="00065323"/>
    <w:rsid w:val="00065384"/>
    <w:rsid w:val="0006551A"/>
    <w:rsid w:val="000659AB"/>
    <w:rsid w:val="00065AFE"/>
    <w:rsid w:val="00065B26"/>
    <w:rsid w:val="00065B36"/>
    <w:rsid w:val="00065D70"/>
    <w:rsid w:val="00065E0D"/>
    <w:rsid w:val="00065F5B"/>
    <w:rsid w:val="00065F74"/>
    <w:rsid w:val="00065FD7"/>
    <w:rsid w:val="0006603D"/>
    <w:rsid w:val="00066063"/>
    <w:rsid w:val="00066158"/>
    <w:rsid w:val="0006620F"/>
    <w:rsid w:val="00066241"/>
    <w:rsid w:val="0006644B"/>
    <w:rsid w:val="00066469"/>
    <w:rsid w:val="000665EF"/>
    <w:rsid w:val="0006662B"/>
    <w:rsid w:val="00066661"/>
    <w:rsid w:val="00066805"/>
    <w:rsid w:val="00066B8B"/>
    <w:rsid w:val="00066BEC"/>
    <w:rsid w:val="00066BF2"/>
    <w:rsid w:val="00066D12"/>
    <w:rsid w:val="00066F26"/>
    <w:rsid w:val="00066FA1"/>
    <w:rsid w:val="0006710D"/>
    <w:rsid w:val="000675CC"/>
    <w:rsid w:val="0006760B"/>
    <w:rsid w:val="00067755"/>
    <w:rsid w:val="00067922"/>
    <w:rsid w:val="00067928"/>
    <w:rsid w:val="00067945"/>
    <w:rsid w:val="0006798B"/>
    <w:rsid w:val="00067C25"/>
    <w:rsid w:val="00067CF8"/>
    <w:rsid w:val="00067D47"/>
    <w:rsid w:val="00067F83"/>
    <w:rsid w:val="00067FAB"/>
    <w:rsid w:val="00067FC0"/>
    <w:rsid w:val="0007012F"/>
    <w:rsid w:val="0007025D"/>
    <w:rsid w:val="00070356"/>
    <w:rsid w:val="000703C7"/>
    <w:rsid w:val="00070695"/>
    <w:rsid w:val="000706B7"/>
    <w:rsid w:val="000706C9"/>
    <w:rsid w:val="00070873"/>
    <w:rsid w:val="000709CC"/>
    <w:rsid w:val="00070A1E"/>
    <w:rsid w:val="00070A2B"/>
    <w:rsid w:val="0007116F"/>
    <w:rsid w:val="0007127A"/>
    <w:rsid w:val="00071440"/>
    <w:rsid w:val="00071517"/>
    <w:rsid w:val="00071996"/>
    <w:rsid w:val="00071B23"/>
    <w:rsid w:val="00071DB2"/>
    <w:rsid w:val="00071E63"/>
    <w:rsid w:val="00071F94"/>
    <w:rsid w:val="00071FBB"/>
    <w:rsid w:val="0007220E"/>
    <w:rsid w:val="00072275"/>
    <w:rsid w:val="0007228E"/>
    <w:rsid w:val="000723D9"/>
    <w:rsid w:val="0007247E"/>
    <w:rsid w:val="00072792"/>
    <w:rsid w:val="0007299F"/>
    <w:rsid w:val="000729A5"/>
    <w:rsid w:val="00072A32"/>
    <w:rsid w:val="00072B29"/>
    <w:rsid w:val="00072BED"/>
    <w:rsid w:val="00072F1D"/>
    <w:rsid w:val="00073052"/>
    <w:rsid w:val="00073070"/>
    <w:rsid w:val="0007332D"/>
    <w:rsid w:val="00073427"/>
    <w:rsid w:val="0007352C"/>
    <w:rsid w:val="0007359E"/>
    <w:rsid w:val="00073641"/>
    <w:rsid w:val="000739DA"/>
    <w:rsid w:val="00073B01"/>
    <w:rsid w:val="00073BE3"/>
    <w:rsid w:val="00073D3A"/>
    <w:rsid w:val="00073D65"/>
    <w:rsid w:val="00073E48"/>
    <w:rsid w:val="00073EBE"/>
    <w:rsid w:val="00073FE0"/>
    <w:rsid w:val="0007406C"/>
    <w:rsid w:val="000741CD"/>
    <w:rsid w:val="000741CE"/>
    <w:rsid w:val="000744B7"/>
    <w:rsid w:val="000745A2"/>
    <w:rsid w:val="000749CE"/>
    <w:rsid w:val="00074A18"/>
    <w:rsid w:val="00074B91"/>
    <w:rsid w:val="0007504D"/>
    <w:rsid w:val="00075281"/>
    <w:rsid w:val="000753DF"/>
    <w:rsid w:val="0007595A"/>
    <w:rsid w:val="00075C2B"/>
    <w:rsid w:val="00075C46"/>
    <w:rsid w:val="00075C66"/>
    <w:rsid w:val="00075C9E"/>
    <w:rsid w:val="00075EDC"/>
    <w:rsid w:val="0007613F"/>
    <w:rsid w:val="00076180"/>
    <w:rsid w:val="000761E3"/>
    <w:rsid w:val="000765A4"/>
    <w:rsid w:val="00076643"/>
    <w:rsid w:val="0007667F"/>
    <w:rsid w:val="00076983"/>
    <w:rsid w:val="00076A3F"/>
    <w:rsid w:val="00076AF2"/>
    <w:rsid w:val="00076E3B"/>
    <w:rsid w:val="0007739E"/>
    <w:rsid w:val="000774AD"/>
    <w:rsid w:val="0007784E"/>
    <w:rsid w:val="0007794E"/>
    <w:rsid w:val="00077BD5"/>
    <w:rsid w:val="00077BE7"/>
    <w:rsid w:val="00077C1D"/>
    <w:rsid w:val="00077E32"/>
    <w:rsid w:val="00077FFC"/>
    <w:rsid w:val="000801A2"/>
    <w:rsid w:val="0008041A"/>
    <w:rsid w:val="00080423"/>
    <w:rsid w:val="0008076A"/>
    <w:rsid w:val="00080827"/>
    <w:rsid w:val="00080A2F"/>
    <w:rsid w:val="00080AA0"/>
    <w:rsid w:val="00080B6A"/>
    <w:rsid w:val="00080D06"/>
    <w:rsid w:val="00080E2B"/>
    <w:rsid w:val="00080FA6"/>
    <w:rsid w:val="00081112"/>
    <w:rsid w:val="000814AF"/>
    <w:rsid w:val="0008171F"/>
    <w:rsid w:val="00081966"/>
    <w:rsid w:val="000819B6"/>
    <w:rsid w:val="00081A90"/>
    <w:rsid w:val="00081AA2"/>
    <w:rsid w:val="00081B10"/>
    <w:rsid w:val="00081CDB"/>
    <w:rsid w:val="0008204D"/>
    <w:rsid w:val="00082160"/>
    <w:rsid w:val="000821F5"/>
    <w:rsid w:val="00082321"/>
    <w:rsid w:val="000824D3"/>
    <w:rsid w:val="00082560"/>
    <w:rsid w:val="00082691"/>
    <w:rsid w:val="00082A3B"/>
    <w:rsid w:val="00082A6B"/>
    <w:rsid w:val="00082BC6"/>
    <w:rsid w:val="00082C28"/>
    <w:rsid w:val="00082DDA"/>
    <w:rsid w:val="00082E5B"/>
    <w:rsid w:val="00082FD4"/>
    <w:rsid w:val="00082FF5"/>
    <w:rsid w:val="000830EE"/>
    <w:rsid w:val="00083203"/>
    <w:rsid w:val="0008328F"/>
    <w:rsid w:val="00083300"/>
    <w:rsid w:val="000835D3"/>
    <w:rsid w:val="0008364A"/>
    <w:rsid w:val="00083689"/>
    <w:rsid w:val="00083754"/>
    <w:rsid w:val="0008383F"/>
    <w:rsid w:val="000838A7"/>
    <w:rsid w:val="00083903"/>
    <w:rsid w:val="00083A0B"/>
    <w:rsid w:val="00083A75"/>
    <w:rsid w:val="00083C6B"/>
    <w:rsid w:val="00084143"/>
    <w:rsid w:val="00084228"/>
    <w:rsid w:val="0008440D"/>
    <w:rsid w:val="000844F7"/>
    <w:rsid w:val="0008452C"/>
    <w:rsid w:val="000845D2"/>
    <w:rsid w:val="000848CE"/>
    <w:rsid w:val="00084AD8"/>
    <w:rsid w:val="00084EE0"/>
    <w:rsid w:val="00084FBC"/>
    <w:rsid w:val="0008502F"/>
    <w:rsid w:val="00085115"/>
    <w:rsid w:val="000854B2"/>
    <w:rsid w:val="0008594C"/>
    <w:rsid w:val="00085CA2"/>
    <w:rsid w:val="0008601E"/>
    <w:rsid w:val="000861FF"/>
    <w:rsid w:val="00086235"/>
    <w:rsid w:val="000863E1"/>
    <w:rsid w:val="00086745"/>
    <w:rsid w:val="00086777"/>
    <w:rsid w:val="000868D7"/>
    <w:rsid w:val="00086992"/>
    <w:rsid w:val="00086A62"/>
    <w:rsid w:val="00086BF3"/>
    <w:rsid w:val="00086FB2"/>
    <w:rsid w:val="00087025"/>
    <w:rsid w:val="00087123"/>
    <w:rsid w:val="000871C4"/>
    <w:rsid w:val="00087358"/>
    <w:rsid w:val="0008736F"/>
    <w:rsid w:val="0008740E"/>
    <w:rsid w:val="000874FF"/>
    <w:rsid w:val="00087733"/>
    <w:rsid w:val="00087773"/>
    <w:rsid w:val="0008784C"/>
    <w:rsid w:val="00087A3E"/>
    <w:rsid w:val="00087B63"/>
    <w:rsid w:val="00087D6C"/>
    <w:rsid w:val="00087EAD"/>
    <w:rsid w:val="00087EDD"/>
    <w:rsid w:val="00090073"/>
    <w:rsid w:val="0009012D"/>
    <w:rsid w:val="0009013C"/>
    <w:rsid w:val="000901DF"/>
    <w:rsid w:val="00090222"/>
    <w:rsid w:val="00090296"/>
    <w:rsid w:val="0009037D"/>
    <w:rsid w:val="00090395"/>
    <w:rsid w:val="000904F2"/>
    <w:rsid w:val="000905E1"/>
    <w:rsid w:val="0009086B"/>
    <w:rsid w:val="00090983"/>
    <w:rsid w:val="00090A49"/>
    <w:rsid w:val="00090B00"/>
    <w:rsid w:val="00090C4D"/>
    <w:rsid w:val="00090F78"/>
    <w:rsid w:val="00090FF1"/>
    <w:rsid w:val="0009112E"/>
    <w:rsid w:val="0009124A"/>
    <w:rsid w:val="0009126C"/>
    <w:rsid w:val="0009135C"/>
    <w:rsid w:val="00091489"/>
    <w:rsid w:val="00091545"/>
    <w:rsid w:val="00091580"/>
    <w:rsid w:val="00091721"/>
    <w:rsid w:val="00091AAB"/>
    <w:rsid w:val="00091C14"/>
    <w:rsid w:val="00091C39"/>
    <w:rsid w:val="00091EA6"/>
    <w:rsid w:val="0009220D"/>
    <w:rsid w:val="00092652"/>
    <w:rsid w:val="000926D5"/>
    <w:rsid w:val="00092D7C"/>
    <w:rsid w:val="00092E92"/>
    <w:rsid w:val="00092F11"/>
    <w:rsid w:val="00092FE9"/>
    <w:rsid w:val="00093206"/>
    <w:rsid w:val="0009322D"/>
    <w:rsid w:val="0009322E"/>
    <w:rsid w:val="000935CB"/>
    <w:rsid w:val="00093A3C"/>
    <w:rsid w:val="00093C6E"/>
    <w:rsid w:val="00093C73"/>
    <w:rsid w:val="00093DE9"/>
    <w:rsid w:val="00093E97"/>
    <w:rsid w:val="0009433F"/>
    <w:rsid w:val="00094717"/>
    <w:rsid w:val="0009471C"/>
    <w:rsid w:val="00094947"/>
    <w:rsid w:val="00094C04"/>
    <w:rsid w:val="00094C3A"/>
    <w:rsid w:val="00094D6F"/>
    <w:rsid w:val="00094E82"/>
    <w:rsid w:val="00094EEE"/>
    <w:rsid w:val="00094F9E"/>
    <w:rsid w:val="00095343"/>
    <w:rsid w:val="000954E1"/>
    <w:rsid w:val="0009560E"/>
    <w:rsid w:val="00095642"/>
    <w:rsid w:val="00095690"/>
    <w:rsid w:val="00095934"/>
    <w:rsid w:val="00095A4C"/>
    <w:rsid w:val="00095B23"/>
    <w:rsid w:val="00095C7B"/>
    <w:rsid w:val="00095CD4"/>
    <w:rsid w:val="00095E10"/>
    <w:rsid w:val="00095E11"/>
    <w:rsid w:val="0009636F"/>
    <w:rsid w:val="00096572"/>
    <w:rsid w:val="000968BD"/>
    <w:rsid w:val="0009691E"/>
    <w:rsid w:val="000969A1"/>
    <w:rsid w:val="00096BEF"/>
    <w:rsid w:val="00096C49"/>
    <w:rsid w:val="00096EF6"/>
    <w:rsid w:val="00096F4F"/>
    <w:rsid w:val="00097157"/>
    <w:rsid w:val="000971B0"/>
    <w:rsid w:val="000973D8"/>
    <w:rsid w:val="000975E5"/>
    <w:rsid w:val="0009769B"/>
    <w:rsid w:val="00097732"/>
    <w:rsid w:val="0009798B"/>
    <w:rsid w:val="00097A9B"/>
    <w:rsid w:val="00097AB1"/>
    <w:rsid w:val="00097C06"/>
    <w:rsid w:val="00097C2B"/>
    <w:rsid w:val="000A00A1"/>
    <w:rsid w:val="000A0211"/>
    <w:rsid w:val="000A032D"/>
    <w:rsid w:val="000A054C"/>
    <w:rsid w:val="000A06F0"/>
    <w:rsid w:val="000A0772"/>
    <w:rsid w:val="000A08EE"/>
    <w:rsid w:val="000A0DBB"/>
    <w:rsid w:val="000A1033"/>
    <w:rsid w:val="000A10DC"/>
    <w:rsid w:val="000A1287"/>
    <w:rsid w:val="000A1355"/>
    <w:rsid w:val="000A1397"/>
    <w:rsid w:val="000A13AE"/>
    <w:rsid w:val="000A14CA"/>
    <w:rsid w:val="000A18BE"/>
    <w:rsid w:val="000A18C8"/>
    <w:rsid w:val="000A1B16"/>
    <w:rsid w:val="000A1CE4"/>
    <w:rsid w:val="000A1E1F"/>
    <w:rsid w:val="000A1E7A"/>
    <w:rsid w:val="000A2440"/>
    <w:rsid w:val="000A2700"/>
    <w:rsid w:val="000A27F2"/>
    <w:rsid w:val="000A2E8C"/>
    <w:rsid w:val="000A2EFE"/>
    <w:rsid w:val="000A305A"/>
    <w:rsid w:val="000A305F"/>
    <w:rsid w:val="000A336F"/>
    <w:rsid w:val="000A33D7"/>
    <w:rsid w:val="000A3451"/>
    <w:rsid w:val="000A34D0"/>
    <w:rsid w:val="000A3949"/>
    <w:rsid w:val="000A3963"/>
    <w:rsid w:val="000A3AE1"/>
    <w:rsid w:val="000A3C5E"/>
    <w:rsid w:val="000A3D2C"/>
    <w:rsid w:val="000A41C5"/>
    <w:rsid w:val="000A4297"/>
    <w:rsid w:val="000A44E5"/>
    <w:rsid w:val="000A4605"/>
    <w:rsid w:val="000A4640"/>
    <w:rsid w:val="000A4871"/>
    <w:rsid w:val="000A4FA7"/>
    <w:rsid w:val="000A5037"/>
    <w:rsid w:val="000A50CB"/>
    <w:rsid w:val="000A51DA"/>
    <w:rsid w:val="000A5372"/>
    <w:rsid w:val="000A5494"/>
    <w:rsid w:val="000A5507"/>
    <w:rsid w:val="000A564E"/>
    <w:rsid w:val="000A56A7"/>
    <w:rsid w:val="000A57C7"/>
    <w:rsid w:val="000A57E8"/>
    <w:rsid w:val="000A582D"/>
    <w:rsid w:val="000A5893"/>
    <w:rsid w:val="000A5912"/>
    <w:rsid w:val="000A5AA4"/>
    <w:rsid w:val="000A5B60"/>
    <w:rsid w:val="000A5D84"/>
    <w:rsid w:val="000A5E3B"/>
    <w:rsid w:val="000A5EF3"/>
    <w:rsid w:val="000A5F03"/>
    <w:rsid w:val="000A5F08"/>
    <w:rsid w:val="000A6116"/>
    <w:rsid w:val="000A61B4"/>
    <w:rsid w:val="000A61ED"/>
    <w:rsid w:val="000A6316"/>
    <w:rsid w:val="000A6405"/>
    <w:rsid w:val="000A66C0"/>
    <w:rsid w:val="000A6708"/>
    <w:rsid w:val="000A6820"/>
    <w:rsid w:val="000A6A2B"/>
    <w:rsid w:val="000A6C80"/>
    <w:rsid w:val="000A6E6D"/>
    <w:rsid w:val="000A6EBE"/>
    <w:rsid w:val="000A6F30"/>
    <w:rsid w:val="000A6F99"/>
    <w:rsid w:val="000A723F"/>
    <w:rsid w:val="000A7266"/>
    <w:rsid w:val="000A7394"/>
    <w:rsid w:val="000A76AE"/>
    <w:rsid w:val="000A7A85"/>
    <w:rsid w:val="000A7C07"/>
    <w:rsid w:val="000A7D21"/>
    <w:rsid w:val="000A7EF4"/>
    <w:rsid w:val="000B0138"/>
    <w:rsid w:val="000B0183"/>
    <w:rsid w:val="000B02AA"/>
    <w:rsid w:val="000B04D4"/>
    <w:rsid w:val="000B058B"/>
    <w:rsid w:val="000B0684"/>
    <w:rsid w:val="000B09CB"/>
    <w:rsid w:val="000B0C4E"/>
    <w:rsid w:val="000B0C76"/>
    <w:rsid w:val="000B104B"/>
    <w:rsid w:val="000B12F7"/>
    <w:rsid w:val="000B13DA"/>
    <w:rsid w:val="000B14AD"/>
    <w:rsid w:val="000B1637"/>
    <w:rsid w:val="000B1AD0"/>
    <w:rsid w:val="000B1C58"/>
    <w:rsid w:val="000B1F11"/>
    <w:rsid w:val="000B207E"/>
    <w:rsid w:val="000B20A3"/>
    <w:rsid w:val="000B2138"/>
    <w:rsid w:val="000B25AE"/>
    <w:rsid w:val="000B25F8"/>
    <w:rsid w:val="000B26B8"/>
    <w:rsid w:val="000B2883"/>
    <w:rsid w:val="000B28C1"/>
    <w:rsid w:val="000B292A"/>
    <w:rsid w:val="000B2954"/>
    <w:rsid w:val="000B2AE4"/>
    <w:rsid w:val="000B2C17"/>
    <w:rsid w:val="000B2C31"/>
    <w:rsid w:val="000B2D07"/>
    <w:rsid w:val="000B2DB4"/>
    <w:rsid w:val="000B32AA"/>
    <w:rsid w:val="000B356B"/>
    <w:rsid w:val="000B38FB"/>
    <w:rsid w:val="000B3A26"/>
    <w:rsid w:val="000B3A72"/>
    <w:rsid w:val="000B3BC8"/>
    <w:rsid w:val="000B3C61"/>
    <w:rsid w:val="000B3DEB"/>
    <w:rsid w:val="000B3EB1"/>
    <w:rsid w:val="000B4184"/>
    <w:rsid w:val="000B43E2"/>
    <w:rsid w:val="000B4561"/>
    <w:rsid w:val="000B4772"/>
    <w:rsid w:val="000B48F1"/>
    <w:rsid w:val="000B51EA"/>
    <w:rsid w:val="000B52CD"/>
    <w:rsid w:val="000B537C"/>
    <w:rsid w:val="000B5597"/>
    <w:rsid w:val="000B560C"/>
    <w:rsid w:val="000B59CB"/>
    <w:rsid w:val="000B5AEA"/>
    <w:rsid w:val="000B5BD9"/>
    <w:rsid w:val="000B5D56"/>
    <w:rsid w:val="000B5E6C"/>
    <w:rsid w:val="000B6269"/>
    <w:rsid w:val="000B6382"/>
    <w:rsid w:val="000B6627"/>
    <w:rsid w:val="000B69E3"/>
    <w:rsid w:val="000B6BB8"/>
    <w:rsid w:val="000B6D74"/>
    <w:rsid w:val="000B6EC9"/>
    <w:rsid w:val="000B6FFA"/>
    <w:rsid w:val="000B70CC"/>
    <w:rsid w:val="000B72AF"/>
    <w:rsid w:val="000B766E"/>
    <w:rsid w:val="000B794E"/>
    <w:rsid w:val="000B7972"/>
    <w:rsid w:val="000B79BF"/>
    <w:rsid w:val="000B7D16"/>
    <w:rsid w:val="000B7F3F"/>
    <w:rsid w:val="000B7FC1"/>
    <w:rsid w:val="000C0016"/>
    <w:rsid w:val="000C0116"/>
    <w:rsid w:val="000C01C8"/>
    <w:rsid w:val="000C0234"/>
    <w:rsid w:val="000C0480"/>
    <w:rsid w:val="000C0704"/>
    <w:rsid w:val="000C0B40"/>
    <w:rsid w:val="000C0D28"/>
    <w:rsid w:val="000C0D82"/>
    <w:rsid w:val="000C0DAA"/>
    <w:rsid w:val="000C0E95"/>
    <w:rsid w:val="000C10E8"/>
    <w:rsid w:val="000C1153"/>
    <w:rsid w:val="000C11DB"/>
    <w:rsid w:val="000C13EF"/>
    <w:rsid w:val="000C143D"/>
    <w:rsid w:val="000C144F"/>
    <w:rsid w:val="000C1516"/>
    <w:rsid w:val="000C1687"/>
    <w:rsid w:val="000C1B30"/>
    <w:rsid w:val="000C1C4D"/>
    <w:rsid w:val="000C1E9B"/>
    <w:rsid w:val="000C1FB8"/>
    <w:rsid w:val="000C2030"/>
    <w:rsid w:val="000C2123"/>
    <w:rsid w:val="000C2545"/>
    <w:rsid w:val="000C272D"/>
    <w:rsid w:val="000C2A9B"/>
    <w:rsid w:val="000C2B3F"/>
    <w:rsid w:val="000C31BE"/>
    <w:rsid w:val="000C3321"/>
    <w:rsid w:val="000C332F"/>
    <w:rsid w:val="000C34DF"/>
    <w:rsid w:val="000C36B6"/>
    <w:rsid w:val="000C3BB1"/>
    <w:rsid w:val="000C3E25"/>
    <w:rsid w:val="000C3E89"/>
    <w:rsid w:val="000C3ED9"/>
    <w:rsid w:val="000C3F5E"/>
    <w:rsid w:val="000C3F85"/>
    <w:rsid w:val="000C3FAD"/>
    <w:rsid w:val="000C4052"/>
    <w:rsid w:val="000C410E"/>
    <w:rsid w:val="000C4124"/>
    <w:rsid w:val="000C43CD"/>
    <w:rsid w:val="000C450D"/>
    <w:rsid w:val="000C4829"/>
    <w:rsid w:val="000C4869"/>
    <w:rsid w:val="000C48C1"/>
    <w:rsid w:val="000C49FB"/>
    <w:rsid w:val="000C4A6F"/>
    <w:rsid w:val="000C4BFF"/>
    <w:rsid w:val="000C4C59"/>
    <w:rsid w:val="000C4CF2"/>
    <w:rsid w:val="000C4E04"/>
    <w:rsid w:val="000C4FFE"/>
    <w:rsid w:val="000C5031"/>
    <w:rsid w:val="000C5045"/>
    <w:rsid w:val="000C5394"/>
    <w:rsid w:val="000C5432"/>
    <w:rsid w:val="000C57B9"/>
    <w:rsid w:val="000C5975"/>
    <w:rsid w:val="000C5DE0"/>
    <w:rsid w:val="000C5F8F"/>
    <w:rsid w:val="000C617C"/>
    <w:rsid w:val="000C6230"/>
    <w:rsid w:val="000C62F3"/>
    <w:rsid w:val="000C64B8"/>
    <w:rsid w:val="000C65BC"/>
    <w:rsid w:val="000C66EC"/>
    <w:rsid w:val="000C673A"/>
    <w:rsid w:val="000C676B"/>
    <w:rsid w:val="000C67DC"/>
    <w:rsid w:val="000C6A1B"/>
    <w:rsid w:val="000C6E1A"/>
    <w:rsid w:val="000C6E84"/>
    <w:rsid w:val="000C6EF2"/>
    <w:rsid w:val="000C75BB"/>
    <w:rsid w:val="000C75C8"/>
    <w:rsid w:val="000C778D"/>
    <w:rsid w:val="000C78A5"/>
    <w:rsid w:val="000C7A2A"/>
    <w:rsid w:val="000C7A9B"/>
    <w:rsid w:val="000C7B17"/>
    <w:rsid w:val="000C7C83"/>
    <w:rsid w:val="000C7D24"/>
    <w:rsid w:val="000C7DD8"/>
    <w:rsid w:val="000D00DE"/>
    <w:rsid w:val="000D0138"/>
    <w:rsid w:val="000D031A"/>
    <w:rsid w:val="000D03F8"/>
    <w:rsid w:val="000D067C"/>
    <w:rsid w:val="000D092D"/>
    <w:rsid w:val="000D0C95"/>
    <w:rsid w:val="000D0FB4"/>
    <w:rsid w:val="000D1263"/>
    <w:rsid w:val="000D1281"/>
    <w:rsid w:val="000D1501"/>
    <w:rsid w:val="000D1967"/>
    <w:rsid w:val="000D19F4"/>
    <w:rsid w:val="000D1A82"/>
    <w:rsid w:val="000D1ADF"/>
    <w:rsid w:val="000D1AFD"/>
    <w:rsid w:val="000D1B4D"/>
    <w:rsid w:val="000D1B61"/>
    <w:rsid w:val="000D1DDC"/>
    <w:rsid w:val="000D220B"/>
    <w:rsid w:val="000D24B1"/>
    <w:rsid w:val="000D24D1"/>
    <w:rsid w:val="000D24EC"/>
    <w:rsid w:val="000D2656"/>
    <w:rsid w:val="000D2773"/>
    <w:rsid w:val="000D277A"/>
    <w:rsid w:val="000D28C6"/>
    <w:rsid w:val="000D2902"/>
    <w:rsid w:val="000D29F3"/>
    <w:rsid w:val="000D2B22"/>
    <w:rsid w:val="000D2BBA"/>
    <w:rsid w:val="000D2DCF"/>
    <w:rsid w:val="000D2DFC"/>
    <w:rsid w:val="000D2F83"/>
    <w:rsid w:val="000D2FFF"/>
    <w:rsid w:val="000D30B3"/>
    <w:rsid w:val="000D3176"/>
    <w:rsid w:val="000D31D9"/>
    <w:rsid w:val="000D3256"/>
    <w:rsid w:val="000D3339"/>
    <w:rsid w:val="000D33BD"/>
    <w:rsid w:val="000D3677"/>
    <w:rsid w:val="000D38A1"/>
    <w:rsid w:val="000D3A0D"/>
    <w:rsid w:val="000D3C1F"/>
    <w:rsid w:val="000D3D2D"/>
    <w:rsid w:val="000D3D94"/>
    <w:rsid w:val="000D3E73"/>
    <w:rsid w:val="000D3EA5"/>
    <w:rsid w:val="000D45A3"/>
    <w:rsid w:val="000D4931"/>
    <w:rsid w:val="000D49E8"/>
    <w:rsid w:val="000D4B4D"/>
    <w:rsid w:val="000D4CB3"/>
    <w:rsid w:val="000D4DF5"/>
    <w:rsid w:val="000D4F7C"/>
    <w:rsid w:val="000D50C8"/>
    <w:rsid w:val="000D5231"/>
    <w:rsid w:val="000D546A"/>
    <w:rsid w:val="000D5834"/>
    <w:rsid w:val="000D5A30"/>
    <w:rsid w:val="000D5B84"/>
    <w:rsid w:val="000D5BE7"/>
    <w:rsid w:val="000D5C18"/>
    <w:rsid w:val="000D62CE"/>
    <w:rsid w:val="000D63B4"/>
    <w:rsid w:val="000D6621"/>
    <w:rsid w:val="000D673A"/>
    <w:rsid w:val="000D6E02"/>
    <w:rsid w:val="000D6E9C"/>
    <w:rsid w:val="000D72D5"/>
    <w:rsid w:val="000D7328"/>
    <w:rsid w:val="000D742A"/>
    <w:rsid w:val="000D744E"/>
    <w:rsid w:val="000D747E"/>
    <w:rsid w:val="000D7629"/>
    <w:rsid w:val="000D76B7"/>
    <w:rsid w:val="000D76F2"/>
    <w:rsid w:val="000D770E"/>
    <w:rsid w:val="000D77BA"/>
    <w:rsid w:val="000D7876"/>
    <w:rsid w:val="000D7B26"/>
    <w:rsid w:val="000D7C52"/>
    <w:rsid w:val="000D7CFA"/>
    <w:rsid w:val="000E006F"/>
    <w:rsid w:val="000E00F9"/>
    <w:rsid w:val="000E01B2"/>
    <w:rsid w:val="000E01F1"/>
    <w:rsid w:val="000E02A6"/>
    <w:rsid w:val="000E08BA"/>
    <w:rsid w:val="000E09C8"/>
    <w:rsid w:val="000E0A2D"/>
    <w:rsid w:val="000E0BA0"/>
    <w:rsid w:val="000E0C23"/>
    <w:rsid w:val="000E0CBC"/>
    <w:rsid w:val="000E0DA1"/>
    <w:rsid w:val="000E1203"/>
    <w:rsid w:val="000E1232"/>
    <w:rsid w:val="000E12C2"/>
    <w:rsid w:val="000E1446"/>
    <w:rsid w:val="000E16B0"/>
    <w:rsid w:val="000E1704"/>
    <w:rsid w:val="000E1841"/>
    <w:rsid w:val="000E1ABC"/>
    <w:rsid w:val="000E1B9D"/>
    <w:rsid w:val="000E1C18"/>
    <w:rsid w:val="000E1EBC"/>
    <w:rsid w:val="000E2001"/>
    <w:rsid w:val="000E20AD"/>
    <w:rsid w:val="000E216A"/>
    <w:rsid w:val="000E2215"/>
    <w:rsid w:val="000E24C4"/>
    <w:rsid w:val="000E2702"/>
    <w:rsid w:val="000E2783"/>
    <w:rsid w:val="000E27B3"/>
    <w:rsid w:val="000E2A3B"/>
    <w:rsid w:val="000E2A60"/>
    <w:rsid w:val="000E2AA4"/>
    <w:rsid w:val="000E2BFA"/>
    <w:rsid w:val="000E2CC9"/>
    <w:rsid w:val="000E2CD2"/>
    <w:rsid w:val="000E2E39"/>
    <w:rsid w:val="000E2EB1"/>
    <w:rsid w:val="000E304F"/>
    <w:rsid w:val="000E30CA"/>
    <w:rsid w:val="000E32CC"/>
    <w:rsid w:val="000E332F"/>
    <w:rsid w:val="000E349C"/>
    <w:rsid w:val="000E3529"/>
    <w:rsid w:val="000E3607"/>
    <w:rsid w:val="000E3668"/>
    <w:rsid w:val="000E36BB"/>
    <w:rsid w:val="000E3776"/>
    <w:rsid w:val="000E3CCB"/>
    <w:rsid w:val="000E3FBF"/>
    <w:rsid w:val="000E3FDA"/>
    <w:rsid w:val="000E4242"/>
    <w:rsid w:val="000E4255"/>
    <w:rsid w:val="000E4345"/>
    <w:rsid w:val="000E44EE"/>
    <w:rsid w:val="000E46EA"/>
    <w:rsid w:val="000E4897"/>
    <w:rsid w:val="000E4980"/>
    <w:rsid w:val="000E499E"/>
    <w:rsid w:val="000E4B00"/>
    <w:rsid w:val="000E4C4F"/>
    <w:rsid w:val="000E4D1E"/>
    <w:rsid w:val="000E5058"/>
    <w:rsid w:val="000E50DA"/>
    <w:rsid w:val="000E50F0"/>
    <w:rsid w:val="000E5574"/>
    <w:rsid w:val="000E5694"/>
    <w:rsid w:val="000E56C0"/>
    <w:rsid w:val="000E56C6"/>
    <w:rsid w:val="000E5750"/>
    <w:rsid w:val="000E5851"/>
    <w:rsid w:val="000E59A9"/>
    <w:rsid w:val="000E5DC5"/>
    <w:rsid w:val="000E5F2F"/>
    <w:rsid w:val="000E614D"/>
    <w:rsid w:val="000E616C"/>
    <w:rsid w:val="000E63F9"/>
    <w:rsid w:val="000E690B"/>
    <w:rsid w:val="000E6CA3"/>
    <w:rsid w:val="000E6DDB"/>
    <w:rsid w:val="000E70BA"/>
    <w:rsid w:val="000E7155"/>
    <w:rsid w:val="000E7430"/>
    <w:rsid w:val="000E7598"/>
    <w:rsid w:val="000E7766"/>
    <w:rsid w:val="000E77BB"/>
    <w:rsid w:val="000E785C"/>
    <w:rsid w:val="000E79F6"/>
    <w:rsid w:val="000E7B81"/>
    <w:rsid w:val="000F0211"/>
    <w:rsid w:val="000F0375"/>
    <w:rsid w:val="000F04D7"/>
    <w:rsid w:val="000F055A"/>
    <w:rsid w:val="000F0753"/>
    <w:rsid w:val="000F091F"/>
    <w:rsid w:val="000F09FD"/>
    <w:rsid w:val="000F0EB9"/>
    <w:rsid w:val="000F0FBC"/>
    <w:rsid w:val="000F162F"/>
    <w:rsid w:val="000F16BD"/>
    <w:rsid w:val="000F1C2D"/>
    <w:rsid w:val="000F1D0C"/>
    <w:rsid w:val="000F1F11"/>
    <w:rsid w:val="000F1F3D"/>
    <w:rsid w:val="000F207F"/>
    <w:rsid w:val="000F20D1"/>
    <w:rsid w:val="000F2283"/>
    <w:rsid w:val="000F23EF"/>
    <w:rsid w:val="000F2499"/>
    <w:rsid w:val="000F2527"/>
    <w:rsid w:val="000F2704"/>
    <w:rsid w:val="000F2A5F"/>
    <w:rsid w:val="000F2ADD"/>
    <w:rsid w:val="000F38E6"/>
    <w:rsid w:val="000F3CE5"/>
    <w:rsid w:val="000F3DD1"/>
    <w:rsid w:val="000F3EDF"/>
    <w:rsid w:val="000F3F40"/>
    <w:rsid w:val="000F40FB"/>
    <w:rsid w:val="000F4467"/>
    <w:rsid w:val="000F4761"/>
    <w:rsid w:val="000F4C49"/>
    <w:rsid w:val="000F4D13"/>
    <w:rsid w:val="000F4FEB"/>
    <w:rsid w:val="000F5049"/>
    <w:rsid w:val="000F50EA"/>
    <w:rsid w:val="000F528F"/>
    <w:rsid w:val="000F557F"/>
    <w:rsid w:val="000F58D7"/>
    <w:rsid w:val="000F593C"/>
    <w:rsid w:val="000F59F9"/>
    <w:rsid w:val="000F5A72"/>
    <w:rsid w:val="000F5AF5"/>
    <w:rsid w:val="000F5B0B"/>
    <w:rsid w:val="000F5B6D"/>
    <w:rsid w:val="000F5DFD"/>
    <w:rsid w:val="000F603B"/>
    <w:rsid w:val="000F60BE"/>
    <w:rsid w:val="000F61F2"/>
    <w:rsid w:val="000F64F9"/>
    <w:rsid w:val="000F6AA6"/>
    <w:rsid w:val="000F6C25"/>
    <w:rsid w:val="000F6D1E"/>
    <w:rsid w:val="000F7107"/>
    <w:rsid w:val="000F7186"/>
    <w:rsid w:val="000F7239"/>
    <w:rsid w:val="000F7608"/>
    <w:rsid w:val="000F7720"/>
    <w:rsid w:val="000F785C"/>
    <w:rsid w:val="000F7CDE"/>
    <w:rsid w:val="000F7FB0"/>
    <w:rsid w:val="00100288"/>
    <w:rsid w:val="00100441"/>
    <w:rsid w:val="0010049B"/>
    <w:rsid w:val="001005B3"/>
    <w:rsid w:val="001005DA"/>
    <w:rsid w:val="00100605"/>
    <w:rsid w:val="00100BA4"/>
    <w:rsid w:val="00100BBC"/>
    <w:rsid w:val="00100C9F"/>
    <w:rsid w:val="00100CCF"/>
    <w:rsid w:val="00100D25"/>
    <w:rsid w:val="00100E6B"/>
    <w:rsid w:val="00100EEA"/>
    <w:rsid w:val="00100F7B"/>
    <w:rsid w:val="00100FCF"/>
    <w:rsid w:val="00101025"/>
    <w:rsid w:val="001012BF"/>
    <w:rsid w:val="001012C0"/>
    <w:rsid w:val="001013BB"/>
    <w:rsid w:val="00101465"/>
    <w:rsid w:val="00101598"/>
    <w:rsid w:val="0010163D"/>
    <w:rsid w:val="00101746"/>
    <w:rsid w:val="001017C0"/>
    <w:rsid w:val="00101B6C"/>
    <w:rsid w:val="00101B96"/>
    <w:rsid w:val="00101C5E"/>
    <w:rsid w:val="00101D57"/>
    <w:rsid w:val="00102170"/>
    <w:rsid w:val="00102244"/>
    <w:rsid w:val="00102292"/>
    <w:rsid w:val="00102626"/>
    <w:rsid w:val="00102634"/>
    <w:rsid w:val="0010263B"/>
    <w:rsid w:val="00102696"/>
    <w:rsid w:val="001029CB"/>
    <w:rsid w:val="00102EC4"/>
    <w:rsid w:val="00103020"/>
    <w:rsid w:val="001033A0"/>
    <w:rsid w:val="001035DF"/>
    <w:rsid w:val="00103741"/>
    <w:rsid w:val="001039BA"/>
    <w:rsid w:val="001039BB"/>
    <w:rsid w:val="001039F8"/>
    <w:rsid w:val="00103A10"/>
    <w:rsid w:val="00103A8D"/>
    <w:rsid w:val="00103C09"/>
    <w:rsid w:val="00103E89"/>
    <w:rsid w:val="00103F3A"/>
    <w:rsid w:val="00104300"/>
    <w:rsid w:val="001043C2"/>
    <w:rsid w:val="001044A5"/>
    <w:rsid w:val="00104541"/>
    <w:rsid w:val="00104626"/>
    <w:rsid w:val="001046CF"/>
    <w:rsid w:val="00104786"/>
    <w:rsid w:val="0010486A"/>
    <w:rsid w:val="00104A06"/>
    <w:rsid w:val="00104AE7"/>
    <w:rsid w:val="00104BAD"/>
    <w:rsid w:val="00104BB9"/>
    <w:rsid w:val="00104CB3"/>
    <w:rsid w:val="00104CEA"/>
    <w:rsid w:val="00104DC3"/>
    <w:rsid w:val="001050D9"/>
    <w:rsid w:val="00105229"/>
    <w:rsid w:val="00105367"/>
    <w:rsid w:val="001056CA"/>
    <w:rsid w:val="00105714"/>
    <w:rsid w:val="00105794"/>
    <w:rsid w:val="00105989"/>
    <w:rsid w:val="00105A3D"/>
    <w:rsid w:val="00105A88"/>
    <w:rsid w:val="00105DB8"/>
    <w:rsid w:val="00105E03"/>
    <w:rsid w:val="00105E3E"/>
    <w:rsid w:val="00105EBC"/>
    <w:rsid w:val="0010615F"/>
    <w:rsid w:val="00106349"/>
    <w:rsid w:val="00106359"/>
    <w:rsid w:val="0010674D"/>
    <w:rsid w:val="001067AA"/>
    <w:rsid w:val="00106855"/>
    <w:rsid w:val="001068AA"/>
    <w:rsid w:val="00106A7A"/>
    <w:rsid w:val="00106B66"/>
    <w:rsid w:val="00106DBF"/>
    <w:rsid w:val="00106E7A"/>
    <w:rsid w:val="00106F36"/>
    <w:rsid w:val="00107051"/>
    <w:rsid w:val="001070A2"/>
    <w:rsid w:val="001073B8"/>
    <w:rsid w:val="0010775F"/>
    <w:rsid w:val="00107797"/>
    <w:rsid w:val="001078C3"/>
    <w:rsid w:val="001079AF"/>
    <w:rsid w:val="00107A3C"/>
    <w:rsid w:val="00107AB0"/>
    <w:rsid w:val="00107D84"/>
    <w:rsid w:val="00107D8E"/>
    <w:rsid w:val="00107FD3"/>
    <w:rsid w:val="0011024F"/>
    <w:rsid w:val="00110604"/>
    <w:rsid w:val="001106BE"/>
    <w:rsid w:val="00110816"/>
    <w:rsid w:val="0011091F"/>
    <w:rsid w:val="00110B39"/>
    <w:rsid w:val="00110EC6"/>
    <w:rsid w:val="00110F0E"/>
    <w:rsid w:val="00110FFE"/>
    <w:rsid w:val="0011129C"/>
    <w:rsid w:val="001114E9"/>
    <w:rsid w:val="00111641"/>
    <w:rsid w:val="0011166D"/>
    <w:rsid w:val="0011169E"/>
    <w:rsid w:val="00111DEF"/>
    <w:rsid w:val="00111E16"/>
    <w:rsid w:val="00111F83"/>
    <w:rsid w:val="00112100"/>
    <w:rsid w:val="0011219C"/>
    <w:rsid w:val="00112214"/>
    <w:rsid w:val="0011232E"/>
    <w:rsid w:val="001124C9"/>
    <w:rsid w:val="0011252C"/>
    <w:rsid w:val="00112533"/>
    <w:rsid w:val="001125AD"/>
    <w:rsid w:val="001125DB"/>
    <w:rsid w:val="001127AB"/>
    <w:rsid w:val="0011281B"/>
    <w:rsid w:val="00112984"/>
    <w:rsid w:val="00112AB8"/>
    <w:rsid w:val="00112C6A"/>
    <w:rsid w:val="00112EC9"/>
    <w:rsid w:val="00112FAA"/>
    <w:rsid w:val="00112FE6"/>
    <w:rsid w:val="001131E5"/>
    <w:rsid w:val="00113241"/>
    <w:rsid w:val="001132F4"/>
    <w:rsid w:val="001133BF"/>
    <w:rsid w:val="00113444"/>
    <w:rsid w:val="00113621"/>
    <w:rsid w:val="00113A3C"/>
    <w:rsid w:val="00113E79"/>
    <w:rsid w:val="00113EA5"/>
    <w:rsid w:val="00113EA8"/>
    <w:rsid w:val="0011402E"/>
    <w:rsid w:val="0011403C"/>
    <w:rsid w:val="00114378"/>
    <w:rsid w:val="001144DE"/>
    <w:rsid w:val="0011467B"/>
    <w:rsid w:val="00114848"/>
    <w:rsid w:val="00114B76"/>
    <w:rsid w:val="00114DD5"/>
    <w:rsid w:val="0011519B"/>
    <w:rsid w:val="001151D2"/>
    <w:rsid w:val="001153A0"/>
    <w:rsid w:val="00115488"/>
    <w:rsid w:val="00115504"/>
    <w:rsid w:val="001155F1"/>
    <w:rsid w:val="0011586D"/>
    <w:rsid w:val="00115BCE"/>
    <w:rsid w:val="00115D77"/>
    <w:rsid w:val="001160BC"/>
    <w:rsid w:val="001160FC"/>
    <w:rsid w:val="00116231"/>
    <w:rsid w:val="001162C0"/>
    <w:rsid w:val="0011636D"/>
    <w:rsid w:val="00116370"/>
    <w:rsid w:val="0011652C"/>
    <w:rsid w:val="00116700"/>
    <w:rsid w:val="00116703"/>
    <w:rsid w:val="0011676A"/>
    <w:rsid w:val="00116924"/>
    <w:rsid w:val="00116A4D"/>
    <w:rsid w:val="00116AD7"/>
    <w:rsid w:val="00116BA5"/>
    <w:rsid w:val="00116D98"/>
    <w:rsid w:val="00116EE2"/>
    <w:rsid w:val="00116F13"/>
    <w:rsid w:val="00116F7E"/>
    <w:rsid w:val="00117071"/>
    <w:rsid w:val="00117179"/>
    <w:rsid w:val="001173DB"/>
    <w:rsid w:val="001174ED"/>
    <w:rsid w:val="001176DD"/>
    <w:rsid w:val="001176FE"/>
    <w:rsid w:val="00117978"/>
    <w:rsid w:val="00117D33"/>
    <w:rsid w:val="00117EF0"/>
    <w:rsid w:val="001200B5"/>
    <w:rsid w:val="001202F3"/>
    <w:rsid w:val="0012043D"/>
    <w:rsid w:val="001207C7"/>
    <w:rsid w:val="00120875"/>
    <w:rsid w:val="001209F6"/>
    <w:rsid w:val="00120A84"/>
    <w:rsid w:val="00120AA8"/>
    <w:rsid w:val="00120BC4"/>
    <w:rsid w:val="00120C29"/>
    <w:rsid w:val="00120ED4"/>
    <w:rsid w:val="00121011"/>
    <w:rsid w:val="00121168"/>
    <w:rsid w:val="00121175"/>
    <w:rsid w:val="001213F6"/>
    <w:rsid w:val="00121499"/>
    <w:rsid w:val="001214AA"/>
    <w:rsid w:val="001214D4"/>
    <w:rsid w:val="00121681"/>
    <w:rsid w:val="0012174B"/>
    <w:rsid w:val="00121A7E"/>
    <w:rsid w:val="00121B85"/>
    <w:rsid w:val="00121C4F"/>
    <w:rsid w:val="00121DB7"/>
    <w:rsid w:val="00121E02"/>
    <w:rsid w:val="00121F93"/>
    <w:rsid w:val="00121FD9"/>
    <w:rsid w:val="00122366"/>
    <w:rsid w:val="0012246F"/>
    <w:rsid w:val="00122484"/>
    <w:rsid w:val="0012253A"/>
    <w:rsid w:val="001225C8"/>
    <w:rsid w:val="00122ACB"/>
    <w:rsid w:val="00122AE4"/>
    <w:rsid w:val="00122C28"/>
    <w:rsid w:val="00122E42"/>
    <w:rsid w:val="00122F77"/>
    <w:rsid w:val="00123086"/>
    <w:rsid w:val="0012316A"/>
    <w:rsid w:val="001231A6"/>
    <w:rsid w:val="0012336D"/>
    <w:rsid w:val="00123664"/>
    <w:rsid w:val="0012377B"/>
    <w:rsid w:val="001239C4"/>
    <w:rsid w:val="00123A3F"/>
    <w:rsid w:val="00123BC2"/>
    <w:rsid w:val="00123BC4"/>
    <w:rsid w:val="00123D7D"/>
    <w:rsid w:val="00124250"/>
    <w:rsid w:val="001242BD"/>
    <w:rsid w:val="00124300"/>
    <w:rsid w:val="0012459C"/>
    <w:rsid w:val="00124631"/>
    <w:rsid w:val="0012466C"/>
    <w:rsid w:val="001246F3"/>
    <w:rsid w:val="00124749"/>
    <w:rsid w:val="0012474C"/>
    <w:rsid w:val="00124814"/>
    <w:rsid w:val="001248F6"/>
    <w:rsid w:val="0012494C"/>
    <w:rsid w:val="00124969"/>
    <w:rsid w:val="001249C3"/>
    <w:rsid w:val="001249DB"/>
    <w:rsid w:val="00124A3C"/>
    <w:rsid w:val="00124A77"/>
    <w:rsid w:val="00124C10"/>
    <w:rsid w:val="00124D87"/>
    <w:rsid w:val="00124E5B"/>
    <w:rsid w:val="00124F73"/>
    <w:rsid w:val="00124FD2"/>
    <w:rsid w:val="00125092"/>
    <w:rsid w:val="001250DE"/>
    <w:rsid w:val="00125185"/>
    <w:rsid w:val="0012519A"/>
    <w:rsid w:val="00125275"/>
    <w:rsid w:val="0012541F"/>
    <w:rsid w:val="00125896"/>
    <w:rsid w:val="001259CC"/>
    <w:rsid w:val="00125A01"/>
    <w:rsid w:val="00125A7E"/>
    <w:rsid w:val="00125AF5"/>
    <w:rsid w:val="00125AFC"/>
    <w:rsid w:val="00125BF6"/>
    <w:rsid w:val="00125F6D"/>
    <w:rsid w:val="00126229"/>
    <w:rsid w:val="00126442"/>
    <w:rsid w:val="00126571"/>
    <w:rsid w:val="0012690B"/>
    <w:rsid w:val="00126BFD"/>
    <w:rsid w:val="00126C6F"/>
    <w:rsid w:val="00126CF6"/>
    <w:rsid w:val="00126EB3"/>
    <w:rsid w:val="00126F32"/>
    <w:rsid w:val="0012700A"/>
    <w:rsid w:val="00127026"/>
    <w:rsid w:val="001272EF"/>
    <w:rsid w:val="001274A4"/>
    <w:rsid w:val="0012762B"/>
    <w:rsid w:val="0012787A"/>
    <w:rsid w:val="00127AD7"/>
    <w:rsid w:val="00127DA9"/>
    <w:rsid w:val="00130018"/>
    <w:rsid w:val="0013027C"/>
    <w:rsid w:val="0013068E"/>
    <w:rsid w:val="00130AD5"/>
    <w:rsid w:val="00130CFE"/>
    <w:rsid w:val="00130DC2"/>
    <w:rsid w:val="001310BB"/>
    <w:rsid w:val="00131894"/>
    <w:rsid w:val="00131CDF"/>
    <w:rsid w:val="00131D21"/>
    <w:rsid w:val="00131D5C"/>
    <w:rsid w:val="00131EDD"/>
    <w:rsid w:val="00131F95"/>
    <w:rsid w:val="00132328"/>
    <w:rsid w:val="0013237B"/>
    <w:rsid w:val="00132456"/>
    <w:rsid w:val="001324AE"/>
    <w:rsid w:val="0013281D"/>
    <w:rsid w:val="00132953"/>
    <w:rsid w:val="00132DA1"/>
    <w:rsid w:val="00132E7B"/>
    <w:rsid w:val="00132F61"/>
    <w:rsid w:val="001330ED"/>
    <w:rsid w:val="001331E1"/>
    <w:rsid w:val="0013320D"/>
    <w:rsid w:val="00133429"/>
    <w:rsid w:val="00133577"/>
    <w:rsid w:val="0013361D"/>
    <w:rsid w:val="00133938"/>
    <w:rsid w:val="001339B0"/>
    <w:rsid w:val="00133BB4"/>
    <w:rsid w:val="00133F44"/>
    <w:rsid w:val="00133F4D"/>
    <w:rsid w:val="0013403D"/>
    <w:rsid w:val="001346DD"/>
    <w:rsid w:val="0013471E"/>
    <w:rsid w:val="00134799"/>
    <w:rsid w:val="0013481F"/>
    <w:rsid w:val="001348A1"/>
    <w:rsid w:val="00134904"/>
    <w:rsid w:val="0013493A"/>
    <w:rsid w:val="00134A83"/>
    <w:rsid w:val="00134B99"/>
    <w:rsid w:val="00134BF3"/>
    <w:rsid w:val="00134FBC"/>
    <w:rsid w:val="001354CF"/>
    <w:rsid w:val="00135531"/>
    <w:rsid w:val="001356E8"/>
    <w:rsid w:val="00135730"/>
    <w:rsid w:val="001357D7"/>
    <w:rsid w:val="0013594F"/>
    <w:rsid w:val="00135BBA"/>
    <w:rsid w:val="00135C40"/>
    <w:rsid w:val="00135D3E"/>
    <w:rsid w:val="00135F1C"/>
    <w:rsid w:val="00135F7D"/>
    <w:rsid w:val="00136186"/>
    <w:rsid w:val="001362B3"/>
    <w:rsid w:val="00136581"/>
    <w:rsid w:val="00136658"/>
    <w:rsid w:val="0013667C"/>
    <w:rsid w:val="001366CE"/>
    <w:rsid w:val="0013687D"/>
    <w:rsid w:val="00136A65"/>
    <w:rsid w:val="00136CC4"/>
    <w:rsid w:val="00136E60"/>
    <w:rsid w:val="0013732F"/>
    <w:rsid w:val="00137455"/>
    <w:rsid w:val="00137479"/>
    <w:rsid w:val="001374D3"/>
    <w:rsid w:val="001374E7"/>
    <w:rsid w:val="00137907"/>
    <w:rsid w:val="00137968"/>
    <w:rsid w:val="001402C4"/>
    <w:rsid w:val="001403BB"/>
    <w:rsid w:val="00140594"/>
    <w:rsid w:val="001405AF"/>
    <w:rsid w:val="001407BC"/>
    <w:rsid w:val="00140805"/>
    <w:rsid w:val="00140871"/>
    <w:rsid w:val="00140A08"/>
    <w:rsid w:val="00140B2E"/>
    <w:rsid w:val="00140C0A"/>
    <w:rsid w:val="00140EA5"/>
    <w:rsid w:val="00140F05"/>
    <w:rsid w:val="00140F37"/>
    <w:rsid w:val="0014111A"/>
    <w:rsid w:val="00141217"/>
    <w:rsid w:val="00141433"/>
    <w:rsid w:val="00141492"/>
    <w:rsid w:val="001414A7"/>
    <w:rsid w:val="00141717"/>
    <w:rsid w:val="001418BC"/>
    <w:rsid w:val="001419BD"/>
    <w:rsid w:val="00141A48"/>
    <w:rsid w:val="00141D3F"/>
    <w:rsid w:val="00141DA8"/>
    <w:rsid w:val="00141EF6"/>
    <w:rsid w:val="0014200E"/>
    <w:rsid w:val="00142125"/>
    <w:rsid w:val="0014215D"/>
    <w:rsid w:val="00142496"/>
    <w:rsid w:val="00142702"/>
    <w:rsid w:val="0014274E"/>
    <w:rsid w:val="0014295F"/>
    <w:rsid w:val="00142A12"/>
    <w:rsid w:val="00142AE8"/>
    <w:rsid w:val="00142B80"/>
    <w:rsid w:val="00142BB8"/>
    <w:rsid w:val="00142BF4"/>
    <w:rsid w:val="00142C25"/>
    <w:rsid w:val="00142C87"/>
    <w:rsid w:val="00142FBA"/>
    <w:rsid w:val="001432CA"/>
    <w:rsid w:val="001434CE"/>
    <w:rsid w:val="00143686"/>
    <w:rsid w:val="00143CCE"/>
    <w:rsid w:val="00143D51"/>
    <w:rsid w:val="00143D5D"/>
    <w:rsid w:val="00143DA5"/>
    <w:rsid w:val="00143F52"/>
    <w:rsid w:val="0014423E"/>
    <w:rsid w:val="001442B9"/>
    <w:rsid w:val="001443B1"/>
    <w:rsid w:val="00144644"/>
    <w:rsid w:val="001446B8"/>
    <w:rsid w:val="00144CE5"/>
    <w:rsid w:val="00145157"/>
    <w:rsid w:val="001453A0"/>
    <w:rsid w:val="001455D3"/>
    <w:rsid w:val="001456E5"/>
    <w:rsid w:val="00145835"/>
    <w:rsid w:val="001458CD"/>
    <w:rsid w:val="0014596A"/>
    <w:rsid w:val="00145995"/>
    <w:rsid w:val="00145C6B"/>
    <w:rsid w:val="00145F13"/>
    <w:rsid w:val="00146066"/>
    <w:rsid w:val="001461C2"/>
    <w:rsid w:val="001463B4"/>
    <w:rsid w:val="00146414"/>
    <w:rsid w:val="001465F8"/>
    <w:rsid w:val="001466BE"/>
    <w:rsid w:val="0014679D"/>
    <w:rsid w:val="00146B84"/>
    <w:rsid w:val="00146BC3"/>
    <w:rsid w:val="00146D48"/>
    <w:rsid w:val="001470C1"/>
    <w:rsid w:val="001471BB"/>
    <w:rsid w:val="0014754C"/>
    <w:rsid w:val="0014762F"/>
    <w:rsid w:val="0014773E"/>
    <w:rsid w:val="001477C6"/>
    <w:rsid w:val="00147976"/>
    <w:rsid w:val="00147987"/>
    <w:rsid w:val="001479D1"/>
    <w:rsid w:val="001479DA"/>
    <w:rsid w:val="00147DBF"/>
    <w:rsid w:val="00147E0C"/>
    <w:rsid w:val="00147E9A"/>
    <w:rsid w:val="00147F4C"/>
    <w:rsid w:val="00147F83"/>
    <w:rsid w:val="00150002"/>
    <w:rsid w:val="001502BA"/>
    <w:rsid w:val="0015043C"/>
    <w:rsid w:val="0015053B"/>
    <w:rsid w:val="0015062E"/>
    <w:rsid w:val="00150742"/>
    <w:rsid w:val="00150883"/>
    <w:rsid w:val="001508B6"/>
    <w:rsid w:val="00150DAB"/>
    <w:rsid w:val="00150E5B"/>
    <w:rsid w:val="001511F7"/>
    <w:rsid w:val="0015156C"/>
    <w:rsid w:val="00151581"/>
    <w:rsid w:val="0015160B"/>
    <w:rsid w:val="00151780"/>
    <w:rsid w:val="0015178B"/>
    <w:rsid w:val="001517F1"/>
    <w:rsid w:val="00151932"/>
    <w:rsid w:val="00151979"/>
    <w:rsid w:val="00151B81"/>
    <w:rsid w:val="00151D8B"/>
    <w:rsid w:val="00151F13"/>
    <w:rsid w:val="001521DC"/>
    <w:rsid w:val="0015225B"/>
    <w:rsid w:val="001522C4"/>
    <w:rsid w:val="001522EE"/>
    <w:rsid w:val="0015255F"/>
    <w:rsid w:val="00152564"/>
    <w:rsid w:val="001525C2"/>
    <w:rsid w:val="00152904"/>
    <w:rsid w:val="00152984"/>
    <w:rsid w:val="00152B5D"/>
    <w:rsid w:val="00152E4F"/>
    <w:rsid w:val="00152E54"/>
    <w:rsid w:val="0015314C"/>
    <w:rsid w:val="0015321F"/>
    <w:rsid w:val="001532F6"/>
    <w:rsid w:val="00153344"/>
    <w:rsid w:val="001533BA"/>
    <w:rsid w:val="00153447"/>
    <w:rsid w:val="001534CA"/>
    <w:rsid w:val="00153557"/>
    <w:rsid w:val="001535BD"/>
    <w:rsid w:val="00153A6E"/>
    <w:rsid w:val="00153ADB"/>
    <w:rsid w:val="00153AF2"/>
    <w:rsid w:val="00153BEB"/>
    <w:rsid w:val="00153DCD"/>
    <w:rsid w:val="00153DE2"/>
    <w:rsid w:val="00153F7D"/>
    <w:rsid w:val="001541EE"/>
    <w:rsid w:val="0015432F"/>
    <w:rsid w:val="0015449B"/>
    <w:rsid w:val="001544AF"/>
    <w:rsid w:val="00154518"/>
    <w:rsid w:val="001546B5"/>
    <w:rsid w:val="00154758"/>
    <w:rsid w:val="0015477F"/>
    <w:rsid w:val="001549FD"/>
    <w:rsid w:val="00154F2D"/>
    <w:rsid w:val="00155027"/>
    <w:rsid w:val="0015539B"/>
    <w:rsid w:val="00155436"/>
    <w:rsid w:val="00155510"/>
    <w:rsid w:val="00155565"/>
    <w:rsid w:val="00155894"/>
    <w:rsid w:val="00155AAE"/>
    <w:rsid w:val="00155BE0"/>
    <w:rsid w:val="0015623F"/>
    <w:rsid w:val="001562DE"/>
    <w:rsid w:val="001562EB"/>
    <w:rsid w:val="001565B9"/>
    <w:rsid w:val="00156643"/>
    <w:rsid w:val="0015689A"/>
    <w:rsid w:val="00156A22"/>
    <w:rsid w:val="00156A98"/>
    <w:rsid w:val="00156DD8"/>
    <w:rsid w:val="00156E18"/>
    <w:rsid w:val="0015706A"/>
    <w:rsid w:val="00157092"/>
    <w:rsid w:val="00157774"/>
    <w:rsid w:val="001579D3"/>
    <w:rsid w:val="00157DDF"/>
    <w:rsid w:val="00157E66"/>
    <w:rsid w:val="001601A3"/>
    <w:rsid w:val="001605FB"/>
    <w:rsid w:val="00160697"/>
    <w:rsid w:val="001606F2"/>
    <w:rsid w:val="00160BB7"/>
    <w:rsid w:val="00160BC1"/>
    <w:rsid w:val="00160C9B"/>
    <w:rsid w:val="00160D93"/>
    <w:rsid w:val="00160E96"/>
    <w:rsid w:val="00161357"/>
    <w:rsid w:val="0016141A"/>
    <w:rsid w:val="0016154F"/>
    <w:rsid w:val="001616F7"/>
    <w:rsid w:val="00161805"/>
    <w:rsid w:val="0016185D"/>
    <w:rsid w:val="00161861"/>
    <w:rsid w:val="00161B85"/>
    <w:rsid w:val="00161BB0"/>
    <w:rsid w:val="00161C14"/>
    <w:rsid w:val="00161CEE"/>
    <w:rsid w:val="00161D4B"/>
    <w:rsid w:val="00161D81"/>
    <w:rsid w:val="00161F61"/>
    <w:rsid w:val="00161FFE"/>
    <w:rsid w:val="00162005"/>
    <w:rsid w:val="0016202E"/>
    <w:rsid w:val="001620DC"/>
    <w:rsid w:val="0016214E"/>
    <w:rsid w:val="001628E1"/>
    <w:rsid w:val="00162A17"/>
    <w:rsid w:val="00162BAD"/>
    <w:rsid w:val="00162D18"/>
    <w:rsid w:val="00162E49"/>
    <w:rsid w:val="0016300A"/>
    <w:rsid w:val="00163044"/>
    <w:rsid w:val="00163071"/>
    <w:rsid w:val="001631E2"/>
    <w:rsid w:val="0016320A"/>
    <w:rsid w:val="00163372"/>
    <w:rsid w:val="0016370E"/>
    <w:rsid w:val="00163768"/>
    <w:rsid w:val="00163A3F"/>
    <w:rsid w:val="00163B39"/>
    <w:rsid w:val="00163D32"/>
    <w:rsid w:val="00163D6A"/>
    <w:rsid w:val="00163DB4"/>
    <w:rsid w:val="00164185"/>
    <w:rsid w:val="001641E5"/>
    <w:rsid w:val="00164230"/>
    <w:rsid w:val="00164241"/>
    <w:rsid w:val="001642D9"/>
    <w:rsid w:val="00164436"/>
    <w:rsid w:val="0016443A"/>
    <w:rsid w:val="001644FE"/>
    <w:rsid w:val="001647F4"/>
    <w:rsid w:val="00164A8A"/>
    <w:rsid w:val="00164B78"/>
    <w:rsid w:val="00164D40"/>
    <w:rsid w:val="00164EC0"/>
    <w:rsid w:val="00164F29"/>
    <w:rsid w:val="00164FB0"/>
    <w:rsid w:val="00164FE7"/>
    <w:rsid w:val="0016537D"/>
    <w:rsid w:val="001653CA"/>
    <w:rsid w:val="001658F8"/>
    <w:rsid w:val="00165BB1"/>
    <w:rsid w:val="00165D52"/>
    <w:rsid w:val="00165E16"/>
    <w:rsid w:val="00165ECB"/>
    <w:rsid w:val="00165FC9"/>
    <w:rsid w:val="00166170"/>
    <w:rsid w:val="00166277"/>
    <w:rsid w:val="0016659A"/>
    <w:rsid w:val="00166698"/>
    <w:rsid w:val="001666C5"/>
    <w:rsid w:val="00166798"/>
    <w:rsid w:val="001668BD"/>
    <w:rsid w:val="00166954"/>
    <w:rsid w:val="00166AA0"/>
    <w:rsid w:val="00166CF5"/>
    <w:rsid w:val="00166E40"/>
    <w:rsid w:val="00166F2C"/>
    <w:rsid w:val="00166F9D"/>
    <w:rsid w:val="001670CB"/>
    <w:rsid w:val="00167430"/>
    <w:rsid w:val="001674D4"/>
    <w:rsid w:val="001674E9"/>
    <w:rsid w:val="00167549"/>
    <w:rsid w:val="001676C0"/>
    <w:rsid w:val="001676F6"/>
    <w:rsid w:val="001678DF"/>
    <w:rsid w:val="00167D3D"/>
    <w:rsid w:val="00167D96"/>
    <w:rsid w:val="00167E68"/>
    <w:rsid w:val="00170221"/>
    <w:rsid w:val="0017030E"/>
    <w:rsid w:val="0017032B"/>
    <w:rsid w:val="001703C5"/>
    <w:rsid w:val="00170430"/>
    <w:rsid w:val="00170AB5"/>
    <w:rsid w:val="00170AC4"/>
    <w:rsid w:val="00170DB1"/>
    <w:rsid w:val="00170DB7"/>
    <w:rsid w:val="00170EC4"/>
    <w:rsid w:val="00170F04"/>
    <w:rsid w:val="00171016"/>
    <w:rsid w:val="0017133F"/>
    <w:rsid w:val="001713B4"/>
    <w:rsid w:val="00171937"/>
    <w:rsid w:val="00171A2B"/>
    <w:rsid w:val="00171B10"/>
    <w:rsid w:val="00171B37"/>
    <w:rsid w:val="00171D34"/>
    <w:rsid w:val="00171DDA"/>
    <w:rsid w:val="00171E40"/>
    <w:rsid w:val="00171E88"/>
    <w:rsid w:val="00171EF9"/>
    <w:rsid w:val="00171F53"/>
    <w:rsid w:val="00171FFF"/>
    <w:rsid w:val="001720F6"/>
    <w:rsid w:val="001724AA"/>
    <w:rsid w:val="001725BF"/>
    <w:rsid w:val="0017261F"/>
    <w:rsid w:val="0017280F"/>
    <w:rsid w:val="001729FF"/>
    <w:rsid w:val="00172BDB"/>
    <w:rsid w:val="00172CC8"/>
    <w:rsid w:val="00172D10"/>
    <w:rsid w:val="00172D15"/>
    <w:rsid w:val="00172D1F"/>
    <w:rsid w:val="0017316A"/>
    <w:rsid w:val="001733C1"/>
    <w:rsid w:val="001737B8"/>
    <w:rsid w:val="0017380A"/>
    <w:rsid w:val="00173918"/>
    <w:rsid w:val="00173DD2"/>
    <w:rsid w:val="00173DEC"/>
    <w:rsid w:val="001742BE"/>
    <w:rsid w:val="00174674"/>
    <w:rsid w:val="00174774"/>
    <w:rsid w:val="00174984"/>
    <w:rsid w:val="00174D70"/>
    <w:rsid w:val="00175114"/>
    <w:rsid w:val="0017536F"/>
    <w:rsid w:val="001754EA"/>
    <w:rsid w:val="00175580"/>
    <w:rsid w:val="001755BA"/>
    <w:rsid w:val="00175692"/>
    <w:rsid w:val="0017570B"/>
    <w:rsid w:val="001757B5"/>
    <w:rsid w:val="00175A8A"/>
    <w:rsid w:val="00175C5F"/>
    <w:rsid w:val="00175DB3"/>
    <w:rsid w:val="00175DF1"/>
    <w:rsid w:val="00175DFC"/>
    <w:rsid w:val="00175F4F"/>
    <w:rsid w:val="00175FCA"/>
    <w:rsid w:val="0017600E"/>
    <w:rsid w:val="0017613F"/>
    <w:rsid w:val="001762FB"/>
    <w:rsid w:val="00176418"/>
    <w:rsid w:val="001764EB"/>
    <w:rsid w:val="001766C1"/>
    <w:rsid w:val="001766F4"/>
    <w:rsid w:val="00176732"/>
    <w:rsid w:val="00176B82"/>
    <w:rsid w:val="00176E3F"/>
    <w:rsid w:val="00176EB5"/>
    <w:rsid w:val="00177181"/>
    <w:rsid w:val="00177361"/>
    <w:rsid w:val="00177404"/>
    <w:rsid w:val="00177528"/>
    <w:rsid w:val="001775E7"/>
    <w:rsid w:val="00177625"/>
    <w:rsid w:val="00177891"/>
    <w:rsid w:val="00177999"/>
    <w:rsid w:val="001779D1"/>
    <w:rsid w:val="00177A74"/>
    <w:rsid w:val="00177B96"/>
    <w:rsid w:val="00177CCA"/>
    <w:rsid w:val="00177F50"/>
    <w:rsid w:val="00177FE8"/>
    <w:rsid w:val="0018020E"/>
    <w:rsid w:val="0018069B"/>
    <w:rsid w:val="00180756"/>
    <w:rsid w:val="00180A27"/>
    <w:rsid w:val="00180EA2"/>
    <w:rsid w:val="00181186"/>
    <w:rsid w:val="0018127C"/>
    <w:rsid w:val="00181424"/>
    <w:rsid w:val="0018146B"/>
    <w:rsid w:val="0018158D"/>
    <w:rsid w:val="001819B7"/>
    <w:rsid w:val="001819C0"/>
    <w:rsid w:val="00181CC6"/>
    <w:rsid w:val="00181E6E"/>
    <w:rsid w:val="00181FB1"/>
    <w:rsid w:val="0018220D"/>
    <w:rsid w:val="001826F9"/>
    <w:rsid w:val="001827DC"/>
    <w:rsid w:val="0018317E"/>
    <w:rsid w:val="0018320B"/>
    <w:rsid w:val="00183396"/>
    <w:rsid w:val="00183462"/>
    <w:rsid w:val="001835D6"/>
    <w:rsid w:val="0018363A"/>
    <w:rsid w:val="001837DC"/>
    <w:rsid w:val="001839C3"/>
    <w:rsid w:val="00183A65"/>
    <w:rsid w:val="00183AC3"/>
    <w:rsid w:val="00183C54"/>
    <w:rsid w:val="00183C59"/>
    <w:rsid w:val="00183CD6"/>
    <w:rsid w:val="00183E26"/>
    <w:rsid w:val="00183F05"/>
    <w:rsid w:val="00184426"/>
    <w:rsid w:val="0018494F"/>
    <w:rsid w:val="00184A2C"/>
    <w:rsid w:val="00184DB9"/>
    <w:rsid w:val="00184E58"/>
    <w:rsid w:val="00184FA1"/>
    <w:rsid w:val="001852E5"/>
    <w:rsid w:val="0018547E"/>
    <w:rsid w:val="0018586D"/>
    <w:rsid w:val="001858B3"/>
    <w:rsid w:val="001860D1"/>
    <w:rsid w:val="0018643B"/>
    <w:rsid w:val="001864AF"/>
    <w:rsid w:val="00186529"/>
    <w:rsid w:val="0018687E"/>
    <w:rsid w:val="00186B8A"/>
    <w:rsid w:val="00186C6D"/>
    <w:rsid w:val="00186DC8"/>
    <w:rsid w:val="00186DDE"/>
    <w:rsid w:val="00186EA4"/>
    <w:rsid w:val="00187010"/>
    <w:rsid w:val="00187080"/>
    <w:rsid w:val="0018710E"/>
    <w:rsid w:val="00187623"/>
    <w:rsid w:val="0018797F"/>
    <w:rsid w:val="00187A69"/>
    <w:rsid w:val="00187AA1"/>
    <w:rsid w:val="00190111"/>
    <w:rsid w:val="00190118"/>
    <w:rsid w:val="00190167"/>
    <w:rsid w:val="0019043E"/>
    <w:rsid w:val="001904D9"/>
    <w:rsid w:val="00190836"/>
    <w:rsid w:val="00190A3A"/>
    <w:rsid w:val="00190A40"/>
    <w:rsid w:val="00190A59"/>
    <w:rsid w:val="00190B17"/>
    <w:rsid w:val="00190CE7"/>
    <w:rsid w:val="00190E2E"/>
    <w:rsid w:val="00191061"/>
    <w:rsid w:val="001910E7"/>
    <w:rsid w:val="00191445"/>
    <w:rsid w:val="0019165C"/>
    <w:rsid w:val="00191A90"/>
    <w:rsid w:val="00191BEB"/>
    <w:rsid w:val="0019204E"/>
    <w:rsid w:val="001922AA"/>
    <w:rsid w:val="001924A3"/>
    <w:rsid w:val="001926E6"/>
    <w:rsid w:val="001927F6"/>
    <w:rsid w:val="001928BC"/>
    <w:rsid w:val="00192C24"/>
    <w:rsid w:val="00192E2E"/>
    <w:rsid w:val="00192F3B"/>
    <w:rsid w:val="00192F51"/>
    <w:rsid w:val="00193060"/>
    <w:rsid w:val="00193166"/>
    <w:rsid w:val="00193215"/>
    <w:rsid w:val="001934F4"/>
    <w:rsid w:val="0019352A"/>
    <w:rsid w:val="00193700"/>
    <w:rsid w:val="001939A0"/>
    <w:rsid w:val="00193A0D"/>
    <w:rsid w:val="00193F90"/>
    <w:rsid w:val="001940BA"/>
    <w:rsid w:val="001941E1"/>
    <w:rsid w:val="0019449F"/>
    <w:rsid w:val="00194515"/>
    <w:rsid w:val="00194552"/>
    <w:rsid w:val="001945A9"/>
    <w:rsid w:val="0019475E"/>
    <w:rsid w:val="0019477B"/>
    <w:rsid w:val="00194897"/>
    <w:rsid w:val="001948D2"/>
    <w:rsid w:val="00194918"/>
    <w:rsid w:val="00194B9A"/>
    <w:rsid w:val="00194C94"/>
    <w:rsid w:val="00194CA2"/>
    <w:rsid w:val="00194CF6"/>
    <w:rsid w:val="00194E25"/>
    <w:rsid w:val="00195218"/>
    <w:rsid w:val="0019526A"/>
    <w:rsid w:val="00195393"/>
    <w:rsid w:val="001953EF"/>
    <w:rsid w:val="001957E9"/>
    <w:rsid w:val="00195838"/>
    <w:rsid w:val="00195883"/>
    <w:rsid w:val="001958B6"/>
    <w:rsid w:val="00195B12"/>
    <w:rsid w:val="00195BBB"/>
    <w:rsid w:val="00195D79"/>
    <w:rsid w:val="00195E4D"/>
    <w:rsid w:val="00195FA0"/>
    <w:rsid w:val="001960A8"/>
    <w:rsid w:val="00196119"/>
    <w:rsid w:val="00196580"/>
    <w:rsid w:val="00196657"/>
    <w:rsid w:val="00196A9B"/>
    <w:rsid w:val="00196AD0"/>
    <w:rsid w:val="00196B0C"/>
    <w:rsid w:val="00196C2F"/>
    <w:rsid w:val="00196CA2"/>
    <w:rsid w:val="00196EA2"/>
    <w:rsid w:val="00196EF7"/>
    <w:rsid w:val="00197166"/>
    <w:rsid w:val="00197303"/>
    <w:rsid w:val="00197306"/>
    <w:rsid w:val="00197491"/>
    <w:rsid w:val="0019759D"/>
    <w:rsid w:val="00197A6A"/>
    <w:rsid w:val="00197CB2"/>
    <w:rsid w:val="00197E65"/>
    <w:rsid w:val="00197E77"/>
    <w:rsid w:val="00197ED1"/>
    <w:rsid w:val="001A019E"/>
    <w:rsid w:val="001A04E9"/>
    <w:rsid w:val="001A063C"/>
    <w:rsid w:val="001A0737"/>
    <w:rsid w:val="001A0859"/>
    <w:rsid w:val="001A0A6F"/>
    <w:rsid w:val="001A0BA1"/>
    <w:rsid w:val="001A0EE1"/>
    <w:rsid w:val="001A101E"/>
    <w:rsid w:val="001A1139"/>
    <w:rsid w:val="001A136E"/>
    <w:rsid w:val="001A1403"/>
    <w:rsid w:val="001A15ED"/>
    <w:rsid w:val="001A166B"/>
    <w:rsid w:val="001A18F6"/>
    <w:rsid w:val="001A1906"/>
    <w:rsid w:val="001A19A3"/>
    <w:rsid w:val="001A1A54"/>
    <w:rsid w:val="001A1B7F"/>
    <w:rsid w:val="001A1DAD"/>
    <w:rsid w:val="001A1EDA"/>
    <w:rsid w:val="001A1F27"/>
    <w:rsid w:val="001A1F76"/>
    <w:rsid w:val="001A1F7C"/>
    <w:rsid w:val="001A1FA0"/>
    <w:rsid w:val="001A2238"/>
    <w:rsid w:val="001A230F"/>
    <w:rsid w:val="001A2320"/>
    <w:rsid w:val="001A2412"/>
    <w:rsid w:val="001A2676"/>
    <w:rsid w:val="001A2803"/>
    <w:rsid w:val="001A2A47"/>
    <w:rsid w:val="001A2AA6"/>
    <w:rsid w:val="001A2CCB"/>
    <w:rsid w:val="001A2E06"/>
    <w:rsid w:val="001A2F9C"/>
    <w:rsid w:val="001A3010"/>
    <w:rsid w:val="001A3203"/>
    <w:rsid w:val="001A3207"/>
    <w:rsid w:val="001A34E6"/>
    <w:rsid w:val="001A360D"/>
    <w:rsid w:val="001A3B90"/>
    <w:rsid w:val="001A40C8"/>
    <w:rsid w:val="001A4418"/>
    <w:rsid w:val="001A44B3"/>
    <w:rsid w:val="001A471F"/>
    <w:rsid w:val="001A4952"/>
    <w:rsid w:val="001A4969"/>
    <w:rsid w:val="001A4C0E"/>
    <w:rsid w:val="001A4C5D"/>
    <w:rsid w:val="001A4D11"/>
    <w:rsid w:val="001A4D38"/>
    <w:rsid w:val="001A4D94"/>
    <w:rsid w:val="001A4E1D"/>
    <w:rsid w:val="001A4ED3"/>
    <w:rsid w:val="001A52FC"/>
    <w:rsid w:val="001A540A"/>
    <w:rsid w:val="001A585B"/>
    <w:rsid w:val="001A5A85"/>
    <w:rsid w:val="001A5A98"/>
    <w:rsid w:val="001A5B12"/>
    <w:rsid w:val="001A5CEC"/>
    <w:rsid w:val="001A5D4D"/>
    <w:rsid w:val="001A5EE1"/>
    <w:rsid w:val="001A5F81"/>
    <w:rsid w:val="001A5FAA"/>
    <w:rsid w:val="001A5FB1"/>
    <w:rsid w:val="001A6140"/>
    <w:rsid w:val="001A6237"/>
    <w:rsid w:val="001A6249"/>
    <w:rsid w:val="001A6260"/>
    <w:rsid w:val="001A62DD"/>
    <w:rsid w:val="001A6D3E"/>
    <w:rsid w:val="001A732D"/>
    <w:rsid w:val="001A735F"/>
    <w:rsid w:val="001A7428"/>
    <w:rsid w:val="001A75CB"/>
    <w:rsid w:val="001A77EA"/>
    <w:rsid w:val="001A7CC5"/>
    <w:rsid w:val="001A7CE5"/>
    <w:rsid w:val="001A7EAE"/>
    <w:rsid w:val="001A7F68"/>
    <w:rsid w:val="001B0578"/>
    <w:rsid w:val="001B063C"/>
    <w:rsid w:val="001B07E1"/>
    <w:rsid w:val="001B0815"/>
    <w:rsid w:val="001B0950"/>
    <w:rsid w:val="001B0D98"/>
    <w:rsid w:val="001B0E31"/>
    <w:rsid w:val="001B0F51"/>
    <w:rsid w:val="001B0FD9"/>
    <w:rsid w:val="001B107F"/>
    <w:rsid w:val="001B1099"/>
    <w:rsid w:val="001B12E6"/>
    <w:rsid w:val="001B13E0"/>
    <w:rsid w:val="001B14D6"/>
    <w:rsid w:val="001B1610"/>
    <w:rsid w:val="001B176F"/>
    <w:rsid w:val="001B1A37"/>
    <w:rsid w:val="001B1A38"/>
    <w:rsid w:val="001B1AA0"/>
    <w:rsid w:val="001B1D72"/>
    <w:rsid w:val="001B1DE4"/>
    <w:rsid w:val="001B1F51"/>
    <w:rsid w:val="001B1FFF"/>
    <w:rsid w:val="001B2480"/>
    <w:rsid w:val="001B2671"/>
    <w:rsid w:val="001B26D7"/>
    <w:rsid w:val="001B272F"/>
    <w:rsid w:val="001B2734"/>
    <w:rsid w:val="001B277F"/>
    <w:rsid w:val="001B290A"/>
    <w:rsid w:val="001B2953"/>
    <w:rsid w:val="001B2B2A"/>
    <w:rsid w:val="001B2CA0"/>
    <w:rsid w:val="001B2E82"/>
    <w:rsid w:val="001B2F54"/>
    <w:rsid w:val="001B3068"/>
    <w:rsid w:val="001B30D4"/>
    <w:rsid w:val="001B33AA"/>
    <w:rsid w:val="001B34CC"/>
    <w:rsid w:val="001B3662"/>
    <w:rsid w:val="001B36C1"/>
    <w:rsid w:val="001B37A2"/>
    <w:rsid w:val="001B3A70"/>
    <w:rsid w:val="001B3D99"/>
    <w:rsid w:val="001B3F6E"/>
    <w:rsid w:val="001B40A4"/>
    <w:rsid w:val="001B446B"/>
    <w:rsid w:val="001B4581"/>
    <w:rsid w:val="001B4663"/>
    <w:rsid w:val="001B4836"/>
    <w:rsid w:val="001B492C"/>
    <w:rsid w:val="001B4ADC"/>
    <w:rsid w:val="001B4C14"/>
    <w:rsid w:val="001B527A"/>
    <w:rsid w:val="001B5547"/>
    <w:rsid w:val="001B567B"/>
    <w:rsid w:val="001B5748"/>
    <w:rsid w:val="001B5E76"/>
    <w:rsid w:val="001B5E92"/>
    <w:rsid w:val="001B5EC6"/>
    <w:rsid w:val="001B5F8C"/>
    <w:rsid w:val="001B60E4"/>
    <w:rsid w:val="001B61FD"/>
    <w:rsid w:val="001B6214"/>
    <w:rsid w:val="001B6333"/>
    <w:rsid w:val="001B6407"/>
    <w:rsid w:val="001B6616"/>
    <w:rsid w:val="001B66E9"/>
    <w:rsid w:val="001B6788"/>
    <w:rsid w:val="001B67C4"/>
    <w:rsid w:val="001B6B2C"/>
    <w:rsid w:val="001B6C92"/>
    <w:rsid w:val="001B6DEE"/>
    <w:rsid w:val="001B6E25"/>
    <w:rsid w:val="001B717A"/>
    <w:rsid w:val="001B72D4"/>
    <w:rsid w:val="001B73D8"/>
    <w:rsid w:val="001B750C"/>
    <w:rsid w:val="001B7553"/>
    <w:rsid w:val="001B7853"/>
    <w:rsid w:val="001B78FE"/>
    <w:rsid w:val="001B79DE"/>
    <w:rsid w:val="001B7A83"/>
    <w:rsid w:val="001B7AC1"/>
    <w:rsid w:val="001B7AF2"/>
    <w:rsid w:val="001B7B5D"/>
    <w:rsid w:val="001B7E21"/>
    <w:rsid w:val="001B7F72"/>
    <w:rsid w:val="001C007E"/>
    <w:rsid w:val="001C00E2"/>
    <w:rsid w:val="001C0352"/>
    <w:rsid w:val="001C038F"/>
    <w:rsid w:val="001C073A"/>
    <w:rsid w:val="001C0A98"/>
    <w:rsid w:val="001C0BF5"/>
    <w:rsid w:val="001C0C07"/>
    <w:rsid w:val="001C0D7F"/>
    <w:rsid w:val="001C0E84"/>
    <w:rsid w:val="001C1009"/>
    <w:rsid w:val="001C1342"/>
    <w:rsid w:val="001C142E"/>
    <w:rsid w:val="001C1904"/>
    <w:rsid w:val="001C1969"/>
    <w:rsid w:val="001C1A11"/>
    <w:rsid w:val="001C1AB1"/>
    <w:rsid w:val="001C1B15"/>
    <w:rsid w:val="001C1D0D"/>
    <w:rsid w:val="001C2016"/>
    <w:rsid w:val="001C2069"/>
    <w:rsid w:val="001C21D9"/>
    <w:rsid w:val="001C2AAB"/>
    <w:rsid w:val="001C2BF3"/>
    <w:rsid w:val="001C2D1E"/>
    <w:rsid w:val="001C2E08"/>
    <w:rsid w:val="001C2F87"/>
    <w:rsid w:val="001C32D3"/>
    <w:rsid w:val="001C3497"/>
    <w:rsid w:val="001C3562"/>
    <w:rsid w:val="001C371A"/>
    <w:rsid w:val="001C3929"/>
    <w:rsid w:val="001C3A94"/>
    <w:rsid w:val="001C3AB3"/>
    <w:rsid w:val="001C3AED"/>
    <w:rsid w:val="001C3BFF"/>
    <w:rsid w:val="001C3C57"/>
    <w:rsid w:val="001C3F19"/>
    <w:rsid w:val="001C3FA2"/>
    <w:rsid w:val="001C3FA9"/>
    <w:rsid w:val="001C44B7"/>
    <w:rsid w:val="001C4560"/>
    <w:rsid w:val="001C4572"/>
    <w:rsid w:val="001C45CE"/>
    <w:rsid w:val="001C4733"/>
    <w:rsid w:val="001C4806"/>
    <w:rsid w:val="001C48F6"/>
    <w:rsid w:val="001C4953"/>
    <w:rsid w:val="001C4AC6"/>
    <w:rsid w:val="001C4B23"/>
    <w:rsid w:val="001C4C1E"/>
    <w:rsid w:val="001C4CFC"/>
    <w:rsid w:val="001C4DB5"/>
    <w:rsid w:val="001C52CB"/>
    <w:rsid w:val="001C550F"/>
    <w:rsid w:val="001C5562"/>
    <w:rsid w:val="001C5572"/>
    <w:rsid w:val="001C56BD"/>
    <w:rsid w:val="001C5843"/>
    <w:rsid w:val="001C5973"/>
    <w:rsid w:val="001C59D4"/>
    <w:rsid w:val="001C5A2B"/>
    <w:rsid w:val="001C5D7A"/>
    <w:rsid w:val="001C5DEC"/>
    <w:rsid w:val="001C5E5F"/>
    <w:rsid w:val="001C6315"/>
    <w:rsid w:val="001C6DE9"/>
    <w:rsid w:val="001C6E1B"/>
    <w:rsid w:val="001C6E29"/>
    <w:rsid w:val="001C6F4A"/>
    <w:rsid w:val="001C6F67"/>
    <w:rsid w:val="001C72FD"/>
    <w:rsid w:val="001C73D3"/>
    <w:rsid w:val="001C773D"/>
    <w:rsid w:val="001C7826"/>
    <w:rsid w:val="001C7A4E"/>
    <w:rsid w:val="001C7ACB"/>
    <w:rsid w:val="001C7B2F"/>
    <w:rsid w:val="001C7C54"/>
    <w:rsid w:val="001D01B3"/>
    <w:rsid w:val="001D0479"/>
    <w:rsid w:val="001D0545"/>
    <w:rsid w:val="001D0689"/>
    <w:rsid w:val="001D0714"/>
    <w:rsid w:val="001D07A0"/>
    <w:rsid w:val="001D084B"/>
    <w:rsid w:val="001D0BFD"/>
    <w:rsid w:val="001D1017"/>
    <w:rsid w:val="001D10B4"/>
    <w:rsid w:val="001D10C5"/>
    <w:rsid w:val="001D1213"/>
    <w:rsid w:val="001D14D3"/>
    <w:rsid w:val="001D1913"/>
    <w:rsid w:val="001D1AB4"/>
    <w:rsid w:val="001D1B7A"/>
    <w:rsid w:val="001D1BCC"/>
    <w:rsid w:val="001D2497"/>
    <w:rsid w:val="001D25CE"/>
    <w:rsid w:val="001D27DE"/>
    <w:rsid w:val="001D28DF"/>
    <w:rsid w:val="001D2934"/>
    <w:rsid w:val="001D2B82"/>
    <w:rsid w:val="001D32F6"/>
    <w:rsid w:val="001D3628"/>
    <w:rsid w:val="001D383E"/>
    <w:rsid w:val="001D3867"/>
    <w:rsid w:val="001D3962"/>
    <w:rsid w:val="001D3D1D"/>
    <w:rsid w:val="001D4026"/>
    <w:rsid w:val="001D415F"/>
    <w:rsid w:val="001D41C9"/>
    <w:rsid w:val="001D43A9"/>
    <w:rsid w:val="001D449E"/>
    <w:rsid w:val="001D458C"/>
    <w:rsid w:val="001D46C4"/>
    <w:rsid w:val="001D4915"/>
    <w:rsid w:val="001D4A4F"/>
    <w:rsid w:val="001D4CE2"/>
    <w:rsid w:val="001D4D73"/>
    <w:rsid w:val="001D521C"/>
    <w:rsid w:val="001D53F5"/>
    <w:rsid w:val="001D5461"/>
    <w:rsid w:val="001D5617"/>
    <w:rsid w:val="001D57D5"/>
    <w:rsid w:val="001D5940"/>
    <w:rsid w:val="001D5B5B"/>
    <w:rsid w:val="001D5C55"/>
    <w:rsid w:val="001D5CBC"/>
    <w:rsid w:val="001D5CDC"/>
    <w:rsid w:val="001D5D6A"/>
    <w:rsid w:val="001D6671"/>
    <w:rsid w:val="001D672E"/>
    <w:rsid w:val="001D67F5"/>
    <w:rsid w:val="001D6AB3"/>
    <w:rsid w:val="001D6D0F"/>
    <w:rsid w:val="001D6E5E"/>
    <w:rsid w:val="001D6FBD"/>
    <w:rsid w:val="001D7270"/>
    <w:rsid w:val="001D72C7"/>
    <w:rsid w:val="001D73BD"/>
    <w:rsid w:val="001D74A6"/>
    <w:rsid w:val="001D752E"/>
    <w:rsid w:val="001D75EE"/>
    <w:rsid w:val="001D769C"/>
    <w:rsid w:val="001D780F"/>
    <w:rsid w:val="001D7818"/>
    <w:rsid w:val="001D7846"/>
    <w:rsid w:val="001D7911"/>
    <w:rsid w:val="001D7937"/>
    <w:rsid w:val="001D7AC9"/>
    <w:rsid w:val="001D7DA5"/>
    <w:rsid w:val="001D7EEA"/>
    <w:rsid w:val="001E01B7"/>
    <w:rsid w:val="001E028F"/>
    <w:rsid w:val="001E0368"/>
    <w:rsid w:val="001E03C8"/>
    <w:rsid w:val="001E0957"/>
    <w:rsid w:val="001E107A"/>
    <w:rsid w:val="001E108B"/>
    <w:rsid w:val="001E111F"/>
    <w:rsid w:val="001E1346"/>
    <w:rsid w:val="001E1391"/>
    <w:rsid w:val="001E14DC"/>
    <w:rsid w:val="001E1507"/>
    <w:rsid w:val="001E155A"/>
    <w:rsid w:val="001E1638"/>
    <w:rsid w:val="001E183D"/>
    <w:rsid w:val="001E1AC6"/>
    <w:rsid w:val="001E1B76"/>
    <w:rsid w:val="001E1BEC"/>
    <w:rsid w:val="001E1D1C"/>
    <w:rsid w:val="001E1E0B"/>
    <w:rsid w:val="001E20E2"/>
    <w:rsid w:val="001E2280"/>
    <w:rsid w:val="001E23AA"/>
    <w:rsid w:val="001E28A9"/>
    <w:rsid w:val="001E29A9"/>
    <w:rsid w:val="001E2BFB"/>
    <w:rsid w:val="001E2C62"/>
    <w:rsid w:val="001E2F53"/>
    <w:rsid w:val="001E34BE"/>
    <w:rsid w:val="001E356D"/>
    <w:rsid w:val="001E370B"/>
    <w:rsid w:val="001E39F8"/>
    <w:rsid w:val="001E3A10"/>
    <w:rsid w:val="001E3EA3"/>
    <w:rsid w:val="001E4063"/>
    <w:rsid w:val="001E40AE"/>
    <w:rsid w:val="001E4451"/>
    <w:rsid w:val="001E453A"/>
    <w:rsid w:val="001E4928"/>
    <w:rsid w:val="001E4B42"/>
    <w:rsid w:val="001E4D33"/>
    <w:rsid w:val="001E504B"/>
    <w:rsid w:val="001E5089"/>
    <w:rsid w:val="001E5363"/>
    <w:rsid w:val="001E53BF"/>
    <w:rsid w:val="001E5427"/>
    <w:rsid w:val="001E5511"/>
    <w:rsid w:val="001E585E"/>
    <w:rsid w:val="001E5A0C"/>
    <w:rsid w:val="001E5D1F"/>
    <w:rsid w:val="001E5D3A"/>
    <w:rsid w:val="001E5E15"/>
    <w:rsid w:val="001E5E8F"/>
    <w:rsid w:val="001E60B0"/>
    <w:rsid w:val="001E635E"/>
    <w:rsid w:val="001E63B1"/>
    <w:rsid w:val="001E65FB"/>
    <w:rsid w:val="001E6878"/>
    <w:rsid w:val="001E68C0"/>
    <w:rsid w:val="001E6956"/>
    <w:rsid w:val="001E6959"/>
    <w:rsid w:val="001E6B03"/>
    <w:rsid w:val="001E6C86"/>
    <w:rsid w:val="001E6D24"/>
    <w:rsid w:val="001E70B7"/>
    <w:rsid w:val="001E7196"/>
    <w:rsid w:val="001E739F"/>
    <w:rsid w:val="001E7478"/>
    <w:rsid w:val="001E757F"/>
    <w:rsid w:val="001E76EA"/>
    <w:rsid w:val="001E7721"/>
    <w:rsid w:val="001E7777"/>
    <w:rsid w:val="001E785F"/>
    <w:rsid w:val="001E7B79"/>
    <w:rsid w:val="001E7E1A"/>
    <w:rsid w:val="001F01FF"/>
    <w:rsid w:val="001F0238"/>
    <w:rsid w:val="001F02E4"/>
    <w:rsid w:val="001F030B"/>
    <w:rsid w:val="001F0336"/>
    <w:rsid w:val="001F0374"/>
    <w:rsid w:val="001F0384"/>
    <w:rsid w:val="001F04F1"/>
    <w:rsid w:val="001F0967"/>
    <w:rsid w:val="001F09DE"/>
    <w:rsid w:val="001F0A89"/>
    <w:rsid w:val="001F0C4D"/>
    <w:rsid w:val="001F115C"/>
    <w:rsid w:val="001F11D3"/>
    <w:rsid w:val="001F1570"/>
    <w:rsid w:val="001F16AF"/>
    <w:rsid w:val="001F16FC"/>
    <w:rsid w:val="001F19C9"/>
    <w:rsid w:val="001F1A16"/>
    <w:rsid w:val="001F1A67"/>
    <w:rsid w:val="001F1B0E"/>
    <w:rsid w:val="001F1BF4"/>
    <w:rsid w:val="001F1C4E"/>
    <w:rsid w:val="001F1D46"/>
    <w:rsid w:val="001F1DC2"/>
    <w:rsid w:val="001F1FB5"/>
    <w:rsid w:val="001F27C2"/>
    <w:rsid w:val="001F2831"/>
    <w:rsid w:val="001F2C01"/>
    <w:rsid w:val="001F2F32"/>
    <w:rsid w:val="001F310F"/>
    <w:rsid w:val="001F31B2"/>
    <w:rsid w:val="001F320B"/>
    <w:rsid w:val="001F32A5"/>
    <w:rsid w:val="001F3436"/>
    <w:rsid w:val="001F3716"/>
    <w:rsid w:val="001F3790"/>
    <w:rsid w:val="001F37EC"/>
    <w:rsid w:val="001F38B3"/>
    <w:rsid w:val="001F38D7"/>
    <w:rsid w:val="001F3911"/>
    <w:rsid w:val="001F3A7F"/>
    <w:rsid w:val="001F3B05"/>
    <w:rsid w:val="001F4004"/>
    <w:rsid w:val="001F4013"/>
    <w:rsid w:val="001F4063"/>
    <w:rsid w:val="001F411E"/>
    <w:rsid w:val="001F41A9"/>
    <w:rsid w:val="001F4258"/>
    <w:rsid w:val="001F4557"/>
    <w:rsid w:val="001F459E"/>
    <w:rsid w:val="001F4C97"/>
    <w:rsid w:val="001F4CC4"/>
    <w:rsid w:val="001F4CFB"/>
    <w:rsid w:val="001F4EAF"/>
    <w:rsid w:val="001F4FEF"/>
    <w:rsid w:val="001F5125"/>
    <w:rsid w:val="001F51B7"/>
    <w:rsid w:val="001F51BF"/>
    <w:rsid w:val="001F5244"/>
    <w:rsid w:val="001F526A"/>
    <w:rsid w:val="001F52AF"/>
    <w:rsid w:val="001F53FF"/>
    <w:rsid w:val="001F5483"/>
    <w:rsid w:val="001F54B4"/>
    <w:rsid w:val="001F558F"/>
    <w:rsid w:val="001F59BE"/>
    <w:rsid w:val="001F5C30"/>
    <w:rsid w:val="001F5E41"/>
    <w:rsid w:val="001F5E5B"/>
    <w:rsid w:val="001F5FB4"/>
    <w:rsid w:val="001F6034"/>
    <w:rsid w:val="001F603B"/>
    <w:rsid w:val="001F617F"/>
    <w:rsid w:val="001F6542"/>
    <w:rsid w:val="001F6776"/>
    <w:rsid w:val="001F681D"/>
    <w:rsid w:val="001F69C1"/>
    <w:rsid w:val="001F6B54"/>
    <w:rsid w:val="001F6D1A"/>
    <w:rsid w:val="001F6E31"/>
    <w:rsid w:val="001F6FC9"/>
    <w:rsid w:val="001F7088"/>
    <w:rsid w:val="001F7183"/>
    <w:rsid w:val="001F7287"/>
    <w:rsid w:val="001F7411"/>
    <w:rsid w:val="001F74C2"/>
    <w:rsid w:val="001F7597"/>
    <w:rsid w:val="001F7814"/>
    <w:rsid w:val="001F79D4"/>
    <w:rsid w:val="001F7B0D"/>
    <w:rsid w:val="001F7B76"/>
    <w:rsid w:val="001F7C97"/>
    <w:rsid w:val="001F7D55"/>
    <w:rsid w:val="001F7D97"/>
    <w:rsid w:val="001F7E58"/>
    <w:rsid w:val="002001AD"/>
    <w:rsid w:val="002005C5"/>
    <w:rsid w:val="00200615"/>
    <w:rsid w:val="002006E3"/>
    <w:rsid w:val="00200816"/>
    <w:rsid w:val="00200886"/>
    <w:rsid w:val="00200B23"/>
    <w:rsid w:val="00200B6D"/>
    <w:rsid w:val="00200D51"/>
    <w:rsid w:val="00200E06"/>
    <w:rsid w:val="00200E9D"/>
    <w:rsid w:val="00200EA3"/>
    <w:rsid w:val="00200EAB"/>
    <w:rsid w:val="00200EAC"/>
    <w:rsid w:val="002010FC"/>
    <w:rsid w:val="0020129F"/>
    <w:rsid w:val="0020168A"/>
    <w:rsid w:val="00201817"/>
    <w:rsid w:val="002019C4"/>
    <w:rsid w:val="00201B04"/>
    <w:rsid w:val="00201B1B"/>
    <w:rsid w:val="00201BBA"/>
    <w:rsid w:val="00201D98"/>
    <w:rsid w:val="00201DFD"/>
    <w:rsid w:val="00201F1F"/>
    <w:rsid w:val="0020200E"/>
    <w:rsid w:val="00202663"/>
    <w:rsid w:val="00202673"/>
    <w:rsid w:val="0020298D"/>
    <w:rsid w:val="00202BF3"/>
    <w:rsid w:val="00202D22"/>
    <w:rsid w:val="00202F9D"/>
    <w:rsid w:val="00202FBC"/>
    <w:rsid w:val="0020306B"/>
    <w:rsid w:val="00203142"/>
    <w:rsid w:val="0020314F"/>
    <w:rsid w:val="00203566"/>
    <w:rsid w:val="0020358B"/>
    <w:rsid w:val="002035B0"/>
    <w:rsid w:val="0020361D"/>
    <w:rsid w:val="0020397D"/>
    <w:rsid w:val="0020399D"/>
    <w:rsid w:val="00203B42"/>
    <w:rsid w:val="00203B88"/>
    <w:rsid w:val="00203BE4"/>
    <w:rsid w:val="00203D0F"/>
    <w:rsid w:val="00203D18"/>
    <w:rsid w:val="00203D92"/>
    <w:rsid w:val="00203E22"/>
    <w:rsid w:val="002045F4"/>
    <w:rsid w:val="002047F8"/>
    <w:rsid w:val="00204BE1"/>
    <w:rsid w:val="00204BE8"/>
    <w:rsid w:val="00204C9C"/>
    <w:rsid w:val="00204E6C"/>
    <w:rsid w:val="00204F70"/>
    <w:rsid w:val="0020501F"/>
    <w:rsid w:val="00205097"/>
    <w:rsid w:val="002050D7"/>
    <w:rsid w:val="00205127"/>
    <w:rsid w:val="00205352"/>
    <w:rsid w:val="00205354"/>
    <w:rsid w:val="002058D4"/>
    <w:rsid w:val="002059C6"/>
    <w:rsid w:val="002059F1"/>
    <w:rsid w:val="00205D1C"/>
    <w:rsid w:val="00205F27"/>
    <w:rsid w:val="00205F84"/>
    <w:rsid w:val="002061B3"/>
    <w:rsid w:val="002069FA"/>
    <w:rsid w:val="00206A1B"/>
    <w:rsid w:val="00206DFF"/>
    <w:rsid w:val="00206EC5"/>
    <w:rsid w:val="00206F38"/>
    <w:rsid w:val="00207157"/>
    <w:rsid w:val="00207233"/>
    <w:rsid w:val="002072D0"/>
    <w:rsid w:val="00207583"/>
    <w:rsid w:val="002076B0"/>
    <w:rsid w:val="002076CA"/>
    <w:rsid w:val="002076D8"/>
    <w:rsid w:val="00207805"/>
    <w:rsid w:val="002079E4"/>
    <w:rsid w:val="00207B87"/>
    <w:rsid w:val="00207CA1"/>
    <w:rsid w:val="00207D94"/>
    <w:rsid w:val="00207F2C"/>
    <w:rsid w:val="00207F50"/>
    <w:rsid w:val="00207FCA"/>
    <w:rsid w:val="00207FFB"/>
    <w:rsid w:val="0021022B"/>
    <w:rsid w:val="002104E4"/>
    <w:rsid w:val="00210559"/>
    <w:rsid w:val="002107A7"/>
    <w:rsid w:val="002108D2"/>
    <w:rsid w:val="00210904"/>
    <w:rsid w:val="0021093B"/>
    <w:rsid w:val="00210BAF"/>
    <w:rsid w:val="00210C11"/>
    <w:rsid w:val="00210D0C"/>
    <w:rsid w:val="00210EA7"/>
    <w:rsid w:val="00210ECD"/>
    <w:rsid w:val="00210F98"/>
    <w:rsid w:val="0021106E"/>
    <w:rsid w:val="00211315"/>
    <w:rsid w:val="002115FC"/>
    <w:rsid w:val="002117B3"/>
    <w:rsid w:val="0021185B"/>
    <w:rsid w:val="0021193D"/>
    <w:rsid w:val="00211955"/>
    <w:rsid w:val="002119E6"/>
    <w:rsid w:val="00211B2E"/>
    <w:rsid w:val="00211EC7"/>
    <w:rsid w:val="00211F93"/>
    <w:rsid w:val="00211F9A"/>
    <w:rsid w:val="00212062"/>
    <w:rsid w:val="002121D3"/>
    <w:rsid w:val="00212447"/>
    <w:rsid w:val="00212500"/>
    <w:rsid w:val="0021250C"/>
    <w:rsid w:val="00212AAD"/>
    <w:rsid w:val="00212B23"/>
    <w:rsid w:val="00212B70"/>
    <w:rsid w:val="00212DC0"/>
    <w:rsid w:val="00212EEB"/>
    <w:rsid w:val="00212F44"/>
    <w:rsid w:val="00213037"/>
    <w:rsid w:val="002130DB"/>
    <w:rsid w:val="00213121"/>
    <w:rsid w:val="0021315B"/>
    <w:rsid w:val="002132BF"/>
    <w:rsid w:val="00213441"/>
    <w:rsid w:val="0021348B"/>
    <w:rsid w:val="002136FA"/>
    <w:rsid w:val="00213A75"/>
    <w:rsid w:val="00213AAA"/>
    <w:rsid w:val="00213BFD"/>
    <w:rsid w:val="00213CA7"/>
    <w:rsid w:val="00213E3C"/>
    <w:rsid w:val="002144C6"/>
    <w:rsid w:val="00215032"/>
    <w:rsid w:val="00215199"/>
    <w:rsid w:val="00215237"/>
    <w:rsid w:val="0021557E"/>
    <w:rsid w:val="002155A3"/>
    <w:rsid w:val="00215671"/>
    <w:rsid w:val="002156D8"/>
    <w:rsid w:val="00215974"/>
    <w:rsid w:val="00215AE8"/>
    <w:rsid w:val="00215BC7"/>
    <w:rsid w:val="00215C3D"/>
    <w:rsid w:val="00215C7F"/>
    <w:rsid w:val="00215DB8"/>
    <w:rsid w:val="00216425"/>
    <w:rsid w:val="002165C8"/>
    <w:rsid w:val="00216AAA"/>
    <w:rsid w:val="00216DA0"/>
    <w:rsid w:val="00216DF3"/>
    <w:rsid w:val="00216E23"/>
    <w:rsid w:val="0021704A"/>
    <w:rsid w:val="002171DC"/>
    <w:rsid w:val="0021723B"/>
    <w:rsid w:val="00217302"/>
    <w:rsid w:val="00217614"/>
    <w:rsid w:val="002177E7"/>
    <w:rsid w:val="00217B2C"/>
    <w:rsid w:val="00217CF1"/>
    <w:rsid w:val="00217D52"/>
    <w:rsid w:val="00220045"/>
    <w:rsid w:val="002202CD"/>
    <w:rsid w:val="00220737"/>
    <w:rsid w:val="00220904"/>
    <w:rsid w:val="0022091A"/>
    <w:rsid w:val="00220AF2"/>
    <w:rsid w:val="00220B00"/>
    <w:rsid w:val="00220CCD"/>
    <w:rsid w:val="00221037"/>
    <w:rsid w:val="00221064"/>
    <w:rsid w:val="0022108C"/>
    <w:rsid w:val="0022121D"/>
    <w:rsid w:val="002212FF"/>
    <w:rsid w:val="002213DE"/>
    <w:rsid w:val="0022144E"/>
    <w:rsid w:val="00221473"/>
    <w:rsid w:val="002214E2"/>
    <w:rsid w:val="002215E6"/>
    <w:rsid w:val="00221694"/>
    <w:rsid w:val="0022172E"/>
    <w:rsid w:val="002218A4"/>
    <w:rsid w:val="00221F91"/>
    <w:rsid w:val="00222224"/>
    <w:rsid w:val="0022241E"/>
    <w:rsid w:val="0022258F"/>
    <w:rsid w:val="00222785"/>
    <w:rsid w:val="002228C5"/>
    <w:rsid w:val="00222938"/>
    <w:rsid w:val="00222D5D"/>
    <w:rsid w:val="00222F46"/>
    <w:rsid w:val="0022302B"/>
    <w:rsid w:val="0022312B"/>
    <w:rsid w:val="0022333C"/>
    <w:rsid w:val="00223408"/>
    <w:rsid w:val="00223553"/>
    <w:rsid w:val="002236EB"/>
    <w:rsid w:val="002237AB"/>
    <w:rsid w:val="002237AD"/>
    <w:rsid w:val="0022394F"/>
    <w:rsid w:val="002239CB"/>
    <w:rsid w:val="00223A2A"/>
    <w:rsid w:val="00223BB2"/>
    <w:rsid w:val="00223BDE"/>
    <w:rsid w:val="00223C7A"/>
    <w:rsid w:val="00223D9B"/>
    <w:rsid w:val="00223E00"/>
    <w:rsid w:val="00223E92"/>
    <w:rsid w:val="00224052"/>
    <w:rsid w:val="002240A7"/>
    <w:rsid w:val="002242FC"/>
    <w:rsid w:val="00224338"/>
    <w:rsid w:val="0022439A"/>
    <w:rsid w:val="00224515"/>
    <w:rsid w:val="00224584"/>
    <w:rsid w:val="002249B9"/>
    <w:rsid w:val="00224E68"/>
    <w:rsid w:val="0022567C"/>
    <w:rsid w:val="0022568B"/>
    <w:rsid w:val="002258D8"/>
    <w:rsid w:val="002258E6"/>
    <w:rsid w:val="00225A31"/>
    <w:rsid w:val="00225A8D"/>
    <w:rsid w:val="00225AB8"/>
    <w:rsid w:val="00225D49"/>
    <w:rsid w:val="002260B5"/>
    <w:rsid w:val="00226221"/>
    <w:rsid w:val="0022639C"/>
    <w:rsid w:val="00226425"/>
    <w:rsid w:val="0022684A"/>
    <w:rsid w:val="00226B00"/>
    <w:rsid w:val="00226B28"/>
    <w:rsid w:val="00226BC5"/>
    <w:rsid w:val="00226BE4"/>
    <w:rsid w:val="00226DAB"/>
    <w:rsid w:val="00226F07"/>
    <w:rsid w:val="00226F99"/>
    <w:rsid w:val="002270F8"/>
    <w:rsid w:val="0022719C"/>
    <w:rsid w:val="00227243"/>
    <w:rsid w:val="00227380"/>
    <w:rsid w:val="0022779C"/>
    <w:rsid w:val="00227A09"/>
    <w:rsid w:val="00227B8C"/>
    <w:rsid w:val="00227BE3"/>
    <w:rsid w:val="00227D9B"/>
    <w:rsid w:val="00227EC1"/>
    <w:rsid w:val="00227FBC"/>
    <w:rsid w:val="002300A0"/>
    <w:rsid w:val="002302B3"/>
    <w:rsid w:val="00230544"/>
    <w:rsid w:val="00230570"/>
    <w:rsid w:val="002305D4"/>
    <w:rsid w:val="0023068B"/>
    <w:rsid w:val="002306F0"/>
    <w:rsid w:val="002307D7"/>
    <w:rsid w:val="00230A73"/>
    <w:rsid w:val="00230B92"/>
    <w:rsid w:val="00230B9B"/>
    <w:rsid w:val="00230EAE"/>
    <w:rsid w:val="002310AC"/>
    <w:rsid w:val="0023158C"/>
    <w:rsid w:val="00231789"/>
    <w:rsid w:val="002318A9"/>
    <w:rsid w:val="00231945"/>
    <w:rsid w:val="0023199B"/>
    <w:rsid w:val="00231BA3"/>
    <w:rsid w:val="00231C8C"/>
    <w:rsid w:val="00231D3B"/>
    <w:rsid w:val="00231F61"/>
    <w:rsid w:val="00232087"/>
    <w:rsid w:val="0023225F"/>
    <w:rsid w:val="0023244B"/>
    <w:rsid w:val="00232522"/>
    <w:rsid w:val="00232617"/>
    <w:rsid w:val="002326F7"/>
    <w:rsid w:val="00232762"/>
    <w:rsid w:val="00232787"/>
    <w:rsid w:val="00232AEA"/>
    <w:rsid w:val="00232CBF"/>
    <w:rsid w:val="00232E53"/>
    <w:rsid w:val="00232EF6"/>
    <w:rsid w:val="00232F5E"/>
    <w:rsid w:val="00233072"/>
    <w:rsid w:val="00233222"/>
    <w:rsid w:val="0023324E"/>
    <w:rsid w:val="002332DC"/>
    <w:rsid w:val="0023330E"/>
    <w:rsid w:val="002334A2"/>
    <w:rsid w:val="00233520"/>
    <w:rsid w:val="002335C8"/>
    <w:rsid w:val="0023366B"/>
    <w:rsid w:val="0023374C"/>
    <w:rsid w:val="002338F9"/>
    <w:rsid w:val="00233A93"/>
    <w:rsid w:val="00233C05"/>
    <w:rsid w:val="00233E18"/>
    <w:rsid w:val="002342DD"/>
    <w:rsid w:val="00234818"/>
    <w:rsid w:val="0023483E"/>
    <w:rsid w:val="00234A9F"/>
    <w:rsid w:val="00234F66"/>
    <w:rsid w:val="00235048"/>
    <w:rsid w:val="00235186"/>
    <w:rsid w:val="002352E8"/>
    <w:rsid w:val="002354E8"/>
    <w:rsid w:val="002354EA"/>
    <w:rsid w:val="002355FE"/>
    <w:rsid w:val="0023577B"/>
    <w:rsid w:val="002357E5"/>
    <w:rsid w:val="00235A22"/>
    <w:rsid w:val="00235BFA"/>
    <w:rsid w:val="00235CC8"/>
    <w:rsid w:val="00235E6F"/>
    <w:rsid w:val="00235F77"/>
    <w:rsid w:val="00236030"/>
    <w:rsid w:val="002360B2"/>
    <w:rsid w:val="0023618F"/>
    <w:rsid w:val="00236309"/>
    <w:rsid w:val="0023632F"/>
    <w:rsid w:val="0023657B"/>
    <w:rsid w:val="002366A3"/>
    <w:rsid w:val="0023686B"/>
    <w:rsid w:val="00236989"/>
    <w:rsid w:val="00236CC6"/>
    <w:rsid w:val="002372D0"/>
    <w:rsid w:val="002373C9"/>
    <w:rsid w:val="002373EE"/>
    <w:rsid w:val="002374CB"/>
    <w:rsid w:val="00237554"/>
    <w:rsid w:val="0023757E"/>
    <w:rsid w:val="0023763D"/>
    <w:rsid w:val="00237D1F"/>
    <w:rsid w:val="00237D3C"/>
    <w:rsid w:val="00237ECD"/>
    <w:rsid w:val="00237F62"/>
    <w:rsid w:val="00240047"/>
    <w:rsid w:val="002400D0"/>
    <w:rsid w:val="00240301"/>
    <w:rsid w:val="0024048D"/>
    <w:rsid w:val="0024053F"/>
    <w:rsid w:val="002405DD"/>
    <w:rsid w:val="00240878"/>
    <w:rsid w:val="00240AC9"/>
    <w:rsid w:val="00240F9E"/>
    <w:rsid w:val="00240FDC"/>
    <w:rsid w:val="002411E5"/>
    <w:rsid w:val="002413F5"/>
    <w:rsid w:val="0024147B"/>
    <w:rsid w:val="0024152A"/>
    <w:rsid w:val="0024158D"/>
    <w:rsid w:val="00241894"/>
    <w:rsid w:val="00241A98"/>
    <w:rsid w:val="00241AD7"/>
    <w:rsid w:val="00241B7D"/>
    <w:rsid w:val="00241DF9"/>
    <w:rsid w:val="00241E27"/>
    <w:rsid w:val="00241F20"/>
    <w:rsid w:val="00241F37"/>
    <w:rsid w:val="00242205"/>
    <w:rsid w:val="0024225F"/>
    <w:rsid w:val="002422D5"/>
    <w:rsid w:val="0024249B"/>
    <w:rsid w:val="0024267E"/>
    <w:rsid w:val="00242889"/>
    <w:rsid w:val="00242BC6"/>
    <w:rsid w:val="00242C1D"/>
    <w:rsid w:val="00242C8A"/>
    <w:rsid w:val="00242CCA"/>
    <w:rsid w:val="00242D46"/>
    <w:rsid w:val="00242D48"/>
    <w:rsid w:val="00242E2F"/>
    <w:rsid w:val="00242EC6"/>
    <w:rsid w:val="00242F1B"/>
    <w:rsid w:val="00242FBB"/>
    <w:rsid w:val="00242FBF"/>
    <w:rsid w:val="00243005"/>
    <w:rsid w:val="00243007"/>
    <w:rsid w:val="002430E3"/>
    <w:rsid w:val="00243122"/>
    <w:rsid w:val="0024373C"/>
    <w:rsid w:val="0024394F"/>
    <w:rsid w:val="00243AC5"/>
    <w:rsid w:val="00243CE3"/>
    <w:rsid w:val="00243EB2"/>
    <w:rsid w:val="002440E6"/>
    <w:rsid w:val="002442FF"/>
    <w:rsid w:val="002443FE"/>
    <w:rsid w:val="002444E5"/>
    <w:rsid w:val="0024459B"/>
    <w:rsid w:val="00244683"/>
    <w:rsid w:val="00244740"/>
    <w:rsid w:val="002447AD"/>
    <w:rsid w:val="002449BE"/>
    <w:rsid w:val="002449E9"/>
    <w:rsid w:val="00244A6A"/>
    <w:rsid w:val="00244BE4"/>
    <w:rsid w:val="00244FEA"/>
    <w:rsid w:val="002450C2"/>
    <w:rsid w:val="00245272"/>
    <w:rsid w:val="0024536A"/>
    <w:rsid w:val="00245372"/>
    <w:rsid w:val="00245459"/>
    <w:rsid w:val="0024551C"/>
    <w:rsid w:val="00245783"/>
    <w:rsid w:val="00245823"/>
    <w:rsid w:val="00245A0F"/>
    <w:rsid w:val="00245BD0"/>
    <w:rsid w:val="00245BD7"/>
    <w:rsid w:val="00245EFC"/>
    <w:rsid w:val="00245F4B"/>
    <w:rsid w:val="002460B2"/>
    <w:rsid w:val="002460DD"/>
    <w:rsid w:val="002464F9"/>
    <w:rsid w:val="002465E9"/>
    <w:rsid w:val="00246664"/>
    <w:rsid w:val="00246865"/>
    <w:rsid w:val="00246D89"/>
    <w:rsid w:val="00246DA6"/>
    <w:rsid w:val="00246E08"/>
    <w:rsid w:val="00246E41"/>
    <w:rsid w:val="002472E2"/>
    <w:rsid w:val="00247417"/>
    <w:rsid w:val="00247522"/>
    <w:rsid w:val="002476E6"/>
    <w:rsid w:val="002476F3"/>
    <w:rsid w:val="00247DB5"/>
    <w:rsid w:val="00247EB0"/>
    <w:rsid w:val="00247F1D"/>
    <w:rsid w:val="00247F62"/>
    <w:rsid w:val="002501F3"/>
    <w:rsid w:val="00250277"/>
    <w:rsid w:val="002502A1"/>
    <w:rsid w:val="00250371"/>
    <w:rsid w:val="0025041D"/>
    <w:rsid w:val="002506DF"/>
    <w:rsid w:val="00250838"/>
    <w:rsid w:val="002508DC"/>
    <w:rsid w:val="0025094B"/>
    <w:rsid w:val="00250B05"/>
    <w:rsid w:val="00250B37"/>
    <w:rsid w:val="00250D3A"/>
    <w:rsid w:val="00250E0A"/>
    <w:rsid w:val="00251322"/>
    <w:rsid w:val="0025186F"/>
    <w:rsid w:val="00251D8C"/>
    <w:rsid w:val="00252113"/>
    <w:rsid w:val="002523AB"/>
    <w:rsid w:val="00252458"/>
    <w:rsid w:val="002524A7"/>
    <w:rsid w:val="00252804"/>
    <w:rsid w:val="00252858"/>
    <w:rsid w:val="0025297E"/>
    <w:rsid w:val="00252A6B"/>
    <w:rsid w:val="00252A79"/>
    <w:rsid w:val="00252D1C"/>
    <w:rsid w:val="00252E09"/>
    <w:rsid w:val="00252EA9"/>
    <w:rsid w:val="0025308B"/>
    <w:rsid w:val="002530C5"/>
    <w:rsid w:val="002531DA"/>
    <w:rsid w:val="002533D3"/>
    <w:rsid w:val="00253681"/>
    <w:rsid w:val="00253932"/>
    <w:rsid w:val="002539CD"/>
    <w:rsid w:val="00253BF5"/>
    <w:rsid w:val="00253C43"/>
    <w:rsid w:val="00253D73"/>
    <w:rsid w:val="00253E34"/>
    <w:rsid w:val="00254246"/>
    <w:rsid w:val="0025424C"/>
    <w:rsid w:val="002545A0"/>
    <w:rsid w:val="002549BC"/>
    <w:rsid w:val="00254CAF"/>
    <w:rsid w:val="00254E36"/>
    <w:rsid w:val="00254FBC"/>
    <w:rsid w:val="002550B2"/>
    <w:rsid w:val="00255229"/>
    <w:rsid w:val="002553DA"/>
    <w:rsid w:val="00255416"/>
    <w:rsid w:val="00255603"/>
    <w:rsid w:val="002557B4"/>
    <w:rsid w:val="00255847"/>
    <w:rsid w:val="0025587D"/>
    <w:rsid w:val="002558C6"/>
    <w:rsid w:val="00255A53"/>
    <w:rsid w:val="00255C10"/>
    <w:rsid w:val="00255C2A"/>
    <w:rsid w:val="00255EE2"/>
    <w:rsid w:val="00256137"/>
    <w:rsid w:val="00256321"/>
    <w:rsid w:val="00256367"/>
    <w:rsid w:val="002563F3"/>
    <w:rsid w:val="00256523"/>
    <w:rsid w:val="00256638"/>
    <w:rsid w:val="00256777"/>
    <w:rsid w:val="00256809"/>
    <w:rsid w:val="00256C49"/>
    <w:rsid w:val="00256D56"/>
    <w:rsid w:val="00256F29"/>
    <w:rsid w:val="002572FF"/>
    <w:rsid w:val="0025740F"/>
    <w:rsid w:val="0025764A"/>
    <w:rsid w:val="002576C9"/>
    <w:rsid w:val="002576D8"/>
    <w:rsid w:val="0025770F"/>
    <w:rsid w:val="0025786C"/>
    <w:rsid w:val="002578E0"/>
    <w:rsid w:val="002579B1"/>
    <w:rsid w:val="00257E1B"/>
    <w:rsid w:val="00257F75"/>
    <w:rsid w:val="002601C3"/>
    <w:rsid w:val="00260389"/>
    <w:rsid w:val="00260464"/>
    <w:rsid w:val="0026059A"/>
    <w:rsid w:val="002605A1"/>
    <w:rsid w:val="002605CD"/>
    <w:rsid w:val="00260631"/>
    <w:rsid w:val="0026077E"/>
    <w:rsid w:val="002608D2"/>
    <w:rsid w:val="00260933"/>
    <w:rsid w:val="0026093A"/>
    <w:rsid w:val="0026098E"/>
    <w:rsid w:val="00260B80"/>
    <w:rsid w:val="002610BA"/>
    <w:rsid w:val="002612E7"/>
    <w:rsid w:val="00261361"/>
    <w:rsid w:val="002617DC"/>
    <w:rsid w:val="002618C5"/>
    <w:rsid w:val="002619D5"/>
    <w:rsid w:val="00261A21"/>
    <w:rsid w:val="00261D73"/>
    <w:rsid w:val="00261DFC"/>
    <w:rsid w:val="0026235B"/>
    <w:rsid w:val="00262724"/>
    <w:rsid w:val="00262858"/>
    <w:rsid w:val="002629CA"/>
    <w:rsid w:val="00262C09"/>
    <w:rsid w:val="00262C16"/>
    <w:rsid w:val="00262E15"/>
    <w:rsid w:val="002630E8"/>
    <w:rsid w:val="00263177"/>
    <w:rsid w:val="0026338A"/>
    <w:rsid w:val="002637A6"/>
    <w:rsid w:val="002637E8"/>
    <w:rsid w:val="00263843"/>
    <w:rsid w:val="00263885"/>
    <w:rsid w:val="002639A0"/>
    <w:rsid w:val="00263A4C"/>
    <w:rsid w:val="00263A7A"/>
    <w:rsid w:val="00263B1B"/>
    <w:rsid w:val="00263C94"/>
    <w:rsid w:val="002640DF"/>
    <w:rsid w:val="00264208"/>
    <w:rsid w:val="0026430E"/>
    <w:rsid w:val="00264466"/>
    <w:rsid w:val="002647B4"/>
    <w:rsid w:val="0026481C"/>
    <w:rsid w:val="00264A7C"/>
    <w:rsid w:val="00264B13"/>
    <w:rsid w:val="00264B17"/>
    <w:rsid w:val="00264D9C"/>
    <w:rsid w:val="00264DB9"/>
    <w:rsid w:val="00264DF3"/>
    <w:rsid w:val="00264E1F"/>
    <w:rsid w:val="00264E9C"/>
    <w:rsid w:val="00264F1F"/>
    <w:rsid w:val="00264F62"/>
    <w:rsid w:val="0026513A"/>
    <w:rsid w:val="0026519C"/>
    <w:rsid w:val="00265263"/>
    <w:rsid w:val="0026546D"/>
    <w:rsid w:val="0026548A"/>
    <w:rsid w:val="00265917"/>
    <w:rsid w:val="002659C8"/>
    <w:rsid w:val="00265A03"/>
    <w:rsid w:val="00265AA3"/>
    <w:rsid w:val="00265B55"/>
    <w:rsid w:val="00265D90"/>
    <w:rsid w:val="00265EAE"/>
    <w:rsid w:val="0026625E"/>
    <w:rsid w:val="002662B8"/>
    <w:rsid w:val="0026636B"/>
    <w:rsid w:val="00266A97"/>
    <w:rsid w:val="00266B23"/>
    <w:rsid w:val="00266BA2"/>
    <w:rsid w:val="00266CF8"/>
    <w:rsid w:val="00266D72"/>
    <w:rsid w:val="00266E8A"/>
    <w:rsid w:val="00267286"/>
    <w:rsid w:val="002673AA"/>
    <w:rsid w:val="00267830"/>
    <w:rsid w:val="00267934"/>
    <w:rsid w:val="00267967"/>
    <w:rsid w:val="00267A50"/>
    <w:rsid w:val="00267DD9"/>
    <w:rsid w:val="00267DF8"/>
    <w:rsid w:val="00267E10"/>
    <w:rsid w:val="00267E1A"/>
    <w:rsid w:val="00267E23"/>
    <w:rsid w:val="00267E69"/>
    <w:rsid w:val="00267EC8"/>
    <w:rsid w:val="00267FCC"/>
    <w:rsid w:val="00270292"/>
    <w:rsid w:val="002702E0"/>
    <w:rsid w:val="00270368"/>
    <w:rsid w:val="0027036F"/>
    <w:rsid w:val="0027077D"/>
    <w:rsid w:val="002707A7"/>
    <w:rsid w:val="002707D4"/>
    <w:rsid w:val="00270936"/>
    <w:rsid w:val="00270D10"/>
    <w:rsid w:val="00270D59"/>
    <w:rsid w:val="00270DA0"/>
    <w:rsid w:val="00270F0B"/>
    <w:rsid w:val="00270FFF"/>
    <w:rsid w:val="002711D7"/>
    <w:rsid w:val="002715A9"/>
    <w:rsid w:val="002717B5"/>
    <w:rsid w:val="00271896"/>
    <w:rsid w:val="0027189F"/>
    <w:rsid w:val="002718CE"/>
    <w:rsid w:val="0027199B"/>
    <w:rsid w:val="00271AE2"/>
    <w:rsid w:val="00271B19"/>
    <w:rsid w:val="00271C17"/>
    <w:rsid w:val="00271C40"/>
    <w:rsid w:val="00271DC7"/>
    <w:rsid w:val="0027254C"/>
    <w:rsid w:val="0027266E"/>
    <w:rsid w:val="00272800"/>
    <w:rsid w:val="00272852"/>
    <w:rsid w:val="002729A0"/>
    <w:rsid w:val="00272AA6"/>
    <w:rsid w:val="00272F18"/>
    <w:rsid w:val="00272FB1"/>
    <w:rsid w:val="002730A7"/>
    <w:rsid w:val="00273114"/>
    <w:rsid w:val="00273479"/>
    <w:rsid w:val="002734B6"/>
    <w:rsid w:val="0027358C"/>
    <w:rsid w:val="002736AC"/>
    <w:rsid w:val="002736E6"/>
    <w:rsid w:val="00273A2A"/>
    <w:rsid w:val="00273C09"/>
    <w:rsid w:val="00273C7F"/>
    <w:rsid w:val="00273D77"/>
    <w:rsid w:val="00273DBC"/>
    <w:rsid w:val="00273F4D"/>
    <w:rsid w:val="00273F5A"/>
    <w:rsid w:val="00273FB0"/>
    <w:rsid w:val="002740B6"/>
    <w:rsid w:val="00274144"/>
    <w:rsid w:val="002741BF"/>
    <w:rsid w:val="0027430C"/>
    <w:rsid w:val="0027478E"/>
    <w:rsid w:val="0027497F"/>
    <w:rsid w:val="00274A9E"/>
    <w:rsid w:val="00274B91"/>
    <w:rsid w:val="00274C73"/>
    <w:rsid w:val="00274D35"/>
    <w:rsid w:val="00274FB7"/>
    <w:rsid w:val="00275211"/>
    <w:rsid w:val="002755BE"/>
    <w:rsid w:val="002756AC"/>
    <w:rsid w:val="00275A53"/>
    <w:rsid w:val="00275C18"/>
    <w:rsid w:val="00275CCE"/>
    <w:rsid w:val="00275CE3"/>
    <w:rsid w:val="0027601E"/>
    <w:rsid w:val="00276509"/>
    <w:rsid w:val="00276527"/>
    <w:rsid w:val="002765BF"/>
    <w:rsid w:val="00276994"/>
    <w:rsid w:val="0027699A"/>
    <w:rsid w:val="00276BEE"/>
    <w:rsid w:val="00276D4B"/>
    <w:rsid w:val="00276E57"/>
    <w:rsid w:val="00276F0E"/>
    <w:rsid w:val="00277045"/>
    <w:rsid w:val="00277064"/>
    <w:rsid w:val="00277452"/>
    <w:rsid w:val="0027761D"/>
    <w:rsid w:val="0027770A"/>
    <w:rsid w:val="002778FB"/>
    <w:rsid w:val="002779B7"/>
    <w:rsid w:val="00277ACC"/>
    <w:rsid w:val="00277AEB"/>
    <w:rsid w:val="00277B0D"/>
    <w:rsid w:val="002800A4"/>
    <w:rsid w:val="002802E3"/>
    <w:rsid w:val="0028067B"/>
    <w:rsid w:val="002806D4"/>
    <w:rsid w:val="002807C9"/>
    <w:rsid w:val="002808CD"/>
    <w:rsid w:val="002809A3"/>
    <w:rsid w:val="00280A0F"/>
    <w:rsid w:val="00280B30"/>
    <w:rsid w:val="00280E1B"/>
    <w:rsid w:val="00280E85"/>
    <w:rsid w:val="00280EED"/>
    <w:rsid w:val="00280F10"/>
    <w:rsid w:val="00280FED"/>
    <w:rsid w:val="002813E1"/>
    <w:rsid w:val="002818C8"/>
    <w:rsid w:val="00281BBC"/>
    <w:rsid w:val="00281DDB"/>
    <w:rsid w:val="00281F35"/>
    <w:rsid w:val="0028205B"/>
    <w:rsid w:val="00282134"/>
    <w:rsid w:val="00282885"/>
    <w:rsid w:val="00282A4B"/>
    <w:rsid w:val="00282ACD"/>
    <w:rsid w:val="00282B0C"/>
    <w:rsid w:val="00282C28"/>
    <w:rsid w:val="00282CA2"/>
    <w:rsid w:val="00282D88"/>
    <w:rsid w:val="00283154"/>
    <w:rsid w:val="00283240"/>
    <w:rsid w:val="002833A7"/>
    <w:rsid w:val="00283563"/>
    <w:rsid w:val="00283752"/>
    <w:rsid w:val="00283753"/>
    <w:rsid w:val="0028397F"/>
    <w:rsid w:val="00283B87"/>
    <w:rsid w:val="00283FCD"/>
    <w:rsid w:val="00284078"/>
    <w:rsid w:val="00284100"/>
    <w:rsid w:val="0028412F"/>
    <w:rsid w:val="00284200"/>
    <w:rsid w:val="00284523"/>
    <w:rsid w:val="0028468F"/>
    <w:rsid w:val="00284707"/>
    <w:rsid w:val="00284A68"/>
    <w:rsid w:val="00285074"/>
    <w:rsid w:val="002850B1"/>
    <w:rsid w:val="00285629"/>
    <w:rsid w:val="00285660"/>
    <w:rsid w:val="00285A7D"/>
    <w:rsid w:val="00285AC4"/>
    <w:rsid w:val="00285BD0"/>
    <w:rsid w:val="00285DA9"/>
    <w:rsid w:val="00285F63"/>
    <w:rsid w:val="0028610D"/>
    <w:rsid w:val="00286460"/>
    <w:rsid w:val="0028647F"/>
    <w:rsid w:val="0028651C"/>
    <w:rsid w:val="002865E0"/>
    <w:rsid w:val="002865F6"/>
    <w:rsid w:val="00286609"/>
    <w:rsid w:val="002867CC"/>
    <w:rsid w:val="00286862"/>
    <w:rsid w:val="00286A2E"/>
    <w:rsid w:val="00286B35"/>
    <w:rsid w:val="00286B70"/>
    <w:rsid w:val="00286BA3"/>
    <w:rsid w:val="00286C42"/>
    <w:rsid w:val="00286E3A"/>
    <w:rsid w:val="00286EA7"/>
    <w:rsid w:val="00286EE7"/>
    <w:rsid w:val="00287270"/>
    <w:rsid w:val="002874AF"/>
    <w:rsid w:val="0028776B"/>
    <w:rsid w:val="00287847"/>
    <w:rsid w:val="002879D4"/>
    <w:rsid w:val="00287E0A"/>
    <w:rsid w:val="002900A9"/>
    <w:rsid w:val="0029012C"/>
    <w:rsid w:val="0029022B"/>
    <w:rsid w:val="002905E2"/>
    <w:rsid w:val="002906E0"/>
    <w:rsid w:val="002907D6"/>
    <w:rsid w:val="002908D2"/>
    <w:rsid w:val="00290ADB"/>
    <w:rsid w:val="00290C7D"/>
    <w:rsid w:val="0029124F"/>
    <w:rsid w:val="002912CC"/>
    <w:rsid w:val="002913CB"/>
    <w:rsid w:val="002913CD"/>
    <w:rsid w:val="002913F4"/>
    <w:rsid w:val="002915F1"/>
    <w:rsid w:val="00291782"/>
    <w:rsid w:val="002917F9"/>
    <w:rsid w:val="0029182B"/>
    <w:rsid w:val="00291861"/>
    <w:rsid w:val="002919CF"/>
    <w:rsid w:val="00291A50"/>
    <w:rsid w:val="00291B9C"/>
    <w:rsid w:val="00291C29"/>
    <w:rsid w:val="00291C9D"/>
    <w:rsid w:val="00291E5C"/>
    <w:rsid w:val="002920DE"/>
    <w:rsid w:val="002923B4"/>
    <w:rsid w:val="00292607"/>
    <w:rsid w:val="0029289B"/>
    <w:rsid w:val="00292C88"/>
    <w:rsid w:val="00292CB5"/>
    <w:rsid w:val="00292D0D"/>
    <w:rsid w:val="00292D74"/>
    <w:rsid w:val="00293128"/>
    <w:rsid w:val="0029323C"/>
    <w:rsid w:val="00293347"/>
    <w:rsid w:val="002933B8"/>
    <w:rsid w:val="002933FC"/>
    <w:rsid w:val="002934B0"/>
    <w:rsid w:val="00293564"/>
    <w:rsid w:val="0029358E"/>
    <w:rsid w:val="00293966"/>
    <w:rsid w:val="00293AE1"/>
    <w:rsid w:val="00293B91"/>
    <w:rsid w:val="00294354"/>
    <w:rsid w:val="002943BF"/>
    <w:rsid w:val="0029456F"/>
    <w:rsid w:val="0029491D"/>
    <w:rsid w:val="00294B00"/>
    <w:rsid w:val="00294B0F"/>
    <w:rsid w:val="00294D54"/>
    <w:rsid w:val="00294D8F"/>
    <w:rsid w:val="00294E1C"/>
    <w:rsid w:val="0029502B"/>
    <w:rsid w:val="0029546D"/>
    <w:rsid w:val="0029575B"/>
    <w:rsid w:val="00295AA8"/>
    <w:rsid w:val="00295AEE"/>
    <w:rsid w:val="00295E8A"/>
    <w:rsid w:val="00295EE8"/>
    <w:rsid w:val="00296011"/>
    <w:rsid w:val="00296312"/>
    <w:rsid w:val="002964E3"/>
    <w:rsid w:val="0029679E"/>
    <w:rsid w:val="0029683E"/>
    <w:rsid w:val="0029686D"/>
    <w:rsid w:val="002968AB"/>
    <w:rsid w:val="002969F3"/>
    <w:rsid w:val="00296A29"/>
    <w:rsid w:val="00296B92"/>
    <w:rsid w:val="00296BC4"/>
    <w:rsid w:val="00296D63"/>
    <w:rsid w:val="00296FC4"/>
    <w:rsid w:val="00297061"/>
    <w:rsid w:val="0029728D"/>
    <w:rsid w:val="00297493"/>
    <w:rsid w:val="00297538"/>
    <w:rsid w:val="00297691"/>
    <w:rsid w:val="00297712"/>
    <w:rsid w:val="0029797A"/>
    <w:rsid w:val="00297A41"/>
    <w:rsid w:val="00297C1E"/>
    <w:rsid w:val="002A00B1"/>
    <w:rsid w:val="002A025E"/>
    <w:rsid w:val="002A06D8"/>
    <w:rsid w:val="002A08F1"/>
    <w:rsid w:val="002A09CF"/>
    <w:rsid w:val="002A0CA0"/>
    <w:rsid w:val="002A0D1A"/>
    <w:rsid w:val="002A0D4E"/>
    <w:rsid w:val="002A0EA6"/>
    <w:rsid w:val="002A0EEB"/>
    <w:rsid w:val="002A127C"/>
    <w:rsid w:val="002A14C4"/>
    <w:rsid w:val="002A155F"/>
    <w:rsid w:val="002A1569"/>
    <w:rsid w:val="002A1771"/>
    <w:rsid w:val="002A18D8"/>
    <w:rsid w:val="002A1BFB"/>
    <w:rsid w:val="002A1CD2"/>
    <w:rsid w:val="002A1E22"/>
    <w:rsid w:val="002A1E55"/>
    <w:rsid w:val="002A1F0A"/>
    <w:rsid w:val="002A1FE0"/>
    <w:rsid w:val="002A1FE5"/>
    <w:rsid w:val="002A20BD"/>
    <w:rsid w:val="002A20F9"/>
    <w:rsid w:val="002A21F2"/>
    <w:rsid w:val="002A23B4"/>
    <w:rsid w:val="002A2400"/>
    <w:rsid w:val="002A2895"/>
    <w:rsid w:val="002A28CD"/>
    <w:rsid w:val="002A2A65"/>
    <w:rsid w:val="002A2BBD"/>
    <w:rsid w:val="002A2BF3"/>
    <w:rsid w:val="002A2EDB"/>
    <w:rsid w:val="002A3014"/>
    <w:rsid w:val="002A3122"/>
    <w:rsid w:val="002A328C"/>
    <w:rsid w:val="002A3392"/>
    <w:rsid w:val="002A33AB"/>
    <w:rsid w:val="002A3402"/>
    <w:rsid w:val="002A3455"/>
    <w:rsid w:val="002A34D8"/>
    <w:rsid w:val="002A3697"/>
    <w:rsid w:val="002A38AD"/>
    <w:rsid w:val="002A3A62"/>
    <w:rsid w:val="002A3F9C"/>
    <w:rsid w:val="002A3FCD"/>
    <w:rsid w:val="002A457D"/>
    <w:rsid w:val="002A461D"/>
    <w:rsid w:val="002A464A"/>
    <w:rsid w:val="002A466D"/>
    <w:rsid w:val="002A4677"/>
    <w:rsid w:val="002A4A25"/>
    <w:rsid w:val="002A4E9D"/>
    <w:rsid w:val="002A4F34"/>
    <w:rsid w:val="002A5024"/>
    <w:rsid w:val="002A51BB"/>
    <w:rsid w:val="002A5258"/>
    <w:rsid w:val="002A5679"/>
    <w:rsid w:val="002A56D0"/>
    <w:rsid w:val="002A5715"/>
    <w:rsid w:val="002A5878"/>
    <w:rsid w:val="002A593F"/>
    <w:rsid w:val="002A5952"/>
    <w:rsid w:val="002A5C3F"/>
    <w:rsid w:val="002A5DD3"/>
    <w:rsid w:val="002A5F96"/>
    <w:rsid w:val="002A611E"/>
    <w:rsid w:val="002A62A6"/>
    <w:rsid w:val="002A656B"/>
    <w:rsid w:val="002A65D5"/>
    <w:rsid w:val="002A67BC"/>
    <w:rsid w:val="002A67D7"/>
    <w:rsid w:val="002A6B7D"/>
    <w:rsid w:val="002A6CDF"/>
    <w:rsid w:val="002A6DAF"/>
    <w:rsid w:val="002A6E3C"/>
    <w:rsid w:val="002A6E4B"/>
    <w:rsid w:val="002A6F73"/>
    <w:rsid w:val="002A744D"/>
    <w:rsid w:val="002A7746"/>
    <w:rsid w:val="002A78DD"/>
    <w:rsid w:val="002A7972"/>
    <w:rsid w:val="002A7992"/>
    <w:rsid w:val="002A7A1A"/>
    <w:rsid w:val="002A7E03"/>
    <w:rsid w:val="002B0021"/>
    <w:rsid w:val="002B050C"/>
    <w:rsid w:val="002B05FC"/>
    <w:rsid w:val="002B0A20"/>
    <w:rsid w:val="002B0E5B"/>
    <w:rsid w:val="002B1032"/>
    <w:rsid w:val="002B128B"/>
    <w:rsid w:val="002B15C2"/>
    <w:rsid w:val="002B16C9"/>
    <w:rsid w:val="002B1E44"/>
    <w:rsid w:val="002B1FD1"/>
    <w:rsid w:val="002B2269"/>
    <w:rsid w:val="002B2566"/>
    <w:rsid w:val="002B264D"/>
    <w:rsid w:val="002B2738"/>
    <w:rsid w:val="002B29A2"/>
    <w:rsid w:val="002B29F4"/>
    <w:rsid w:val="002B2AC3"/>
    <w:rsid w:val="002B2BC6"/>
    <w:rsid w:val="002B2C64"/>
    <w:rsid w:val="002B2D00"/>
    <w:rsid w:val="002B2DF6"/>
    <w:rsid w:val="002B2FF3"/>
    <w:rsid w:val="002B30EE"/>
    <w:rsid w:val="002B3215"/>
    <w:rsid w:val="002B350B"/>
    <w:rsid w:val="002B3682"/>
    <w:rsid w:val="002B3861"/>
    <w:rsid w:val="002B3946"/>
    <w:rsid w:val="002B3BF2"/>
    <w:rsid w:val="002B3C8E"/>
    <w:rsid w:val="002B3CD4"/>
    <w:rsid w:val="002B3E5D"/>
    <w:rsid w:val="002B3F31"/>
    <w:rsid w:val="002B450A"/>
    <w:rsid w:val="002B4961"/>
    <w:rsid w:val="002B4C67"/>
    <w:rsid w:val="002B4C8A"/>
    <w:rsid w:val="002B50FD"/>
    <w:rsid w:val="002B51AD"/>
    <w:rsid w:val="002B5262"/>
    <w:rsid w:val="002B52CA"/>
    <w:rsid w:val="002B58BC"/>
    <w:rsid w:val="002B593A"/>
    <w:rsid w:val="002B5A96"/>
    <w:rsid w:val="002B5C04"/>
    <w:rsid w:val="002B5D91"/>
    <w:rsid w:val="002B5DC6"/>
    <w:rsid w:val="002B5E2C"/>
    <w:rsid w:val="002B5E7B"/>
    <w:rsid w:val="002B5ED9"/>
    <w:rsid w:val="002B5FCF"/>
    <w:rsid w:val="002B6194"/>
    <w:rsid w:val="002B6274"/>
    <w:rsid w:val="002B6279"/>
    <w:rsid w:val="002B6700"/>
    <w:rsid w:val="002B67D8"/>
    <w:rsid w:val="002B68A4"/>
    <w:rsid w:val="002B693B"/>
    <w:rsid w:val="002B69CF"/>
    <w:rsid w:val="002B6A13"/>
    <w:rsid w:val="002B6A19"/>
    <w:rsid w:val="002B6F0F"/>
    <w:rsid w:val="002B7131"/>
    <w:rsid w:val="002B7289"/>
    <w:rsid w:val="002B738E"/>
    <w:rsid w:val="002B759A"/>
    <w:rsid w:val="002B77B1"/>
    <w:rsid w:val="002B781E"/>
    <w:rsid w:val="002B797B"/>
    <w:rsid w:val="002B7B4E"/>
    <w:rsid w:val="002B7B69"/>
    <w:rsid w:val="002B7C86"/>
    <w:rsid w:val="002B7CAB"/>
    <w:rsid w:val="002C03FA"/>
    <w:rsid w:val="002C04DE"/>
    <w:rsid w:val="002C053F"/>
    <w:rsid w:val="002C0706"/>
    <w:rsid w:val="002C0BEB"/>
    <w:rsid w:val="002C0C65"/>
    <w:rsid w:val="002C0ED1"/>
    <w:rsid w:val="002C1040"/>
    <w:rsid w:val="002C10C0"/>
    <w:rsid w:val="002C1255"/>
    <w:rsid w:val="002C1270"/>
    <w:rsid w:val="002C17FF"/>
    <w:rsid w:val="002C188C"/>
    <w:rsid w:val="002C1A38"/>
    <w:rsid w:val="002C1DA4"/>
    <w:rsid w:val="002C20F1"/>
    <w:rsid w:val="002C2170"/>
    <w:rsid w:val="002C221D"/>
    <w:rsid w:val="002C2331"/>
    <w:rsid w:val="002C2348"/>
    <w:rsid w:val="002C234E"/>
    <w:rsid w:val="002C29EF"/>
    <w:rsid w:val="002C2D29"/>
    <w:rsid w:val="002C2FE5"/>
    <w:rsid w:val="002C3096"/>
    <w:rsid w:val="002C33B9"/>
    <w:rsid w:val="002C342D"/>
    <w:rsid w:val="002C3458"/>
    <w:rsid w:val="002C35EC"/>
    <w:rsid w:val="002C36B2"/>
    <w:rsid w:val="002C3852"/>
    <w:rsid w:val="002C3999"/>
    <w:rsid w:val="002C3C1E"/>
    <w:rsid w:val="002C3DF6"/>
    <w:rsid w:val="002C3EDE"/>
    <w:rsid w:val="002C40A6"/>
    <w:rsid w:val="002C41A1"/>
    <w:rsid w:val="002C424E"/>
    <w:rsid w:val="002C43DF"/>
    <w:rsid w:val="002C4420"/>
    <w:rsid w:val="002C458B"/>
    <w:rsid w:val="002C4801"/>
    <w:rsid w:val="002C4BFD"/>
    <w:rsid w:val="002C4EBE"/>
    <w:rsid w:val="002C51D0"/>
    <w:rsid w:val="002C51EA"/>
    <w:rsid w:val="002C523C"/>
    <w:rsid w:val="002C5433"/>
    <w:rsid w:val="002C56C2"/>
    <w:rsid w:val="002C5969"/>
    <w:rsid w:val="002C5C06"/>
    <w:rsid w:val="002C5E17"/>
    <w:rsid w:val="002C6060"/>
    <w:rsid w:val="002C615A"/>
    <w:rsid w:val="002C61A6"/>
    <w:rsid w:val="002C6201"/>
    <w:rsid w:val="002C627E"/>
    <w:rsid w:val="002C63CF"/>
    <w:rsid w:val="002C64B3"/>
    <w:rsid w:val="002C6567"/>
    <w:rsid w:val="002C67F8"/>
    <w:rsid w:val="002C6990"/>
    <w:rsid w:val="002C71B4"/>
    <w:rsid w:val="002C727C"/>
    <w:rsid w:val="002C7355"/>
    <w:rsid w:val="002C736B"/>
    <w:rsid w:val="002C7797"/>
    <w:rsid w:val="002C77F0"/>
    <w:rsid w:val="002C7910"/>
    <w:rsid w:val="002C7A2A"/>
    <w:rsid w:val="002C7C9B"/>
    <w:rsid w:val="002C7D40"/>
    <w:rsid w:val="002D0143"/>
    <w:rsid w:val="002D01BB"/>
    <w:rsid w:val="002D02AD"/>
    <w:rsid w:val="002D0446"/>
    <w:rsid w:val="002D053D"/>
    <w:rsid w:val="002D055C"/>
    <w:rsid w:val="002D0585"/>
    <w:rsid w:val="002D081F"/>
    <w:rsid w:val="002D0B58"/>
    <w:rsid w:val="002D0D4F"/>
    <w:rsid w:val="002D10F6"/>
    <w:rsid w:val="002D11A7"/>
    <w:rsid w:val="002D11B2"/>
    <w:rsid w:val="002D1229"/>
    <w:rsid w:val="002D12A2"/>
    <w:rsid w:val="002D140D"/>
    <w:rsid w:val="002D14CE"/>
    <w:rsid w:val="002D153C"/>
    <w:rsid w:val="002D15B4"/>
    <w:rsid w:val="002D1691"/>
    <w:rsid w:val="002D1747"/>
    <w:rsid w:val="002D1764"/>
    <w:rsid w:val="002D1873"/>
    <w:rsid w:val="002D19D7"/>
    <w:rsid w:val="002D1C78"/>
    <w:rsid w:val="002D1E18"/>
    <w:rsid w:val="002D1E78"/>
    <w:rsid w:val="002D1F0F"/>
    <w:rsid w:val="002D2036"/>
    <w:rsid w:val="002D21DD"/>
    <w:rsid w:val="002D21E1"/>
    <w:rsid w:val="002D2273"/>
    <w:rsid w:val="002D23BB"/>
    <w:rsid w:val="002D23BD"/>
    <w:rsid w:val="002D27F2"/>
    <w:rsid w:val="002D28C9"/>
    <w:rsid w:val="002D2904"/>
    <w:rsid w:val="002D2B11"/>
    <w:rsid w:val="002D2B7B"/>
    <w:rsid w:val="002D2BD8"/>
    <w:rsid w:val="002D2F71"/>
    <w:rsid w:val="002D3094"/>
    <w:rsid w:val="002D32E5"/>
    <w:rsid w:val="002D34F1"/>
    <w:rsid w:val="002D36EF"/>
    <w:rsid w:val="002D3A61"/>
    <w:rsid w:val="002D3AE1"/>
    <w:rsid w:val="002D3C05"/>
    <w:rsid w:val="002D4686"/>
    <w:rsid w:val="002D4A4C"/>
    <w:rsid w:val="002D4BF4"/>
    <w:rsid w:val="002D4CE4"/>
    <w:rsid w:val="002D4ED9"/>
    <w:rsid w:val="002D4FCD"/>
    <w:rsid w:val="002D50B5"/>
    <w:rsid w:val="002D5161"/>
    <w:rsid w:val="002D5167"/>
    <w:rsid w:val="002D5560"/>
    <w:rsid w:val="002D56CA"/>
    <w:rsid w:val="002D5740"/>
    <w:rsid w:val="002D592E"/>
    <w:rsid w:val="002D5B6A"/>
    <w:rsid w:val="002D5F0A"/>
    <w:rsid w:val="002D61F9"/>
    <w:rsid w:val="002D634C"/>
    <w:rsid w:val="002D6387"/>
    <w:rsid w:val="002D64DF"/>
    <w:rsid w:val="002D6812"/>
    <w:rsid w:val="002D6895"/>
    <w:rsid w:val="002D6B5E"/>
    <w:rsid w:val="002D7096"/>
    <w:rsid w:val="002D70C3"/>
    <w:rsid w:val="002D713A"/>
    <w:rsid w:val="002D7319"/>
    <w:rsid w:val="002D7429"/>
    <w:rsid w:val="002D75A5"/>
    <w:rsid w:val="002D7610"/>
    <w:rsid w:val="002D7715"/>
    <w:rsid w:val="002D7ACA"/>
    <w:rsid w:val="002D7CCE"/>
    <w:rsid w:val="002D7F1E"/>
    <w:rsid w:val="002E00F5"/>
    <w:rsid w:val="002E0360"/>
    <w:rsid w:val="002E03E0"/>
    <w:rsid w:val="002E0456"/>
    <w:rsid w:val="002E052A"/>
    <w:rsid w:val="002E0544"/>
    <w:rsid w:val="002E076C"/>
    <w:rsid w:val="002E0806"/>
    <w:rsid w:val="002E09A1"/>
    <w:rsid w:val="002E0A59"/>
    <w:rsid w:val="002E0A61"/>
    <w:rsid w:val="002E0E74"/>
    <w:rsid w:val="002E0F66"/>
    <w:rsid w:val="002E10AC"/>
    <w:rsid w:val="002E14A9"/>
    <w:rsid w:val="002E14EE"/>
    <w:rsid w:val="002E165B"/>
    <w:rsid w:val="002E1749"/>
    <w:rsid w:val="002E17AC"/>
    <w:rsid w:val="002E18F8"/>
    <w:rsid w:val="002E1C42"/>
    <w:rsid w:val="002E1F39"/>
    <w:rsid w:val="002E220B"/>
    <w:rsid w:val="002E22F9"/>
    <w:rsid w:val="002E2647"/>
    <w:rsid w:val="002E2656"/>
    <w:rsid w:val="002E26DA"/>
    <w:rsid w:val="002E27A6"/>
    <w:rsid w:val="002E2989"/>
    <w:rsid w:val="002E2B6E"/>
    <w:rsid w:val="002E2DAC"/>
    <w:rsid w:val="002E2DE7"/>
    <w:rsid w:val="002E2E46"/>
    <w:rsid w:val="002E303B"/>
    <w:rsid w:val="002E30BC"/>
    <w:rsid w:val="002E30CF"/>
    <w:rsid w:val="002E36A2"/>
    <w:rsid w:val="002E36A7"/>
    <w:rsid w:val="002E3A0F"/>
    <w:rsid w:val="002E3B1B"/>
    <w:rsid w:val="002E3BF0"/>
    <w:rsid w:val="002E3D56"/>
    <w:rsid w:val="002E3DC9"/>
    <w:rsid w:val="002E4029"/>
    <w:rsid w:val="002E402A"/>
    <w:rsid w:val="002E40EE"/>
    <w:rsid w:val="002E42BA"/>
    <w:rsid w:val="002E4456"/>
    <w:rsid w:val="002E470C"/>
    <w:rsid w:val="002E4A65"/>
    <w:rsid w:val="002E4D70"/>
    <w:rsid w:val="002E4FCC"/>
    <w:rsid w:val="002E5155"/>
    <w:rsid w:val="002E51EA"/>
    <w:rsid w:val="002E5403"/>
    <w:rsid w:val="002E54B1"/>
    <w:rsid w:val="002E54B2"/>
    <w:rsid w:val="002E56E1"/>
    <w:rsid w:val="002E58CE"/>
    <w:rsid w:val="002E5A8D"/>
    <w:rsid w:val="002E5AA8"/>
    <w:rsid w:val="002E5CEF"/>
    <w:rsid w:val="002E5DA8"/>
    <w:rsid w:val="002E5E8A"/>
    <w:rsid w:val="002E5ECE"/>
    <w:rsid w:val="002E60C2"/>
    <w:rsid w:val="002E60D8"/>
    <w:rsid w:val="002E60EE"/>
    <w:rsid w:val="002E65E3"/>
    <w:rsid w:val="002E6DD5"/>
    <w:rsid w:val="002E7119"/>
    <w:rsid w:val="002E7192"/>
    <w:rsid w:val="002E74DD"/>
    <w:rsid w:val="002E74F3"/>
    <w:rsid w:val="002E770F"/>
    <w:rsid w:val="002E7822"/>
    <w:rsid w:val="002E79AC"/>
    <w:rsid w:val="002E7B8F"/>
    <w:rsid w:val="002E7C24"/>
    <w:rsid w:val="002E7CB0"/>
    <w:rsid w:val="002E7CDA"/>
    <w:rsid w:val="002E7E6D"/>
    <w:rsid w:val="002E7EC9"/>
    <w:rsid w:val="002E7EEE"/>
    <w:rsid w:val="002F0005"/>
    <w:rsid w:val="002F005C"/>
    <w:rsid w:val="002F00C8"/>
    <w:rsid w:val="002F0329"/>
    <w:rsid w:val="002F03A4"/>
    <w:rsid w:val="002F045B"/>
    <w:rsid w:val="002F05C2"/>
    <w:rsid w:val="002F062A"/>
    <w:rsid w:val="002F09D2"/>
    <w:rsid w:val="002F0EBE"/>
    <w:rsid w:val="002F0FE2"/>
    <w:rsid w:val="002F0FFB"/>
    <w:rsid w:val="002F147B"/>
    <w:rsid w:val="002F1760"/>
    <w:rsid w:val="002F17B7"/>
    <w:rsid w:val="002F190B"/>
    <w:rsid w:val="002F1ABF"/>
    <w:rsid w:val="002F1B4A"/>
    <w:rsid w:val="002F1B75"/>
    <w:rsid w:val="002F1E50"/>
    <w:rsid w:val="002F1EE0"/>
    <w:rsid w:val="002F1F0D"/>
    <w:rsid w:val="002F2049"/>
    <w:rsid w:val="002F21AE"/>
    <w:rsid w:val="002F2322"/>
    <w:rsid w:val="002F2577"/>
    <w:rsid w:val="002F2701"/>
    <w:rsid w:val="002F2904"/>
    <w:rsid w:val="002F29DC"/>
    <w:rsid w:val="002F2AE3"/>
    <w:rsid w:val="002F2D0D"/>
    <w:rsid w:val="002F2F62"/>
    <w:rsid w:val="002F36A4"/>
    <w:rsid w:val="002F380B"/>
    <w:rsid w:val="002F3A6B"/>
    <w:rsid w:val="002F3C30"/>
    <w:rsid w:val="002F3C8C"/>
    <w:rsid w:val="002F3D37"/>
    <w:rsid w:val="002F3D87"/>
    <w:rsid w:val="002F3DDF"/>
    <w:rsid w:val="002F42D9"/>
    <w:rsid w:val="002F430C"/>
    <w:rsid w:val="002F458A"/>
    <w:rsid w:val="002F48C1"/>
    <w:rsid w:val="002F4B54"/>
    <w:rsid w:val="002F4C0E"/>
    <w:rsid w:val="002F4C8A"/>
    <w:rsid w:val="002F4DE1"/>
    <w:rsid w:val="002F4F93"/>
    <w:rsid w:val="002F5532"/>
    <w:rsid w:val="002F5673"/>
    <w:rsid w:val="002F56A8"/>
    <w:rsid w:val="002F57E3"/>
    <w:rsid w:val="002F5866"/>
    <w:rsid w:val="002F5B51"/>
    <w:rsid w:val="002F5CA0"/>
    <w:rsid w:val="002F601E"/>
    <w:rsid w:val="002F60B9"/>
    <w:rsid w:val="002F6160"/>
    <w:rsid w:val="002F624C"/>
    <w:rsid w:val="002F6465"/>
    <w:rsid w:val="002F668A"/>
    <w:rsid w:val="002F676C"/>
    <w:rsid w:val="002F6976"/>
    <w:rsid w:val="002F6AD2"/>
    <w:rsid w:val="002F6BEB"/>
    <w:rsid w:val="002F6E43"/>
    <w:rsid w:val="002F6EC3"/>
    <w:rsid w:val="002F710B"/>
    <w:rsid w:val="002F7113"/>
    <w:rsid w:val="002F7227"/>
    <w:rsid w:val="002F7367"/>
    <w:rsid w:val="002F7523"/>
    <w:rsid w:val="002F7702"/>
    <w:rsid w:val="002F77E4"/>
    <w:rsid w:val="002F7883"/>
    <w:rsid w:val="002F791B"/>
    <w:rsid w:val="002F79E2"/>
    <w:rsid w:val="002F7B58"/>
    <w:rsid w:val="002F7CFD"/>
    <w:rsid w:val="002F7D41"/>
    <w:rsid w:val="002F7D9A"/>
    <w:rsid w:val="003000B0"/>
    <w:rsid w:val="003000D0"/>
    <w:rsid w:val="003001A4"/>
    <w:rsid w:val="00300389"/>
    <w:rsid w:val="0030058D"/>
    <w:rsid w:val="00300992"/>
    <w:rsid w:val="00300A09"/>
    <w:rsid w:val="00300AE8"/>
    <w:rsid w:val="00300B80"/>
    <w:rsid w:val="00300BDF"/>
    <w:rsid w:val="00300CC4"/>
    <w:rsid w:val="00301208"/>
    <w:rsid w:val="00301285"/>
    <w:rsid w:val="0030135B"/>
    <w:rsid w:val="0030190C"/>
    <w:rsid w:val="00301972"/>
    <w:rsid w:val="0030199B"/>
    <w:rsid w:val="00301A0C"/>
    <w:rsid w:val="00301A3A"/>
    <w:rsid w:val="00301AD4"/>
    <w:rsid w:val="00301DD5"/>
    <w:rsid w:val="003022B1"/>
    <w:rsid w:val="00302526"/>
    <w:rsid w:val="0030257B"/>
    <w:rsid w:val="0030260B"/>
    <w:rsid w:val="003026C3"/>
    <w:rsid w:val="00302802"/>
    <w:rsid w:val="00302E7D"/>
    <w:rsid w:val="00302F30"/>
    <w:rsid w:val="0030314E"/>
    <w:rsid w:val="003033D5"/>
    <w:rsid w:val="0030344D"/>
    <w:rsid w:val="00303A06"/>
    <w:rsid w:val="00303B9B"/>
    <w:rsid w:val="00303BD7"/>
    <w:rsid w:val="00303DE8"/>
    <w:rsid w:val="00303EBD"/>
    <w:rsid w:val="00303FC0"/>
    <w:rsid w:val="00304028"/>
    <w:rsid w:val="00304089"/>
    <w:rsid w:val="003040C2"/>
    <w:rsid w:val="003040E0"/>
    <w:rsid w:val="0030418F"/>
    <w:rsid w:val="0030435D"/>
    <w:rsid w:val="00304364"/>
    <w:rsid w:val="00304841"/>
    <w:rsid w:val="00304913"/>
    <w:rsid w:val="00304BCF"/>
    <w:rsid w:val="00304BD4"/>
    <w:rsid w:val="00304C31"/>
    <w:rsid w:val="00304CFA"/>
    <w:rsid w:val="00304D8F"/>
    <w:rsid w:val="00304D9B"/>
    <w:rsid w:val="00304E15"/>
    <w:rsid w:val="00304F88"/>
    <w:rsid w:val="003052F0"/>
    <w:rsid w:val="00305679"/>
    <w:rsid w:val="003056F1"/>
    <w:rsid w:val="00305710"/>
    <w:rsid w:val="003057B8"/>
    <w:rsid w:val="003059D0"/>
    <w:rsid w:val="00305A10"/>
    <w:rsid w:val="00305DEE"/>
    <w:rsid w:val="00306056"/>
    <w:rsid w:val="00306175"/>
    <w:rsid w:val="003061DE"/>
    <w:rsid w:val="003064C7"/>
    <w:rsid w:val="0030650A"/>
    <w:rsid w:val="0030664F"/>
    <w:rsid w:val="00306674"/>
    <w:rsid w:val="0030687A"/>
    <w:rsid w:val="0030691B"/>
    <w:rsid w:val="003069B7"/>
    <w:rsid w:val="00306A10"/>
    <w:rsid w:val="00306BBE"/>
    <w:rsid w:val="00306BCC"/>
    <w:rsid w:val="00306EFF"/>
    <w:rsid w:val="00307088"/>
    <w:rsid w:val="00307353"/>
    <w:rsid w:val="0030739E"/>
    <w:rsid w:val="0030750C"/>
    <w:rsid w:val="003075C5"/>
    <w:rsid w:val="00307785"/>
    <w:rsid w:val="00310092"/>
    <w:rsid w:val="003102D7"/>
    <w:rsid w:val="00310335"/>
    <w:rsid w:val="0031069D"/>
    <w:rsid w:val="0031072B"/>
    <w:rsid w:val="00310852"/>
    <w:rsid w:val="00310A39"/>
    <w:rsid w:val="00310A44"/>
    <w:rsid w:val="00310B29"/>
    <w:rsid w:val="003112BF"/>
    <w:rsid w:val="0031134C"/>
    <w:rsid w:val="00311453"/>
    <w:rsid w:val="0031146F"/>
    <w:rsid w:val="0031155E"/>
    <w:rsid w:val="0031156B"/>
    <w:rsid w:val="00311572"/>
    <w:rsid w:val="003116C4"/>
    <w:rsid w:val="0031194D"/>
    <w:rsid w:val="00311970"/>
    <w:rsid w:val="003119E7"/>
    <w:rsid w:val="00311B11"/>
    <w:rsid w:val="00311B1B"/>
    <w:rsid w:val="00311BA7"/>
    <w:rsid w:val="00311E35"/>
    <w:rsid w:val="00311E64"/>
    <w:rsid w:val="00311EB9"/>
    <w:rsid w:val="00311F92"/>
    <w:rsid w:val="00311FB4"/>
    <w:rsid w:val="00311FC2"/>
    <w:rsid w:val="00311FCC"/>
    <w:rsid w:val="00312019"/>
    <w:rsid w:val="003122F0"/>
    <w:rsid w:val="003125C4"/>
    <w:rsid w:val="0031285E"/>
    <w:rsid w:val="00312951"/>
    <w:rsid w:val="00312A85"/>
    <w:rsid w:val="00312E33"/>
    <w:rsid w:val="00312E74"/>
    <w:rsid w:val="00313414"/>
    <w:rsid w:val="00313433"/>
    <w:rsid w:val="003138AF"/>
    <w:rsid w:val="00313939"/>
    <w:rsid w:val="00313F56"/>
    <w:rsid w:val="003140EA"/>
    <w:rsid w:val="00314456"/>
    <w:rsid w:val="003146F6"/>
    <w:rsid w:val="00314A31"/>
    <w:rsid w:val="00314B29"/>
    <w:rsid w:val="00314BB3"/>
    <w:rsid w:val="00314BC0"/>
    <w:rsid w:val="00315248"/>
    <w:rsid w:val="0031544E"/>
    <w:rsid w:val="00315ED5"/>
    <w:rsid w:val="00315FDC"/>
    <w:rsid w:val="00316153"/>
    <w:rsid w:val="0031622A"/>
    <w:rsid w:val="003162BC"/>
    <w:rsid w:val="003162E0"/>
    <w:rsid w:val="00316307"/>
    <w:rsid w:val="0031649C"/>
    <w:rsid w:val="00316625"/>
    <w:rsid w:val="003166D4"/>
    <w:rsid w:val="0031686A"/>
    <w:rsid w:val="00316C49"/>
    <w:rsid w:val="00316CDF"/>
    <w:rsid w:val="00316CE1"/>
    <w:rsid w:val="00316FB6"/>
    <w:rsid w:val="00317118"/>
    <w:rsid w:val="00317155"/>
    <w:rsid w:val="00317199"/>
    <w:rsid w:val="003171F2"/>
    <w:rsid w:val="0031733D"/>
    <w:rsid w:val="00317593"/>
    <w:rsid w:val="00317E20"/>
    <w:rsid w:val="00317E44"/>
    <w:rsid w:val="00317FD2"/>
    <w:rsid w:val="003200E7"/>
    <w:rsid w:val="003203FB"/>
    <w:rsid w:val="00320412"/>
    <w:rsid w:val="0032045D"/>
    <w:rsid w:val="003204D7"/>
    <w:rsid w:val="00320670"/>
    <w:rsid w:val="003206BF"/>
    <w:rsid w:val="00320729"/>
    <w:rsid w:val="00320792"/>
    <w:rsid w:val="003207D1"/>
    <w:rsid w:val="0032095F"/>
    <w:rsid w:val="00321056"/>
    <w:rsid w:val="003211BE"/>
    <w:rsid w:val="003211CB"/>
    <w:rsid w:val="00321299"/>
    <w:rsid w:val="003213D0"/>
    <w:rsid w:val="003213FC"/>
    <w:rsid w:val="00321447"/>
    <w:rsid w:val="0032145C"/>
    <w:rsid w:val="003214DF"/>
    <w:rsid w:val="00321503"/>
    <w:rsid w:val="003215DF"/>
    <w:rsid w:val="00321646"/>
    <w:rsid w:val="003216D6"/>
    <w:rsid w:val="0032180F"/>
    <w:rsid w:val="00321838"/>
    <w:rsid w:val="0032184E"/>
    <w:rsid w:val="00321950"/>
    <w:rsid w:val="00321A57"/>
    <w:rsid w:val="00321A7A"/>
    <w:rsid w:val="00321DEE"/>
    <w:rsid w:val="00321E08"/>
    <w:rsid w:val="00321E12"/>
    <w:rsid w:val="00321E2D"/>
    <w:rsid w:val="00321F41"/>
    <w:rsid w:val="00322041"/>
    <w:rsid w:val="00322073"/>
    <w:rsid w:val="0032223E"/>
    <w:rsid w:val="003222C6"/>
    <w:rsid w:val="003225EC"/>
    <w:rsid w:val="0032272C"/>
    <w:rsid w:val="00322937"/>
    <w:rsid w:val="00322AE4"/>
    <w:rsid w:val="00322D2D"/>
    <w:rsid w:val="0032311F"/>
    <w:rsid w:val="003231C0"/>
    <w:rsid w:val="00323384"/>
    <w:rsid w:val="0032369C"/>
    <w:rsid w:val="0032387F"/>
    <w:rsid w:val="00323A26"/>
    <w:rsid w:val="00323FA6"/>
    <w:rsid w:val="0032423D"/>
    <w:rsid w:val="003242E6"/>
    <w:rsid w:val="00324578"/>
    <w:rsid w:val="00324674"/>
    <w:rsid w:val="003246AE"/>
    <w:rsid w:val="00324766"/>
    <w:rsid w:val="00324817"/>
    <w:rsid w:val="003248FD"/>
    <w:rsid w:val="003249D2"/>
    <w:rsid w:val="00324BD2"/>
    <w:rsid w:val="00324DDA"/>
    <w:rsid w:val="00324FEF"/>
    <w:rsid w:val="0032501A"/>
    <w:rsid w:val="00325249"/>
    <w:rsid w:val="003253D1"/>
    <w:rsid w:val="00325410"/>
    <w:rsid w:val="0032544E"/>
    <w:rsid w:val="003256A3"/>
    <w:rsid w:val="003256BA"/>
    <w:rsid w:val="00325783"/>
    <w:rsid w:val="0032580B"/>
    <w:rsid w:val="00325893"/>
    <w:rsid w:val="003259F8"/>
    <w:rsid w:val="00325CB4"/>
    <w:rsid w:val="00326056"/>
    <w:rsid w:val="003260EC"/>
    <w:rsid w:val="0032656C"/>
    <w:rsid w:val="003265B4"/>
    <w:rsid w:val="0032669D"/>
    <w:rsid w:val="003266BF"/>
    <w:rsid w:val="003266F2"/>
    <w:rsid w:val="003266F7"/>
    <w:rsid w:val="00326768"/>
    <w:rsid w:val="003267E5"/>
    <w:rsid w:val="00326821"/>
    <w:rsid w:val="00326906"/>
    <w:rsid w:val="00326A44"/>
    <w:rsid w:val="00326AE7"/>
    <w:rsid w:val="00326B3C"/>
    <w:rsid w:val="00326C19"/>
    <w:rsid w:val="003273A2"/>
    <w:rsid w:val="003274FA"/>
    <w:rsid w:val="00327540"/>
    <w:rsid w:val="003275B3"/>
    <w:rsid w:val="00327601"/>
    <w:rsid w:val="00327738"/>
    <w:rsid w:val="0032785F"/>
    <w:rsid w:val="0032786C"/>
    <w:rsid w:val="00327AFD"/>
    <w:rsid w:val="00327B11"/>
    <w:rsid w:val="00327CB6"/>
    <w:rsid w:val="00327E0D"/>
    <w:rsid w:val="00327F16"/>
    <w:rsid w:val="00327FA1"/>
    <w:rsid w:val="00330050"/>
    <w:rsid w:val="0033006A"/>
    <w:rsid w:val="003300D6"/>
    <w:rsid w:val="0033018C"/>
    <w:rsid w:val="003301B7"/>
    <w:rsid w:val="0033028D"/>
    <w:rsid w:val="0033033D"/>
    <w:rsid w:val="003304C5"/>
    <w:rsid w:val="00330587"/>
    <w:rsid w:val="0033068A"/>
    <w:rsid w:val="00330704"/>
    <w:rsid w:val="00330CF1"/>
    <w:rsid w:val="003313DF"/>
    <w:rsid w:val="00331459"/>
    <w:rsid w:val="003315E9"/>
    <w:rsid w:val="003315F6"/>
    <w:rsid w:val="003317A1"/>
    <w:rsid w:val="0033187D"/>
    <w:rsid w:val="00331CBA"/>
    <w:rsid w:val="00332002"/>
    <w:rsid w:val="0033209A"/>
    <w:rsid w:val="00332141"/>
    <w:rsid w:val="00332320"/>
    <w:rsid w:val="003324CE"/>
    <w:rsid w:val="00332639"/>
    <w:rsid w:val="003326B7"/>
    <w:rsid w:val="00332793"/>
    <w:rsid w:val="003327FB"/>
    <w:rsid w:val="0033283B"/>
    <w:rsid w:val="00332860"/>
    <w:rsid w:val="003328EC"/>
    <w:rsid w:val="003328F7"/>
    <w:rsid w:val="00332A9D"/>
    <w:rsid w:val="00332C18"/>
    <w:rsid w:val="00332C28"/>
    <w:rsid w:val="00333124"/>
    <w:rsid w:val="003333D6"/>
    <w:rsid w:val="00333430"/>
    <w:rsid w:val="00333735"/>
    <w:rsid w:val="00333828"/>
    <w:rsid w:val="003338B4"/>
    <w:rsid w:val="003339BD"/>
    <w:rsid w:val="00333ADE"/>
    <w:rsid w:val="00333C2D"/>
    <w:rsid w:val="00333FE3"/>
    <w:rsid w:val="00333FF6"/>
    <w:rsid w:val="003341A8"/>
    <w:rsid w:val="0033429B"/>
    <w:rsid w:val="00334581"/>
    <w:rsid w:val="003346C8"/>
    <w:rsid w:val="0033470E"/>
    <w:rsid w:val="003348AA"/>
    <w:rsid w:val="00335439"/>
    <w:rsid w:val="003354A2"/>
    <w:rsid w:val="00335597"/>
    <w:rsid w:val="0033595B"/>
    <w:rsid w:val="00335A2E"/>
    <w:rsid w:val="00335AEB"/>
    <w:rsid w:val="00335D4A"/>
    <w:rsid w:val="00335E6A"/>
    <w:rsid w:val="00335F70"/>
    <w:rsid w:val="003360F2"/>
    <w:rsid w:val="0033630A"/>
    <w:rsid w:val="003367E7"/>
    <w:rsid w:val="00336A78"/>
    <w:rsid w:val="00336E32"/>
    <w:rsid w:val="00336E45"/>
    <w:rsid w:val="00337000"/>
    <w:rsid w:val="00337123"/>
    <w:rsid w:val="00337410"/>
    <w:rsid w:val="003374A0"/>
    <w:rsid w:val="00337543"/>
    <w:rsid w:val="0033775C"/>
    <w:rsid w:val="00337A90"/>
    <w:rsid w:val="00337B1C"/>
    <w:rsid w:val="00337CFA"/>
    <w:rsid w:val="00337FA7"/>
    <w:rsid w:val="003403AE"/>
    <w:rsid w:val="0034093B"/>
    <w:rsid w:val="00340953"/>
    <w:rsid w:val="00340977"/>
    <w:rsid w:val="003409D0"/>
    <w:rsid w:val="00340A15"/>
    <w:rsid w:val="00340E7C"/>
    <w:rsid w:val="00341478"/>
    <w:rsid w:val="0034168E"/>
    <w:rsid w:val="003416D4"/>
    <w:rsid w:val="00341787"/>
    <w:rsid w:val="00341F38"/>
    <w:rsid w:val="003420D3"/>
    <w:rsid w:val="00342356"/>
    <w:rsid w:val="0034238E"/>
    <w:rsid w:val="0034249B"/>
    <w:rsid w:val="00342591"/>
    <w:rsid w:val="00342855"/>
    <w:rsid w:val="00342B73"/>
    <w:rsid w:val="00342BE6"/>
    <w:rsid w:val="00342C05"/>
    <w:rsid w:val="00342C53"/>
    <w:rsid w:val="00342C88"/>
    <w:rsid w:val="00342CFA"/>
    <w:rsid w:val="00343052"/>
    <w:rsid w:val="00343118"/>
    <w:rsid w:val="003431EF"/>
    <w:rsid w:val="0034337B"/>
    <w:rsid w:val="0034341D"/>
    <w:rsid w:val="003435C9"/>
    <w:rsid w:val="00343908"/>
    <w:rsid w:val="00343A22"/>
    <w:rsid w:val="00343A8F"/>
    <w:rsid w:val="00343ADD"/>
    <w:rsid w:val="00343BF5"/>
    <w:rsid w:val="00343D78"/>
    <w:rsid w:val="00343F55"/>
    <w:rsid w:val="003441FD"/>
    <w:rsid w:val="00344390"/>
    <w:rsid w:val="00344519"/>
    <w:rsid w:val="00344582"/>
    <w:rsid w:val="003445E0"/>
    <w:rsid w:val="0034475C"/>
    <w:rsid w:val="003448BF"/>
    <w:rsid w:val="003449EC"/>
    <w:rsid w:val="00344C7D"/>
    <w:rsid w:val="00345277"/>
    <w:rsid w:val="003452F9"/>
    <w:rsid w:val="00345709"/>
    <w:rsid w:val="003458A4"/>
    <w:rsid w:val="00345988"/>
    <w:rsid w:val="003459E6"/>
    <w:rsid w:val="00345A87"/>
    <w:rsid w:val="00345ACF"/>
    <w:rsid w:val="00345BB7"/>
    <w:rsid w:val="00345C1B"/>
    <w:rsid w:val="00346073"/>
    <w:rsid w:val="0034612A"/>
    <w:rsid w:val="003462B4"/>
    <w:rsid w:val="003464C8"/>
    <w:rsid w:val="00346531"/>
    <w:rsid w:val="003465F4"/>
    <w:rsid w:val="00346854"/>
    <w:rsid w:val="00346AE3"/>
    <w:rsid w:val="00346B01"/>
    <w:rsid w:val="00346D82"/>
    <w:rsid w:val="00346E6F"/>
    <w:rsid w:val="00346FB8"/>
    <w:rsid w:val="00347499"/>
    <w:rsid w:val="0034753F"/>
    <w:rsid w:val="0034757F"/>
    <w:rsid w:val="003478F1"/>
    <w:rsid w:val="00347CCA"/>
    <w:rsid w:val="00347D5D"/>
    <w:rsid w:val="00350139"/>
    <w:rsid w:val="003501D4"/>
    <w:rsid w:val="0035039A"/>
    <w:rsid w:val="003503B8"/>
    <w:rsid w:val="0035044F"/>
    <w:rsid w:val="003505C7"/>
    <w:rsid w:val="0035067C"/>
    <w:rsid w:val="00350820"/>
    <w:rsid w:val="0035087A"/>
    <w:rsid w:val="003508E7"/>
    <w:rsid w:val="00350D1D"/>
    <w:rsid w:val="00350DE8"/>
    <w:rsid w:val="00350E93"/>
    <w:rsid w:val="00350F6E"/>
    <w:rsid w:val="00350FA0"/>
    <w:rsid w:val="003511C9"/>
    <w:rsid w:val="003515B4"/>
    <w:rsid w:val="00351B0C"/>
    <w:rsid w:val="00351BDA"/>
    <w:rsid w:val="00351C00"/>
    <w:rsid w:val="00351C19"/>
    <w:rsid w:val="00351D1F"/>
    <w:rsid w:val="00351D2E"/>
    <w:rsid w:val="00351D4E"/>
    <w:rsid w:val="00351F2E"/>
    <w:rsid w:val="00351F77"/>
    <w:rsid w:val="0035201C"/>
    <w:rsid w:val="00352308"/>
    <w:rsid w:val="003525B1"/>
    <w:rsid w:val="00352626"/>
    <w:rsid w:val="00352839"/>
    <w:rsid w:val="0035293E"/>
    <w:rsid w:val="00352995"/>
    <w:rsid w:val="00352C59"/>
    <w:rsid w:val="00352EA7"/>
    <w:rsid w:val="00352EEC"/>
    <w:rsid w:val="003531FA"/>
    <w:rsid w:val="0035326A"/>
    <w:rsid w:val="003533E9"/>
    <w:rsid w:val="0035343D"/>
    <w:rsid w:val="003536EC"/>
    <w:rsid w:val="003536FD"/>
    <w:rsid w:val="00353956"/>
    <w:rsid w:val="00353A71"/>
    <w:rsid w:val="00353AEC"/>
    <w:rsid w:val="00353B59"/>
    <w:rsid w:val="00353E66"/>
    <w:rsid w:val="00353E8D"/>
    <w:rsid w:val="00353FC5"/>
    <w:rsid w:val="00353FFC"/>
    <w:rsid w:val="003540BD"/>
    <w:rsid w:val="003541E8"/>
    <w:rsid w:val="003543B3"/>
    <w:rsid w:val="00354669"/>
    <w:rsid w:val="00354683"/>
    <w:rsid w:val="003548B9"/>
    <w:rsid w:val="003549B4"/>
    <w:rsid w:val="00354C1A"/>
    <w:rsid w:val="00354CB0"/>
    <w:rsid w:val="00354E13"/>
    <w:rsid w:val="00355129"/>
    <w:rsid w:val="003551D5"/>
    <w:rsid w:val="003552A8"/>
    <w:rsid w:val="003552C9"/>
    <w:rsid w:val="0035591D"/>
    <w:rsid w:val="00355A4F"/>
    <w:rsid w:val="00355C8E"/>
    <w:rsid w:val="00355DD1"/>
    <w:rsid w:val="00355E1F"/>
    <w:rsid w:val="00355ED3"/>
    <w:rsid w:val="0035625F"/>
    <w:rsid w:val="00356670"/>
    <w:rsid w:val="00356728"/>
    <w:rsid w:val="00356A0C"/>
    <w:rsid w:val="00356A47"/>
    <w:rsid w:val="00356B3B"/>
    <w:rsid w:val="00356C87"/>
    <w:rsid w:val="00356D17"/>
    <w:rsid w:val="00356EA8"/>
    <w:rsid w:val="00356FE2"/>
    <w:rsid w:val="003570FB"/>
    <w:rsid w:val="003572DC"/>
    <w:rsid w:val="0035732E"/>
    <w:rsid w:val="003573C3"/>
    <w:rsid w:val="003575DC"/>
    <w:rsid w:val="00357679"/>
    <w:rsid w:val="003576E8"/>
    <w:rsid w:val="00357FCB"/>
    <w:rsid w:val="0036009A"/>
    <w:rsid w:val="0036083A"/>
    <w:rsid w:val="00360B5E"/>
    <w:rsid w:val="00360C48"/>
    <w:rsid w:val="003612C8"/>
    <w:rsid w:val="003617A1"/>
    <w:rsid w:val="003617FF"/>
    <w:rsid w:val="0036199E"/>
    <w:rsid w:val="00361B22"/>
    <w:rsid w:val="00361D26"/>
    <w:rsid w:val="00361D47"/>
    <w:rsid w:val="00361E70"/>
    <w:rsid w:val="00361EBC"/>
    <w:rsid w:val="00361F19"/>
    <w:rsid w:val="00362025"/>
    <w:rsid w:val="00362423"/>
    <w:rsid w:val="00362458"/>
    <w:rsid w:val="00362537"/>
    <w:rsid w:val="00362651"/>
    <w:rsid w:val="00362764"/>
    <w:rsid w:val="003629DC"/>
    <w:rsid w:val="003629E0"/>
    <w:rsid w:val="003629FA"/>
    <w:rsid w:val="00362AA9"/>
    <w:rsid w:val="00362B49"/>
    <w:rsid w:val="00362BDB"/>
    <w:rsid w:val="00362CB3"/>
    <w:rsid w:val="00362D7A"/>
    <w:rsid w:val="00362DF5"/>
    <w:rsid w:val="00362DFB"/>
    <w:rsid w:val="00362E97"/>
    <w:rsid w:val="00362EC5"/>
    <w:rsid w:val="00362EC6"/>
    <w:rsid w:val="003631A7"/>
    <w:rsid w:val="003631B8"/>
    <w:rsid w:val="0036321E"/>
    <w:rsid w:val="0036354E"/>
    <w:rsid w:val="0036355D"/>
    <w:rsid w:val="0036360D"/>
    <w:rsid w:val="0036369D"/>
    <w:rsid w:val="00363C42"/>
    <w:rsid w:val="00364141"/>
    <w:rsid w:val="00364282"/>
    <w:rsid w:val="003643B7"/>
    <w:rsid w:val="003646A7"/>
    <w:rsid w:val="00364ACE"/>
    <w:rsid w:val="00364B2F"/>
    <w:rsid w:val="00364BD3"/>
    <w:rsid w:val="00364F83"/>
    <w:rsid w:val="00365015"/>
    <w:rsid w:val="003650C9"/>
    <w:rsid w:val="003651B0"/>
    <w:rsid w:val="00365219"/>
    <w:rsid w:val="0036528B"/>
    <w:rsid w:val="00365345"/>
    <w:rsid w:val="0036548E"/>
    <w:rsid w:val="003657D2"/>
    <w:rsid w:val="00365805"/>
    <w:rsid w:val="0036598A"/>
    <w:rsid w:val="00365A9B"/>
    <w:rsid w:val="00365E99"/>
    <w:rsid w:val="0036632D"/>
    <w:rsid w:val="00366379"/>
    <w:rsid w:val="003663CD"/>
    <w:rsid w:val="003664CF"/>
    <w:rsid w:val="003665DA"/>
    <w:rsid w:val="003666C0"/>
    <w:rsid w:val="0036686A"/>
    <w:rsid w:val="003668C1"/>
    <w:rsid w:val="00366BA0"/>
    <w:rsid w:val="00366C7E"/>
    <w:rsid w:val="00366D37"/>
    <w:rsid w:val="00367178"/>
    <w:rsid w:val="003671D8"/>
    <w:rsid w:val="0036739A"/>
    <w:rsid w:val="00367401"/>
    <w:rsid w:val="00367949"/>
    <w:rsid w:val="00367A38"/>
    <w:rsid w:val="00367B29"/>
    <w:rsid w:val="00367D20"/>
    <w:rsid w:val="00370165"/>
    <w:rsid w:val="00370219"/>
    <w:rsid w:val="00370279"/>
    <w:rsid w:val="003702DF"/>
    <w:rsid w:val="00370323"/>
    <w:rsid w:val="0037042E"/>
    <w:rsid w:val="0037051A"/>
    <w:rsid w:val="003706DF"/>
    <w:rsid w:val="00370A53"/>
    <w:rsid w:val="00370CA7"/>
    <w:rsid w:val="00370D68"/>
    <w:rsid w:val="00370DC7"/>
    <w:rsid w:val="00371079"/>
    <w:rsid w:val="003710EF"/>
    <w:rsid w:val="0037121F"/>
    <w:rsid w:val="003712C7"/>
    <w:rsid w:val="00371525"/>
    <w:rsid w:val="00371544"/>
    <w:rsid w:val="00371B1C"/>
    <w:rsid w:val="00371DC5"/>
    <w:rsid w:val="00371DE4"/>
    <w:rsid w:val="0037241E"/>
    <w:rsid w:val="0037246A"/>
    <w:rsid w:val="003724E8"/>
    <w:rsid w:val="00372514"/>
    <w:rsid w:val="00372569"/>
    <w:rsid w:val="0037291D"/>
    <w:rsid w:val="00372B91"/>
    <w:rsid w:val="00372BF8"/>
    <w:rsid w:val="00372C29"/>
    <w:rsid w:val="00372CD5"/>
    <w:rsid w:val="00372D88"/>
    <w:rsid w:val="00372E21"/>
    <w:rsid w:val="0037341C"/>
    <w:rsid w:val="00373606"/>
    <w:rsid w:val="00373617"/>
    <w:rsid w:val="0037364B"/>
    <w:rsid w:val="00373829"/>
    <w:rsid w:val="00373A32"/>
    <w:rsid w:val="00373B2D"/>
    <w:rsid w:val="00373B31"/>
    <w:rsid w:val="00373BDC"/>
    <w:rsid w:val="00373BE2"/>
    <w:rsid w:val="00373C1F"/>
    <w:rsid w:val="00373F76"/>
    <w:rsid w:val="0037428E"/>
    <w:rsid w:val="00374350"/>
    <w:rsid w:val="00374434"/>
    <w:rsid w:val="0037448F"/>
    <w:rsid w:val="0037459F"/>
    <w:rsid w:val="00374713"/>
    <w:rsid w:val="0037473F"/>
    <w:rsid w:val="00374905"/>
    <w:rsid w:val="0037491A"/>
    <w:rsid w:val="003749AE"/>
    <w:rsid w:val="003749E5"/>
    <w:rsid w:val="00374B7A"/>
    <w:rsid w:val="00374CD6"/>
    <w:rsid w:val="00374D5D"/>
    <w:rsid w:val="00374DC4"/>
    <w:rsid w:val="00374EB9"/>
    <w:rsid w:val="00374FA9"/>
    <w:rsid w:val="0037504B"/>
    <w:rsid w:val="003752D6"/>
    <w:rsid w:val="003753A5"/>
    <w:rsid w:val="00375CA1"/>
    <w:rsid w:val="00375D27"/>
    <w:rsid w:val="00375DE4"/>
    <w:rsid w:val="00375E35"/>
    <w:rsid w:val="00375EEE"/>
    <w:rsid w:val="00375F9B"/>
    <w:rsid w:val="00375FCB"/>
    <w:rsid w:val="00376169"/>
    <w:rsid w:val="00376197"/>
    <w:rsid w:val="003761CD"/>
    <w:rsid w:val="0037639F"/>
    <w:rsid w:val="00376492"/>
    <w:rsid w:val="0037657C"/>
    <w:rsid w:val="003765B1"/>
    <w:rsid w:val="00376630"/>
    <w:rsid w:val="00376967"/>
    <w:rsid w:val="00376A40"/>
    <w:rsid w:val="00376CAA"/>
    <w:rsid w:val="00376CD0"/>
    <w:rsid w:val="00376D7F"/>
    <w:rsid w:val="00376ED3"/>
    <w:rsid w:val="00376EEC"/>
    <w:rsid w:val="00376FA6"/>
    <w:rsid w:val="00376FF9"/>
    <w:rsid w:val="00377064"/>
    <w:rsid w:val="00377216"/>
    <w:rsid w:val="003773A8"/>
    <w:rsid w:val="00377573"/>
    <w:rsid w:val="003779A9"/>
    <w:rsid w:val="00377AB2"/>
    <w:rsid w:val="00377AE2"/>
    <w:rsid w:val="00377C82"/>
    <w:rsid w:val="003801AE"/>
    <w:rsid w:val="00380212"/>
    <w:rsid w:val="00380538"/>
    <w:rsid w:val="00380720"/>
    <w:rsid w:val="003809C4"/>
    <w:rsid w:val="003809D7"/>
    <w:rsid w:val="00380B62"/>
    <w:rsid w:val="00380C3A"/>
    <w:rsid w:val="00380DF0"/>
    <w:rsid w:val="0038121B"/>
    <w:rsid w:val="003813C8"/>
    <w:rsid w:val="003813D3"/>
    <w:rsid w:val="003813E2"/>
    <w:rsid w:val="0038141B"/>
    <w:rsid w:val="003814A1"/>
    <w:rsid w:val="003815AB"/>
    <w:rsid w:val="00381827"/>
    <w:rsid w:val="00381924"/>
    <w:rsid w:val="00381E0E"/>
    <w:rsid w:val="00382129"/>
    <w:rsid w:val="003821C9"/>
    <w:rsid w:val="00382238"/>
    <w:rsid w:val="00382346"/>
    <w:rsid w:val="00382475"/>
    <w:rsid w:val="0038257F"/>
    <w:rsid w:val="0038281A"/>
    <w:rsid w:val="00382882"/>
    <w:rsid w:val="00382A45"/>
    <w:rsid w:val="00382AEF"/>
    <w:rsid w:val="0038303F"/>
    <w:rsid w:val="00383270"/>
    <w:rsid w:val="003832EB"/>
    <w:rsid w:val="0038350A"/>
    <w:rsid w:val="00383690"/>
    <w:rsid w:val="00383962"/>
    <w:rsid w:val="003839B6"/>
    <w:rsid w:val="00383A3B"/>
    <w:rsid w:val="00383A88"/>
    <w:rsid w:val="00383B1B"/>
    <w:rsid w:val="00383D51"/>
    <w:rsid w:val="00383DED"/>
    <w:rsid w:val="00383E35"/>
    <w:rsid w:val="00383F9B"/>
    <w:rsid w:val="0038402D"/>
    <w:rsid w:val="0038408A"/>
    <w:rsid w:val="003840F7"/>
    <w:rsid w:val="0038415F"/>
    <w:rsid w:val="0038483B"/>
    <w:rsid w:val="003849D5"/>
    <w:rsid w:val="00384A86"/>
    <w:rsid w:val="00384CFD"/>
    <w:rsid w:val="00384DCD"/>
    <w:rsid w:val="003851E1"/>
    <w:rsid w:val="003853DB"/>
    <w:rsid w:val="00385443"/>
    <w:rsid w:val="0038547E"/>
    <w:rsid w:val="00385489"/>
    <w:rsid w:val="003856C5"/>
    <w:rsid w:val="00385CCC"/>
    <w:rsid w:val="0038605F"/>
    <w:rsid w:val="003860E7"/>
    <w:rsid w:val="0038629F"/>
    <w:rsid w:val="0038631C"/>
    <w:rsid w:val="00386607"/>
    <w:rsid w:val="003866FA"/>
    <w:rsid w:val="0038688C"/>
    <w:rsid w:val="003868D7"/>
    <w:rsid w:val="00386A3D"/>
    <w:rsid w:val="00386BA1"/>
    <w:rsid w:val="00386F53"/>
    <w:rsid w:val="00387054"/>
    <w:rsid w:val="003870E0"/>
    <w:rsid w:val="00387301"/>
    <w:rsid w:val="0038745A"/>
    <w:rsid w:val="003874AD"/>
    <w:rsid w:val="00387540"/>
    <w:rsid w:val="0038777E"/>
    <w:rsid w:val="00387803"/>
    <w:rsid w:val="00387842"/>
    <w:rsid w:val="00387978"/>
    <w:rsid w:val="00387A9C"/>
    <w:rsid w:val="00387AB9"/>
    <w:rsid w:val="00387CEA"/>
    <w:rsid w:val="00387D6A"/>
    <w:rsid w:val="00390290"/>
    <w:rsid w:val="0039033E"/>
    <w:rsid w:val="0039055C"/>
    <w:rsid w:val="00390625"/>
    <w:rsid w:val="00390684"/>
    <w:rsid w:val="00390753"/>
    <w:rsid w:val="003908E1"/>
    <w:rsid w:val="00390E87"/>
    <w:rsid w:val="0039106E"/>
    <w:rsid w:val="003910B4"/>
    <w:rsid w:val="0039114D"/>
    <w:rsid w:val="003911BC"/>
    <w:rsid w:val="003912AD"/>
    <w:rsid w:val="003912F2"/>
    <w:rsid w:val="003917DF"/>
    <w:rsid w:val="00391A73"/>
    <w:rsid w:val="00391B47"/>
    <w:rsid w:val="00391C03"/>
    <w:rsid w:val="00391D3D"/>
    <w:rsid w:val="00391D8F"/>
    <w:rsid w:val="00391FDE"/>
    <w:rsid w:val="00392027"/>
    <w:rsid w:val="0039206F"/>
    <w:rsid w:val="00392360"/>
    <w:rsid w:val="00392479"/>
    <w:rsid w:val="003925AD"/>
    <w:rsid w:val="00392736"/>
    <w:rsid w:val="00392759"/>
    <w:rsid w:val="003927C2"/>
    <w:rsid w:val="00392864"/>
    <w:rsid w:val="00393033"/>
    <w:rsid w:val="003931E7"/>
    <w:rsid w:val="0039325A"/>
    <w:rsid w:val="003933DC"/>
    <w:rsid w:val="00393404"/>
    <w:rsid w:val="0039355A"/>
    <w:rsid w:val="003935E4"/>
    <w:rsid w:val="0039371D"/>
    <w:rsid w:val="00393A7A"/>
    <w:rsid w:val="00393BE6"/>
    <w:rsid w:val="00393D01"/>
    <w:rsid w:val="0039426E"/>
    <w:rsid w:val="0039428F"/>
    <w:rsid w:val="0039434F"/>
    <w:rsid w:val="0039448B"/>
    <w:rsid w:val="00394718"/>
    <w:rsid w:val="00394732"/>
    <w:rsid w:val="00394751"/>
    <w:rsid w:val="00394BB2"/>
    <w:rsid w:val="00394C71"/>
    <w:rsid w:val="00394D04"/>
    <w:rsid w:val="00394E6D"/>
    <w:rsid w:val="00394E86"/>
    <w:rsid w:val="00395072"/>
    <w:rsid w:val="0039510F"/>
    <w:rsid w:val="003957AF"/>
    <w:rsid w:val="003958E4"/>
    <w:rsid w:val="003958F8"/>
    <w:rsid w:val="003959A4"/>
    <w:rsid w:val="00395B0D"/>
    <w:rsid w:val="00395D49"/>
    <w:rsid w:val="00395EED"/>
    <w:rsid w:val="00395F30"/>
    <w:rsid w:val="00395F85"/>
    <w:rsid w:val="00395FB1"/>
    <w:rsid w:val="0039603F"/>
    <w:rsid w:val="00396170"/>
    <w:rsid w:val="003961DA"/>
    <w:rsid w:val="003961F2"/>
    <w:rsid w:val="00396363"/>
    <w:rsid w:val="00396388"/>
    <w:rsid w:val="00396408"/>
    <w:rsid w:val="00396A52"/>
    <w:rsid w:val="00396B3C"/>
    <w:rsid w:val="00396C36"/>
    <w:rsid w:val="00396EC9"/>
    <w:rsid w:val="00397177"/>
    <w:rsid w:val="00397207"/>
    <w:rsid w:val="00397293"/>
    <w:rsid w:val="003972BE"/>
    <w:rsid w:val="00397648"/>
    <w:rsid w:val="00397861"/>
    <w:rsid w:val="0039789A"/>
    <w:rsid w:val="003979E3"/>
    <w:rsid w:val="00397B6A"/>
    <w:rsid w:val="00397B6E"/>
    <w:rsid w:val="00397B98"/>
    <w:rsid w:val="00397BCF"/>
    <w:rsid w:val="00397C72"/>
    <w:rsid w:val="00397C85"/>
    <w:rsid w:val="00397FD2"/>
    <w:rsid w:val="003A003F"/>
    <w:rsid w:val="003A0401"/>
    <w:rsid w:val="003A042D"/>
    <w:rsid w:val="003A04A2"/>
    <w:rsid w:val="003A0877"/>
    <w:rsid w:val="003A09FD"/>
    <w:rsid w:val="003A0A46"/>
    <w:rsid w:val="003A0CC3"/>
    <w:rsid w:val="003A0D40"/>
    <w:rsid w:val="003A1004"/>
    <w:rsid w:val="003A1071"/>
    <w:rsid w:val="003A1130"/>
    <w:rsid w:val="003A11FA"/>
    <w:rsid w:val="003A128D"/>
    <w:rsid w:val="003A1507"/>
    <w:rsid w:val="003A169B"/>
    <w:rsid w:val="003A17EF"/>
    <w:rsid w:val="003A182B"/>
    <w:rsid w:val="003A1854"/>
    <w:rsid w:val="003A189D"/>
    <w:rsid w:val="003A1B2B"/>
    <w:rsid w:val="003A1C4F"/>
    <w:rsid w:val="003A1C54"/>
    <w:rsid w:val="003A1E0B"/>
    <w:rsid w:val="003A1F8D"/>
    <w:rsid w:val="003A21D3"/>
    <w:rsid w:val="003A255D"/>
    <w:rsid w:val="003A273C"/>
    <w:rsid w:val="003A2946"/>
    <w:rsid w:val="003A2E1A"/>
    <w:rsid w:val="003A2E1E"/>
    <w:rsid w:val="003A2F6A"/>
    <w:rsid w:val="003A2FE1"/>
    <w:rsid w:val="003A31B3"/>
    <w:rsid w:val="003A32AB"/>
    <w:rsid w:val="003A3306"/>
    <w:rsid w:val="003A341C"/>
    <w:rsid w:val="003A3487"/>
    <w:rsid w:val="003A35C8"/>
    <w:rsid w:val="003A377E"/>
    <w:rsid w:val="003A37AE"/>
    <w:rsid w:val="003A3897"/>
    <w:rsid w:val="003A390E"/>
    <w:rsid w:val="003A3991"/>
    <w:rsid w:val="003A3CC4"/>
    <w:rsid w:val="003A3D49"/>
    <w:rsid w:val="003A3F1E"/>
    <w:rsid w:val="003A40E3"/>
    <w:rsid w:val="003A416F"/>
    <w:rsid w:val="003A41FF"/>
    <w:rsid w:val="003A4202"/>
    <w:rsid w:val="003A43A6"/>
    <w:rsid w:val="003A43F0"/>
    <w:rsid w:val="003A4433"/>
    <w:rsid w:val="003A4464"/>
    <w:rsid w:val="003A4828"/>
    <w:rsid w:val="003A48B3"/>
    <w:rsid w:val="003A48D0"/>
    <w:rsid w:val="003A4931"/>
    <w:rsid w:val="003A494F"/>
    <w:rsid w:val="003A4C4B"/>
    <w:rsid w:val="003A4D42"/>
    <w:rsid w:val="003A4DA3"/>
    <w:rsid w:val="003A4DB2"/>
    <w:rsid w:val="003A4E48"/>
    <w:rsid w:val="003A5082"/>
    <w:rsid w:val="003A50AF"/>
    <w:rsid w:val="003A515D"/>
    <w:rsid w:val="003A5368"/>
    <w:rsid w:val="003A53F9"/>
    <w:rsid w:val="003A553F"/>
    <w:rsid w:val="003A5636"/>
    <w:rsid w:val="003A56FC"/>
    <w:rsid w:val="003A58AC"/>
    <w:rsid w:val="003A5A62"/>
    <w:rsid w:val="003A5CC0"/>
    <w:rsid w:val="003A5D6F"/>
    <w:rsid w:val="003A612F"/>
    <w:rsid w:val="003A62E5"/>
    <w:rsid w:val="003A6395"/>
    <w:rsid w:val="003A6417"/>
    <w:rsid w:val="003A647E"/>
    <w:rsid w:val="003A66E0"/>
    <w:rsid w:val="003A66EF"/>
    <w:rsid w:val="003A67C7"/>
    <w:rsid w:val="003A67E2"/>
    <w:rsid w:val="003A6A41"/>
    <w:rsid w:val="003A6E07"/>
    <w:rsid w:val="003A6F1A"/>
    <w:rsid w:val="003A7019"/>
    <w:rsid w:val="003A7049"/>
    <w:rsid w:val="003A7057"/>
    <w:rsid w:val="003A7119"/>
    <w:rsid w:val="003A7144"/>
    <w:rsid w:val="003A714B"/>
    <w:rsid w:val="003A71E0"/>
    <w:rsid w:val="003A7212"/>
    <w:rsid w:val="003A724F"/>
    <w:rsid w:val="003A7553"/>
    <w:rsid w:val="003A7574"/>
    <w:rsid w:val="003A769B"/>
    <w:rsid w:val="003A7820"/>
    <w:rsid w:val="003A7B2B"/>
    <w:rsid w:val="003A7C53"/>
    <w:rsid w:val="003A7DF4"/>
    <w:rsid w:val="003A7DFF"/>
    <w:rsid w:val="003B0166"/>
    <w:rsid w:val="003B0437"/>
    <w:rsid w:val="003B0473"/>
    <w:rsid w:val="003B0546"/>
    <w:rsid w:val="003B054E"/>
    <w:rsid w:val="003B069A"/>
    <w:rsid w:val="003B07D1"/>
    <w:rsid w:val="003B08CE"/>
    <w:rsid w:val="003B08CF"/>
    <w:rsid w:val="003B0935"/>
    <w:rsid w:val="003B0C64"/>
    <w:rsid w:val="003B0DE2"/>
    <w:rsid w:val="003B1135"/>
    <w:rsid w:val="003B1323"/>
    <w:rsid w:val="003B139D"/>
    <w:rsid w:val="003B14A4"/>
    <w:rsid w:val="003B15E4"/>
    <w:rsid w:val="003B18C4"/>
    <w:rsid w:val="003B1F50"/>
    <w:rsid w:val="003B2007"/>
    <w:rsid w:val="003B21F8"/>
    <w:rsid w:val="003B268C"/>
    <w:rsid w:val="003B268F"/>
    <w:rsid w:val="003B2801"/>
    <w:rsid w:val="003B280A"/>
    <w:rsid w:val="003B2C7A"/>
    <w:rsid w:val="003B2F89"/>
    <w:rsid w:val="003B3009"/>
    <w:rsid w:val="003B30FE"/>
    <w:rsid w:val="003B313C"/>
    <w:rsid w:val="003B313E"/>
    <w:rsid w:val="003B31AA"/>
    <w:rsid w:val="003B3535"/>
    <w:rsid w:val="003B3618"/>
    <w:rsid w:val="003B3701"/>
    <w:rsid w:val="003B379C"/>
    <w:rsid w:val="003B3921"/>
    <w:rsid w:val="003B3AB3"/>
    <w:rsid w:val="003B3E35"/>
    <w:rsid w:val="003B4493"/>
    <w:rsid w:val="003B44B6"/>
    <w:rsid w:val="003B4704"/>
    <w:rsid w:val="003B4BA1"/>
    <w:rsid w:val="003B4BAC"/>
    <w:rsid w:val="003B4BE7"/>
    <w:rsid w:val="003B4DD6"/>
    <w:rsid w:val="003B4EF1"/>
    <w:rsid w:val="003B51A9"/>
    <w:rsid w:val="003B51C7"/>
    <w:rsid w:val="003B530A"/>
    <w:rsid w:val="003B5640"/>
    <w:rsid w:val="003B5723"/>
    <w:rsid w:val="003B57C4"/>
    <w:rsid w:val="003B5B86"/>
    <w:rsid w:val="003B5C91"/>
    <w:rsid w:val="003B5D2E"/>
    <w:rsid w:val="003B5DBC"/>
    <w:rsid w:val="003B5E9D"/>
    <w:rsid w:val="003B60E2"/>
    <w:rsid w:val="003B64E0"/>
    <w:rsid w:val="003B67A4"/>
    <w:rsid w:val="003B6A50"/>
    <w:rsid w:val="003B6DBB"/>
    <w:rsid w:val="003B7009"/>
    <w:rsid w:val="003B72B5"/>
    <w:rsid w:val="003B73CF"/>
    <w:rsid w:val="003B7474"/>
    <w:rsid w:val="003B7709"/>
    <w:rsid w:val="003B7753"/>
    <w:rsid w:val="003B77A8"/>
    <w:rsid w:val="003B799F"/>
    <w:rsid w:val="003B79C6"/>
    <w:rsid w:val="003B79D3"/>
    <w:rsid w:val="003B7BE2"/>
    <w:rsid w:val="003B7EF5"/>
    <w:rsid w:val="003C022C"/>
    <w:rsid w:val="003C0373"/>
    <w:rsid w:val="003C043E"/>
    <w:rsid w:val="003C0456"/>
    <w:rsid w:val="003C049B"/>
    <w:rsid w:val="003C0560"/>
    <w:rsid w:val="003C08D8"/>
    <w:rsid w:val="003C0A42"/>
    <w:rsid w:val="003C0B8C"/>
    <w:rsid w:val="003C0C41"/>
    <w:rsid w:val="003C10EE"/>
    <w:rsid w:val="003C14AF"/>
    <w:rsid w:val="003C14E8"/>
    <w:rsid w:val="003C15C5"/>
    <w:rsid w:val="003C1913"/>
    <w:rsid w:val="003C193E"/>
    <w:rsid w:val="003C1AD3"/>
    <w:rsid w:val="003C1B44"/>
    <w:rsid w:val="003C20AE"/>
    <w:rsid w:val="003C23B3"/>
    <w:rsid w:val="003C269D"/>
    <w:rsid w:val="003C26C7"/>
    <w:rsid w:val="003C2876"/>
    <w:rsid w:val="003C2AA1"/>
    <w:rsid w:val="003C2C23"/>
    <w:rsid w:val="003C2C2B"/>
    <w:rsid w:val="003C2F13"/>
    <w:rsid w:val="003C3149"/>
    <w:rsid w:val="003C32BC"/>
    <w:rsid w:val="003C32FA"/>
    <w:rsid w:val="003C346F"/>
    <w:rsid w:val="003C3628"/>
    <w:rsid w:val="003C3AFC"/>
    <w:rsid w:val="003C3ED3"/>
    <w:rsid w:val="003C40D5"/>
    <w:rsid w:val="003C4450"/>
    <w:rsid w:val="003C456A"/>
    <w:rsid w:val="003C45BA"/>
    <w:rsid w:val="003C4A18"/>
    <w:rsid w:val="003C4BA9"/>
    <w:rsid w:val="003C4D81"/>
    <w:rsid w:val="003C4E18"/>
    <w:rsid w:val="003C4EDD"/>
    <w:rsid w:val="003C4EE4"/>
    <w:rsid w:val="003C4F43"/>
    <w:rsid w:val="003C548A"/>
    <w:rsid w:val="003C5601"/>
    <w:rsid w:val="003C588A"/>
    <w:rsid w:val="003C58CB"/>
    <w:rsid w:val="003C58FC"/>
    <w:rsid w:val="003C591C"/>
    <w:rsid w:val="003C5B26"/>
    <w:rsid w:val="003C5BB2"/>
    <w:rsid w:val="003C5DDF"/>
    <w:rsid w:val="003C5E85"/>
    <w:rsid w:val="003C5F08"/>
    <w:rsid w:val="003C5F55"/>
    <w:rsid w:val="003C629B"/>
    <w:rsid w:val="003C634C"/>
    <w:rsid w:val="003C6432"/>
    <w:rsid w:val="003C66CA"/>
    <w:rsid w:val="003C6845"/>
    <w:rsid w:val="003C69C1"/>
    <w:rsid w:val="003C6CA2"/>
    <w:rsid w:val="003C6DA8"/>
    <w:rsid w:val="003C6EC4"/>
    <w:rsid w:val="003C725C"/>
    <w:rsid w:val="003C759E"/>
    <w:rsid w:val="003C774A"/>
    <w:rsid w:val="003C782B"/>
    <w:rsid w:val="003C783A"/>
    <w:rsid w:val="003C7857"/>
    <w:rsid w:val="003C7A7F"/>
    <w:rsid w:val="003C7BD6"/>
    <w:rsid w:val="003D0379"/>
    <w:rsid w:val="003D053D"/>
    <w:rsid w:val="003D0569"/>
    <w:rsid w:val="003D06B1"/>
    <w:rsid w:val="003D09B1"/>
    <w:rsid w:val="003D0B4C"/>
    <w:rsid w:val="003D0C42"/>
    <w:rsid w:val="003D0EFE"/>
    <w:rsid w:val="003D0FDA"/>
    <w:rsid w:val="003D10FD"/>
    <w:rsid w:val="003D1114"/>
    <w:rsid w:val="003D12B7"/>
    <w:rsid w:val="003D1303"/>
    <w:rsid w:val="003D14A9"/>
    <w:rsid w:val="003D14ED"/>
    <w:rsid w:val="003D1606"/>
    <w:rsid w:val="003D18AB"/>
    <w:rsid w:val="003D19D5"/>
    <w:rsid w:val="003D1A39"/>
    <w:rsid w:val="003D1AE1"/>
    <w:rsid w:val="003D1AFE"/>
    <w:rsid w:val="003D1BE8"/>
    <w:rsid w:val="003D1BF0"/>
    <w:rsid w:val="003D1D12"/>
    <w:rsid w:val="003D1E17"/>
    <w:rsid w:val="003D1EE0"/>
    <w:rsid w:val="003D1F73"/>
    <w:rsid w:val="003D1FE1"/>
    <w:rsid w:val="003D2499"/>
    <w:rsid w:val="003D256A"/>
    <w:rsid w:val="003D28E6"/>
    <w:rsid w:val="003D2933"/>
    <w:rsid w:val="003D29D2"/>
    <w:rsid w:val="003D2B92"/>
    <w:rsid w:val="003D2BF8"/>
    <w:rsid w:val="003D2C61"/>
    <w:rsid w:val="003D2E0B"/>
    <w:rsid w:val="003D2E4B"/>
    <w:rsid w:val="003D2E70"/>
    <w:rsid w:val="003D2EA4"/>
    <w:rsid w:val="003D2F71"/>
    <w:rsid w:val="003D31FC"/>
    <w:rsid w:val="003D32BD"/>
    <w:rsid w:val="003D33B5"/>
    <w:rsid w:val="003D365A"/>
    <w:rsid w:val="003D36A6"/>
    <w:rsid w:val="003D3A11"/>
    <w:rsid w:val="003D3A1B"/>
    <w:rsid w:val="003D3B2E"/>
    <w:rsid w:val="003D3BD0"/>
    <w:rsid w:val="003D3F2F"/>
    <w:rsid w:val="003D3FE7"/>
    <w:rsid w:val="003D41D9"/>
    <w:rsid w:val="003D441B"/>
    <w:rsid w:val="003D443C"/>
    <w:rsid w:val="003D4644"/>
    <w:rsid w:val="003D489E"/>
    <w:rsid w:val="003D499C"/>
    <w:rsid w:val="003D4A56"/>
    <w:rsid w:val="003D4DEC"/>
    <w:rsid w:val="003D4E28"/>
    <w:rsid w:val="003D4F21"/>
    <w:rsid w:val="003D514A"/>
    <w:rsid w:val="003D54AD"/>
    <w:rsid w:val="003D566E"/>
    <w:rsid w:val="003D5671"/>
    <w:rsid w:val="003D57D6"/>
    <w:rsid w:val="003D5855"/>
    <w:rsid w:val="003D5C91"/>
    <w:rsid w:val="003D6000"/>
    <w:rsid w:val="003D6011"/>
    <w:rsid w:val="003D613D"/>
    <w:rsid w:val="003D6159"/>
    <w:rsid w:val="003D61B7"/>
    <w:rsid w:val="003D61C3"/>
    <w:rsid w:val="003D6209"/>
    <w:rsid w:val="003D693A"/>
    <w:rsid w:val="003D6963"/>
    <w:rsid w:val="003D6971"/>
    <w:rsid w:val="003D6EB2"/>
    <w:rsid w:val="003D7120"/>
    <w:rsid w:val="003D7139"/>
    <w:rsid w:val="003D71A6"/>
    <w:rsid w:val="003D7300"/>
    <w:rsid w:val="003D7A6D"/>
    <w:rsid w:val="003D7BA5"/>
    <w:rsid w:val="003D7D0F"/>
    <w:rsid w:val="003D7E75"/>
    <w:rsid w:val="003D7EA3"/>
    <w:rsid w:val="003E0422"/>
    <w:rsid w:val="003E0482"/>
    <w:rsid w:val="003E05F8"/>
    <w:rsid w:val="003E08F6"/>
    <w:rsid w:val="003E0949"/>
    <w:rsid w:val="003E0B12"/>
    <w:rsid w:val="003E0D37"/>
    <w:rsid w:val="003E1048"/>
    <w:rsid w:val="003E12D5"/>
    <w:rsid w:val="003E12ED"/>
    <w:rsid w:val="003E189B"/>
    <w:rsid w:val="003E18BE"/>
    <w:rsid w:val="003E1A31"/>
    <w:rsid w:val="003E1AE4"/>
    <w:rsid w:val="003E1EC0"/>
    <w:rsid w:val="003E20E8"/>
    <w:rsid w:val="003E2343"/>
    <w:rsid w:val="003E254A"/>
    <w:rsid w:val="003E25D1"/>
    <w:rsid w:val="003E25D4"/>
    <w:rsid w:val="003E2CEC"/>
    <w:rsid w:val="003E2E62"/>
    <w:rsid w:val="003E2ED0"/>
    <w:rsid w:val="003E2FB1"/>
    <w:rsid w:val="003E3290"/>
    <w:rsid w:val="003E3423"/>
    <w:rsid w:val="003E355C"/>
    <w:rsid w:val="003E38B2"/>
    <w:rsid w:val="003E390D"/>
    <w:rsid w:val="003E3CCC"/>
    <w:rsid w:val="003E3D2E"/>
    <w:rsid w:val="003E3E70"/>
    <w:rsid w:val="003E3E82"/>
    <w:rsid w:val="003E3EAC"/>
    <w:rsid w:val="003E3F86"/>
    <w:rsid w:val="003E3FA8"/>
    <w:rsid w:val="003E40C6"/>
    <w:rsid w:val="003E442D"/>
    <w:rsid w:val="003E44A1"/>
    <w:rsid w:val="003E48D6"/>
    <w:rsid w:val="003E4AB5"/>
    <w:rsid w:val="003E4D5D"/>
    <w:rsid w:val="003E4FA5"/>
    <w:rsid w:val="003E5126"/>
    <w:rsid w:val="003E523C"/>
    <w:rsid w:val="003E530B"/>
    <w:rsid w:val="003E56F9"/>
    <w:rsid w:val="003E5890"/>
    <w:rsid w:val="003E59B1"/>
    <w:rsid w:val="003E5AB6"/>
    <w:rsid w:val="003E5B75"/>
    <w:rsid w:val="003E5C93"/>
    <w:rsid w:val="003E5CFE"/>
    <w:rsid w:val="003E5E57"/>
    <w:rsid w:val="003E5FA6"/>
    <w:rsid w:val="003E5FC4"/>
    <w:rsid w:val="003E627A"/>
    <w:rsid w:val="003E63BD"/>
    <w:rsid w:val="003E6968"/>
    <w:rsid w:val="003E6998"/>
    <w:rsid w:val="003E6AFF"/>
    <w:rsid w:val="003E6C1D"/>
    <w:rsid w:val="003E6C45"/>
    <w:rsid w:val="003E6E42"/>
    <w:rsid w:val="003E6F63"/>
    <w:rsid w:val="003E70DF"/>
    <w:rsid w:val="003E716F"/>
    <w:rsid w:val="003E7851"/>
    <w:rsid w:val="003E7A86"/>
    <w:rsid w:val="003E7AD9"/>
    <w:rsid w:val="003E7B29"/>
    <w:rsid w:val="003E7BAD"/>
    <w:rsid w:val="003E7D5B"/>
    <w:rsid w:val="003E7F8C"/>
    <w:rsid w:val="003F0107"/>
    <w:rsid w:val="003F02AF"/>
    <w:rsid w:val="003F0352"/>
    <w:rsid w:val="003F04DE"/>
    <w:rsid w:val="003F04EA"/>
    <w:rsid w:val="003F06FB"/>
    <w:rsid w:val="003F0725"/>
    <w:rsid w:val="003F073D"/>
    <w:rsid w:val="003F085B"/>
    <w:rsid w:val="003F0875"/>
    <w:rsid w:val="003F08AA"/>
    <w:rsid w:val="003F09C7"/>
    <w:rsid w:val="003F0A2E"/>
    <w:rsid w:val="003F0C07"/>
    <w:rsid w:val="003F1130"/>
    <w:rsid w:val="003F1149"/>
    <w:rsid w:val="003F119C"/>
    <w:rsid w:val="003F1402"/>
    <w:rsid w:val="003F172C"/>
    <w:rsid w:val="003F189F"/>
    <w:rsid w:val="003F1934"/>
    <w:rsid w:val="003F198A"/>
    <w:rsid w:val="003F1A2D"/>
    <w:rsid w:val="003F1AD1"/>
    <w:rsid w:val="003F1B0F"/>
    <w:rsid w:val="003F1C2C"/>
    <w:rsid w:val="003F1DA9"/>
    <w:rsid w:val="003F1FE0"/>
    <w:rsid w:val="003F25DE"/>
    <w:rsid w:val="003F2783"/>
    <w:rsid w:val="003F29EE"/>
    <w:rsid w:val="003F2B43"/>
    <w:rsid w:val="003F2BFB"/>
    <w:rsid w:val="003F2D4C"/>
    <w:rsid w:val="003F2E5D"/>
    <w:rsid w:val="003F2EF6"/>
    <w:rsid w:val="003F3014"/>
    <w:rsid w:val="003F359B"/>
    <w:rsid w:val="003F35E5"/>
    <w:rsid w:val="003F375D"/>
    <w:rsid w:val="003F39C2"/>
    <w:rsid w:val="003F39E6"/>
    <w:rsid w:val="003F3B0B"/>
    <w:rsid w:val="003F3E37"/>
    <w:rsid w:val="003F3F4F"/>
    <w:rsid w:val="003F409A"/>
    <w:rsid w:val="003F4189"/>
    <w:rsid w:val="003F4330"/>
    <w:rsid w:val="003F459C"/>
    <w:rsid w:val="003F4DDB"/>
    <w:rsid w:val="003F4E49"/>
    <w:rsid w:val="003F4E9D"/>
    <w:rsid w:val="003F4EA3"/>
    <w:rsid w:val="003F5024"/>
    <w:rsid w:val="003F51FA"/>
    <w:rsid w:val="003F5217"/>
    <w:rsid w:val="003F525B"/>
    <w:rsid w:val="003F52BF"/>
    <w:rsid w:val="003F53EA"/>
    <w:rsid w:val="003F5415"/>
    <w:rsid w:val="003F57A5"/>
    <w:rsid w:val="003F5C0C"/>
    <w:rsid w:val="003F5C8A"/>
    <w:rsid w:val="003F5CE7"/>
    <w:rsid w:val="003F5CEA"/>
    <w:rsid w:val="003F5DDE"/>
    <w:rsid w:val="003F614A"/>
    <w:rsid w:val="003F6153"/>
    <w:rsid w:val="003F63DD"/>
    <w:rsid w:val="003F656E"/>
    <w:rsid w:val="003F670B"/>
    <w:rsid w:val="003F68EB"/>
    <w:rsid w:val="003F695C"/>
    <w:rsid w:val="003F697F"/>
    <w:rsid w:val="003F6AEB"/>
    <w:rsid w:val="003F6B8C"/>
    <w:rsid w:val="003F6CB7"/>
    <w:rsid w:val="003F6DEE"/>
    <w:rsid w:val="003F701A"/>
    <w:rsid w:val="003F70DA"/>
    <w:rsid w:val="003F72ED"/>
    <w:rsid w:val="003F7522"/>
    <w:rsid w:val="003F7A25"/>
    <w:rsid w:val="003F7CFC"/>
    <w:rsid w:val="0040000A"/>
    <w:rsid w:val="00400363"/>
    <w:rsid w:val="0040057E"/>
    <w:rsid w:val="004005E0"/>
    <w:rsid w:val="0040080E"/>
    <w:rsid w:val="00400AAD"/>
    <w:rsid w:val="00400B49"/>
    <w:rsid w:val="00400DB7"/>
    <w:rsid w:val="00400E6C"/>
    <w:rsid w:val="00400EE1"/>
    <w:rsid w:val="00400FB2"/>
    <w:rsid w:val="0040128F"/>
    <w:rsid w:val="00401332"/>
    <w:rsid w:val="004013C7"/>
    <w:rsid w:val="004015B3"/>
    <w:rsid w:val="00401806"/>
    <w:rsid w:val="00401AE7"/>
    <w:rsid w:val="00401E61"/>
    <w:rsid w:val="00401E93"/>
    <w:rsid w:val="00401EA1"/>
    <w:rsid w:val="004020D3"/>
    <w:rsid w:val="004021D9"/>
    <w:rsid w:val="00402362"/>
    <w:rsid w:val="004023C6"/>
    <w:rsid w:val="004024FE"/>
    <w:rsid w:val="0040265B"/>
    <w:rsid w:val="00402CD0"/>
    <w:rsid w:val="00402D20"/>
    <w:rsid w:val="00402E14"/>
    <w:rsid w:val="00402E41"/>
    <w:rsid w:val="00402E78"/>
    <w:rsid w:val="00402F64"/>
    <w:rsid w:val="00402FF4"/>
    <w:rsid w:val="00403109"/>
    <w:rsid w:val="004031C4"/>
    <w:rsid w:val="004031FC"/>
    <w:rsid w:val="0040321D"/>
    <w:rsid w:val="004032B9"/>
    <w:rsid w:val="00403559"/>
    <w:rsid w:val="004035F0"/>
    <w:rsid w:val="004036E2"/>
    <w:rsid w:val="00403826"/>
    <w:rsid w:val="00403ADE"/>
    <w:rsid w:val="00403B6B"/>
    <w:rsid w:val="00403D69"/>
    <w:rsid w:val="00403E1F"/>
    <w:rsid w:val="00404076"/>
    <w:rsid w:val="004040A5"/>
    <w:rsid w:val="00404165"/>
    <w:rsid w:val="00404311"/>
    <w:rsid w:val="00404350"/>
    <w:rsid w:val="004044E4"/>
    <w:rsid w:val="00404526"/>
    <w:rsid w:val="00404579"/>
    <w:rsid w:val="00404591"/>
    <w:rsid w:val="00404822"/>
    <w:rsid w:val="004048EC"/>
    <w:rsid w:val="004049BB"/>
    <w:rsid w:val="00404C2D"/>
    <w:rsid w:val="00405019"/>
    <w:rsid w:val="00405059"/>
    <w:rsid w:val="004050E9"/>
    <w:rsid w:val="004051AB"/>
    <w:rsid w:val="00405308"/>
    <w:rsid w:val="004053FE"/>
    <w:rsid w:val="0040550F"/>
    <w:rsid w:val="00405848"/>
    <w:rsid w:val="0040588F"/>
    <w:rsid w:val="00405A47"/>
    <w:rsid w:val="00405F8F"/>
    <w:rsid w:val="00406420"/>
    <w:rsid w:val="00406773"/>
    <w:rsid w:val="004068D3"/>
    <w:rsid w:val="00406BF4"/>
    <w:rsid w:val="00406BF9"/>
    <w:rsid w:val="00406C4E"/>
    <w:rsid w:val="00406ED9"/>
    <w:rsid w:val="00407026"/>
    <w:rsid w:val="0040712E"/>
    <w:rsid w:val="004072FB"/>
    <w:rsid w:val="00407325"/>
    <w:rsid w:val="004074BE"/>
    <w:rsid w:val="0040755B"/>
    <w:rsid w:val="004075AB"/>
    <w:rsid w:val="004076A0"/>
    <w:rsid w:val="004076FC"/>
    <w:rsid w:val="0040770A"/>
    <w:rsid w:val="00407974"/>
    <w:rsid w:val="0040799E"/>
    <w:rsid w:val="00407B32"/>
    <w:rsid w:val="00407BEE"/>
    <w:rsid w:val="00407D84"/>
    <w:rsid w:val="0041025D"/>
    <w:rsid w:val="004102C0"/>
    <w:rsid w:val="00410300"/>
    <w:rsid w:val="00410415"/>
    <w:rsid w:val="00410430"/>
    <w:rsid w:val="004105B6"/>
    <w:rsid w:val="004105BD"/>
    <w:rsid w:val="004109A3"/>
    <w:rsid w:val="004109BF"/>
    <w:rsid w:val="00410AC2"/>
    <w:rsid w:val="00410B52"/>
    <w:rsid w:val="00410C80"/>
    <w:rsid w:val="00410E9B"/>
    <w:rsid w:val="00410F10"/>
    <w:rsid w:val="00410F95"/>
    <w:rsid w:val="004116C7"/>
    <w:rsid w:val="00411912"/>
    <w:rsid w:val="0041193D"/>
    <w:rsid w:val="0041196F"/>
    <w:rsid w:val="00411CA5"/>
    <w:rsid w:val="00411CAD"/>
    <w:rsid w:val="00411DBF"/>
    <w:rsid w:val="00412210"/>
    <w:rsid w:val="004125CA"/>
    <w:rsid w:val="004127BF"/>
    <w:rsid w:val="00412A95"/>
    <w:rsid w:val="00412C55"/>
    <w:rsid w:val="00412CA5"/>
    <w:rsid w:val="00412CC3"/>
    <w:rsid w:val="00412EBF"/>
    <w:rsid w:val="00413052"/>
    <w:rsid w:val="004131BB"/>
    <w:rsid w:val="00413637"/>
    <w:rsid w:val="004137D3"/>
    <w:rsid w:val="004139C7"/>
    <w:rsid w:val="00413BD8"/>
    <w:rsid w:val="00413D02"/>
    <w:rsid w:val="00413F7B"/>
    <w:rsid w:val="00414002"/>
    <w:rsid w:val="004142F1"/>
    <w:rsid w:val="0041441D"/>
    <w:rsid w:val="0041451C"/>
    <w:rsid w:val="0041471C"/>
    <w:rsid w:val="00414897"/>
    <w:rsid w:val="00414926"/>
    <w:rsid w:val="004149B1"/>
    <w:rsid w:val="00414A5F"/>
    <w:rsid w:val="00414BAC"/>
    <w:rsid w:val="00414BC1"/>
    <w:rsid w:val="00414C29"/>
    <w:rsid w:val="00414D4D"/>
    <w:rsid w:val="00414DE5"/>
    <w:rsid w:val="00414E27"/>
    <w:rsid w:val="00414F2B"/>
    <w:rsid w:val="00414F32"/>
    <w:rsid w:val="00414FA6"/>
    <w:rsid w:val="00414FE1"/>
    <w:rsid w:val="00415056"/>
    <w:rsid w:val="004151C2"/>
    <w:rsid w:val="004151D5"/>
    <w:rsid w:val="00415266"/>
    <w:rsid w:val="004152D5"/>
    <w:rsid w:val="004156EA"/>
    <w:rsid w:val="00415AC8"/>
    <w:rsid w:val="00415B4E"/>
    <w:rsid w:val="00415B82"/>
    <w:rsid w:val="00415CDA"/>
    <w:rsid w:val="00415DA3"/>
    <w:rsid w:val="00415F77"/>
    <w:rsid w:val="00416074"/>
    <w:rsid w:val="00416215"/>
    <w:rsid w:val="00416473"/>
    <w:rsid w:val="0041647E"/>
    <w:rsid w:val="0041664B"/>
    <w:rsid w:val="0041665B"/>
    <w:rsid w:val="00416CA5"/>
    <w:rsid w:val="00416D87"/>
    <w:rsid w:val="00416F9A"/>
    <w:rsid w:val="00416FB9"/>
    <w:rsid w:val="00416FD0"/>
    <w:rsid w:val="004174B0"/>
    <w:rsid w:val="004175F7"/>
    <w:rsid w:val="004178BB"/>
    <w:rsid w:val="00417B7D"/>
    <w:rsid w:val="00417BDE"/>
    <w:rsid w:val="00417E56"/>
    <w:rsid w:val="00417F84"/>
    <w:rsid w:val="00420002"/>
    <w:rsid w:val="0042007C"/>
    <w:rsid w:val="00420130"/>
    <w:rsid w:val="004201CB"/>
    <w:rsid w:val="00420354"/>
    <w:rsid w:val="0042057E"/>
    <w:rsid w:val="00420667"/>
    <w:rsid w:val="00420690"/>
    <w:rsid w:val="00420718"/>
    <w:rsid w:val="0042082F"/>
    <w:rsid w:val="00420C06"/>
    <w:rsid w:val="00420C09"/>
    <w:rsid w:val="00420E34"/>
    <w:rsid w:val="00420ECE"/>
    <w:rsid w:val="0042112F"/>
    <w:rsid w:val="004212D5"/>
    <w:rsid w:val="004213B8"/>
    <w:rsid w:val="00421406"/>
    <w:rsid w:val="00421423"/>
    <w:rsid w:val="004216B4"/>
    <w:rsid w:val="00421888"/>
    <w:rsid w:val="004219C0"/>
    <w:rsid w:val="00421A8E"/>
    <w:rsid w:val="00421BBB"/>
    <w:rsid w:val="00421BC9"/>
    <w:rsid w:val="00421C9C"/>
    <w:rsid w:val="00421EDE"/>
    <w:rsid w:val="00421F9B"/>
    <w:rsid w:val="00421FDD"/>
    <w:rsid w:val="00421FFB"/>
    <w:rsid w:val="0042204D"/>
    <w:rsid w:val="004221B8"/>
    <w:rsid w:val="0042227D"/>
    <w:rsid w:val="004222BE"/>
    <w:rsid w:val="0042230C"/>
    <w:rsid w:val="00422367"/>
    <w:rsid w:val="004223B8"/>
    <w:rsid w:val="004225BE"/>
    <w:rsid w:val="004226F9"/>
    <w:rsid w:val="00422777"/>
    <w:rsid w:val="00422821"/>
    <w:rsid w:val="00422881"/>
    <w:rsid w:val="00422E83"/>
    <w:rsid w:val="00422F60"/>
    <w:rsid w:val="004230A0"/>
    <w:rsid w:val="00423276"/>
    <w:rsid w:val="00423333"/>
    <w:rsid w:val="004234D1"/>
    <w:rsid w:val="004235FD"/>
    <w:rsid w:val="00423B2D"/>
    <w:rsid w:val="00423C34"/>
    <w:rsid w:val="00423DD1"/>
    <w:rsid w:val="004243A3"/>
    <w:rsid w:val="004243D5"/>
    <w:rsid w:val="004245E6"/>
    <w:rsid w:val="0042473F"/>
    <w:rsid w:val="004247FD"/>
    <w:rsid w:val="00424A0A"/>
    <w:rsid w:val="00424A28"/>
    <w:rsid w:val="00424BD3"/>
    <w:rsid w:val="00424BE6"/>
    <w:rsid w:val="00424F17"/>
    <w:rsid w:val="0042506E"/>
    <w:rsid w:val="0042507B"/>
    <w:rsid w:val="00425140"/>
    <w:rsid w:val="0042556D"/>
    <w:rsid w:val="004257A3"/>
    <w:rsid w:val="00425B54"/>
    <w:rsid w:val="00425D19"/>
    <w:rsid w:val="0042611A"/>
    <w:rsid w:val="00426194"/>
    <w:rsid w:val="00426455"/>
    <w:rsid w:val="004265A4"/>
    <w:rsid w:val="004269D8"/>
    <w:rsid w:val="00426A10"/>
    <w:rsid w:val="00426BDC"/>
    <w:rsid w:val="00426CA7"/>
    <w:rsid w:val="00426D86"/>
    <w:rsid w:val="00426E21"/>
    <w:rsid w:val="00427025"/>
    <w:rsid w:val="0042710A"/>
    <w:rsid w:val="004271CE"/>
    <w:rsid w:val="00427440"/>
    <w:rsid w:val="004274E4"/>
    <w:rsid w:val="00427577"/>
    <w:rsid w:val="0042758A"/>
    <w:rsid w:val="004276A8"/>
    <w:rsid w:val="00427823"/>
    <w:rsid w:val="0042782C"/>
    <w:rsid w:val="004278CA"/>
    <w:rsid w:val="004279F6"/>
    <w:rsid w:val="00427DD7"/>
    <w:rsid w:val="0043001A"/>
    <w:rsid w:val="0043061F"/>
    <w:rsid w:val="00430658"/>
    <w:rsid w:val="00430693"/>
    <w:rsid w:val="004306B0"/>
    <w:rsid w:val="0043070E"/>
    <w:rsid w:val="004307D9"/>
    <w:rsid w:val="00430847"/>
    <w:rsid w:val="004309FF"/>
    <w:rsid w:val="00430A6D"/>
    <w:rsid w:val="00430AA8"/>
    <w:rsid w:val="00430B26"/>
    <w:rsid w:val="00430D00"/>
    <w:rsid w:val="00430D03"/>
    <w:rsid w:val="00430D7A"/>
    <w:rsid w:val="004310AB"/>
    <w:rsid w:val="00431307"/>
    <w:rsid w:val="004315B4"/>
    <w:rsid w:val="00431709"/>
    <w:rsid w:val="00431A97"/>
    <w:rsid w:val="00431B80"/>
    <w:rsid w:val="00431C14"/>
    <w:rsid w:val="00431C54"/>
    <w:rsid w:val="00432015"/>
    <w:rsid w:val="00432259"/>
    <w:rsid w:val="004322FE"/>
    <w:rsid w:val="004323B5"/>
    <w:rsid w:val="004323F3"/>
    <w:rsid w:val="004324C4"/>
    <w:rsid w:val="004324FA"/>
    <w:rsid w:val="00432528"/>
    <w:rsid w:val="00432576"/>
    <w:rsid w:val="00432878"/>
    <w:rsid w:val="00432A2E"/>
    <w:rsid w:val="00432E36"/>
    <w:rsid w:val="00432EB8"/>
    <w:rsid w:val="0043305A"/>
    <w:rsid w:val="0043307D"/>
    <w:rsid w:val="004331BB"/>
    <w:rsid w:val="0043324A"/>
    <w:rsid w:val="004333C8"/>
    <w:rsid w:val="004334E3"/>
    <w:rsid w:val="0043351B"/>
    <w:rsid w:val="0043360A"/>
    <w:rsid w:val="00433657"/>
    <w:rsid w:val="00433827"/>
    <w:rsid w:val="00433A4D"/>
    <w:rsid w:val="00433A56"/>
    <w:rsid w:val="00433ABC"/>
    <w:rsid w:val="00433BD6"/>
    <w:rsid w:val="00433E20"/>
    <w:rsid w:val="00433E79"/>
    <w:rsid w:val="00433EAE"/>
    <w:rsid w:val="00433F6A"/>
    <w:rsid w:val="00434200"/>
    <w:rsid w:val="0043420F"/>
    <w:rsid w:val="004345D8"/>
    <w:rsid w:val="00434602"/>
    <w:rsid w:val="00434620"/>
    <w:rsid w:val="004346ED"/>
    <w:rsid w:val="00434A2F"/>
    <w:rsid w:val="00434CD4"/>
    <w:rsid w:val="00434F3F"/>
    <w:rsid w:val="00434FF8"/>
    <w:rsid w:val="0043504F"/>
    <w:rsid w:val="00435267"/>
    <w:rsid w:val="004353F8"/>
    <w:rsid w:val="00435569"/>
    <w:rsid w:val="0043557E"/>
    <w:rsid w:val="004357BC"/>
    <w:rsid w:val="004357E6"/>
    <w:rsid w:val="0043595A"/>
    <w:rsid w:val="00435CB0"/>
    <w:rsid w:val="00435CD7"/>
    <w:rsid w:val="00435F37"/>
    <w:rsid w:val="0043604B"/>
    <w:rsid w:val="004366F2"/>
    <w:rsid w:val="00436937"/>
    <w:rsid w:val="00436940"/>
    <w:rsid w:val="00436965"/>
    <w:rsid w:val="00436C37"/>
    <w:rsid w:val="00436C5A"/>
    <w:rsid w:val="00436CD7"/>
    <w:rsid w:val="00436D5C"/>
    <w:rsid w:val="00437069"/>
    <w:rsid w:val="0043715B"/>
    <w:rsid w:val="004371C3"/>
    <w:rsid w:val="004372FC"/>
    <w:rsid w:val="00437515"/>
    <w:rsid w:val="00437945"/>
    <w:rsid w:val="004379EE"/>
    <w:rsid w:val="00437DA6"/>
    <w:rsid w:val="00437EF6"/>
    <w:rsid w:val="00440043"/>
    <w:rsid w:val="00440323"/>
    <w:rsid w:val="00440447"/>
    <w:rsid w:val="004404DE"/>
    <w:rsid w:val="00440513"/>
    <w:rsid w:val="00440520"/>
    <w:rsid w:val="00440A0B"/>
    <w:rsid w:val="00440A9D"/>
    <w:rsid w:val="00440AF5"/>
    <w:rsid w:val="00440BAD"/>
    <w:rsid w:val="00440C7E"/>
    <w:rsid w:val="00440D33"/>
    <w:rsid w:val="00440E2C"/>
    <w:rsid w:val="00440E2E"/>
    <w:rsid w:val="004410C7"/>
    <w:rsid w:val="004412FC"/>
    <w:rsid w:val="0044138D"/>
    <w:rsid w:val="004413C3"/>
    <w:rsid w:val="004416A6"/>
    <w:rsid w:val="004416AD"/>
    <w:rsid w:val="004418B0"/>
    <w:rsid w:val="00441992"/>
    <w:rsid w:val="00441FC0"/>
    <w:rsid w:val="00441FDE"/>
    <w:rsid w:val="00442492"/>
    <w:rsid w:val="004424B6"/>
    <w:rsid w:val="0044288A"/>
    <w:rsid w:val="00442C58"/>
    <w:rsid w:val="00442F31"/>
    <w:rsid w:val="00443105"/>
    <w:rsid w:val="004431AA"/>
    <w:rsid w:val="004432B0"/>
    <w:rsid w:val="00443367"/>
    <w:rsid w:val="004434B6"/>
    <w:rsid w:val="004434F9"/>
    <w:rsid w:val="00443B84"/>
    <w:rsid w:val="00443ED4"/>
    <w:rsid w:val="00444042"/>
    <w:rsid w:val="004440FB"/>
    <w:rsid w:val="0044410A"/>
    <w:rsid w:val="00444133"/>
    <w:rsid w:val="004442D1"/>
    <w:rsid w:val="00444617"/>
    <w:rsid w:val="00444724"/>
    <w:rsid w:val="00444A27"/>
    <w:rsid w:val="00444A4F"/>
    <w:rsid w:val="00444A9C"/>
    <w:rsid w:val="00444BA2"/>
    <w:rsid w:val="00444D08"/>
    <w:rsid w:val="004452D4"/>
    <w:rsid w:val="0044541D"/>
    <w:rsid w:val="004455E9"/>
    <w:rsid w:val="004457EF"/>
    <w:rsid w:val="00445809"/>
    <w:rsid w:val="00445840"/>
    <w:rsid w:val="00445868"/>
    <w:rsid w:val="00445935"/>
    <w:rsid w:val="00445B2C"/>
    <w:rsid w:val="00445F67"/>
    <w:rsid w:val="00446166"/>
    <w:rsid w:val="004461C8"/>
    <w:rsid w:val="00446295"/>
    <w:rsid w:val="0044631E"/>
    <w:rsid w:val="00446619"/>
    <w:rsid w:val="00446796"/>
    <w:rsid w:val="0044686F"/>
    <w:rsid w:val="00446D99"/>
    <w:rsid w:val="00446E0B"/>
    <w:rsid w:val="00446E31"/>
    <w:rsid w:val="0044701F"/>
    <w:rsid w:val="00447750"/>
    <w:rsid w:val="0044780D"/>
    <w:rsid w:val="0044795A"/>
    <w:rsid w:val="00447A2E"/>
    <w:rsid w:val="00447AA8"/>
    <w:rsid w:val="00447B40"/>
    <w:rsid w:val="00447E18"/>
    <w:rsid w:val="00447E4D"/>
    <w:rsid w:val="00447F2B"/>
    <w:rsid w:val="00447F7A"/>
    <w:rsid w:val="00447FCC"/>
    <w:rsid w:val="00450094"/>
    <w:rsid w:val="004500E5"/>
    <w:rsid w:val="00450198"/>
    <w:rsid w:val="004503CC"/>
    <w:rsid w:val="0045057F"/>
    <w:rsid w:val="00450672"/>
    <w:rsid w:val="004507A5"/>
    <w:rsid w:val="004507E9"/>
    <w:rsid w:val="004507F8"/>
    <w:rsid w:val="0045084B"/>
    <w:rsid w:val="00450DEF"/>
    <w:rsid w:val="004513B3"/>
    <w:rsid w:val="00451519"/>
    <w:rsid w:val="00451745"/>
    <w:rsid w:val="004518C6"/>
    <w:rsid w:val="00451E87"/>
    <w:rsid w:val="004521F5"/>
    <w:rsid w:val="0045227F"/>
    <w:rsid w:val="004522BA"/>
    <w:rsid w:val="00452361"/>
    <w:rsid w:val="004524A4"/>
    <w:rsid w:val="0045279F"/>
    <w:rsid w:val="00452BEE"/>
    <w:rsid w:val="00452C88"/>
    <w:rsid w:val="00452EFC"/>
    <w:rsid w:val="00452F3D"/>
    <w:rsid w:val="00453044"/>
    <w:rsid w:val="00453483"/>
    <w:rsid w:val="0045358B"/>
    <w:rsid w:val="00453609"/>
    <w:rsid w:val="0045370A"/>
    <w:rsid w:val="00453934"/>
    <w:rsid w:val="00453941"/>
    <w:rsid w:val="00453C6D"/>
    <w:rsid w:val="00453E4C"/>
    <w:rsid w:val="00453E67"/>
    <w:rsid w:val="00453F54"/>
    <w:rsid w:val="004545D6"/>
    <w:rsid w:val="004545EE"/>
    <w:rsid w:val="004546B7"/>
    <w:rsid w:val="004546CB"/>
    <w:rsid w:val="0045474F"/>
    <w:rsid w:val="004549AA"/>
    <w:rsid w:val="00454A68"/>
    <w:rsid w:val="00454B39"/>
    <w:rsid w:val="00454B6B"/>
    <w:rsid w:val="00454E18"/>
    <w:rsid w:val="00454E4E"/>
    <w:rsid w:val="00454E5D"/>
    <w:rsid w:val="00454F76"/>
    <w:rsid w:val="00454FE4"/>
    <w:rsid w:val="00455243"/>
    <w:rsid w:val="00455268"/>
    <w:rsid w:val="00455288"/>
    <w:rsid w:val="0045535F"/>
    <w:rsid w:val="0045539C"/>
    <w:rsid w:val="0045549F"/>
    <w:rsid w:val="004554E3"/>
    <w:rsid w:val="00455515"/>
    <w:rsid w:val="00455648"/>
    <w:rsid w:val="00455904"/>
    <w:rsid w:val="00455967"/>
    <w:rsid w:val="00455B74"/>
    <w:rsid w:val="00455ED0"/>
    <w:rsid w:val="00455F71"/>
    <w:rsid w:val="00456018"/>
    <w:rsid w:val="00456159"/>
    <w:rsid w:val="00456682"/>
    <w:rsid w:val="004567A1"/>
    <w:rsid w:val="004567C9"/>
    <w:rsid w:val="004567DE"/>
    <w:rsid w:val="00456879"/>
    <w:rsid w:val="00456889"/>
    <w:rsid w:val="00456A14"/>
    <w:rsid w:val="00456B6F"/>
    <w:rsid w:val="00456F70"/>
    <w:rsid w:val="00456FA5"/>
    <w:rsid w:val="0045706B"/>
    <w:rsid w:val="004570C4"/>
    <w:rsid w:val="0045725D"/>
    <w:rsid w:val="0045734D"/>
    <w:rsid w:val="004573F1"/>
    <w:rsid w:val="0045752C"/>
    <w:rsid w:val="00457625"/>
    <w:rsid w:val="004578E9"/>
    <w:rsid w:val="00457DCE"/>
    <w:rsid w:val="00457F4C"/>
    <w:rsid w:val="004600EC"/>
    <w:rsid w:val="004600FC"/>
    <w:rsid w:val="00460400"/>
    <w:rsid w:val="004606F6"/>
    <w:rsid w:val="00460747"/>
    <w:rsid w:val="00460A29"/>
    <w:rsid w:val="00460B9D"/>
    <w:rsid w:val="00460DC2"/>
    <w:rsid w:val="00460E32"/>
    <w:rsid w:val="00460FC9"/>
    <w:rsid w:val="00461040"/>
    <w:rsid w:val="0046110A"/>
    <w:rsid w:val="00461126"/>
    <w:rsid w:val="004611A1"/>
    <w:rsid w:val="004612AC"/>
    <w:rsid w:val="00461308"/>
    <w:rsid w:val="004614D3"/>
    <w:rsid w:val="004617EC"/>
    <w:rsid w:val="00461803"/>
    <w:rsid w:val="00461B3D"/>
    <w:rsid w:val="00461D04"/>
    <w:rsid w:val="00461D31"/>
    <w:rsid w:val="004621DD"/>
    <w:rsid w:val="00462420"/>
    <w:rsid w:val="00462620"/>
    <w:rsid w:val="00462BD4"/>
    <w:rsid w:val="00462BE9"/>
    <w:rsid w:val="00462C2C"/>
    <w:rsid w:val="00462F7D"/>
    <w:rsid w:val="00462F7E"/>
    <w:rsid w:val="00462FC2"/>
    <w:rsid w:val="00463163"/>
    <w:rsid w:val="004631FD"/>
    <w:rsid w:val="00463237"/>
    <w:rsid w:val="00463288"/>
    <w:rsid w:val="0046336F"/>
    <w:rsid w:val="00463553"/>
    <w:rsid w:val="00463568"/>
    <w:rsid w:val="00463BE1"/>
    <w:rsid w:val="00463D41"/>
    <w:rsid w:val="00463F82"/>
    <w:rsid w:val="00464054"/>
    <w:rsid w:val="0046405A"/>
    <w:rsid w:val="0046456A"/>
    <w:rsid w:val="0046474E"/>
    <w:rsid w:val="004648ED"/>
    <w:rsid w:val="00464983"/>
    <w:rsid w:val="00464BD9"/>
    <w:rsid w:val="00464C18"/>
    <w:rsid w:val="00464C5E"/>
    <w:rsid w:val="00464DD8"/>
    <w:rsid w:val="0046507A"/>
    <w:rsid w:val="004651D6"/>
    <w:rsid w:val="004652FD"/>
    <w:rsid w:val="00465415"/>
    <w:rsid w:val="0046544A"/>
    <w:rsid w:val="004659E2"/>
    <w:rsid w:val="00465A10"/>
    <w:rsid w:val="00465B00"/>
    <w:rsid w:val="00465C3D"/>
    <w:rsid w:val="00465E99"/>
    <w:rsid w:val="00465F31"/>
    <w:rsid w:val="00465FE3"/>
    <w:rsid w:val="00466117"/>
    <w:rsid w:val="00466293"/>
    <w:rsid w:val="00466323"/>
    <w:rsid w:val="00466413"/>
    <w:rsid w:val="00466514"/>
    <w:rsid w:val="004666C5"/>
    <w:rsid w:val="004666CA"/>
    <w:rsid w:val="00466757"/>
    <w:rsid w:val="0046688E"/>
    <w:rsid w:val="00466AC1"/>
    <w:rsid w:val="00466B45"/>
    <w:rsid w:val="00466E0F"/>
    <w:rsid w:val="00466FAE"/>
    <w:rsid w:val="00467156"/>
    <w:rsid w:val="00467260"/>
    <w:rsid w:val="00467292"/>
    <w:rsid w:val="0046747B"/>
    <w:rsid w:val="0046751B"/>
    <w:rsid w:val="00467A08"/>
    <w:rsid w:val="00467A28"/>
    <w:rsid w:val="00467B51"/>
    <w:rsid w:val="00467C22"/>
    <w:rsid w:val="00467DF9"/>
    <w:rsid w:val="00467F10"/>
    <w:rsid w:val="00467F54"/>
    <w:rsid w:val="00470193"/>
    <w:rsid w:val="004701A8"/>
    <w:rsid w:val="0047021D"/>
    <w:rsid w:val="00470234"/>
    <w:rsid w:val="00470340"/>
    <w:rsid w:val="0047050A"/>
    <w:rsid w:val="004708D2"/>
    <w:rsid w:val="00470ABE"/>
    <w:rsid w:val="00470C3E"/>
    <w:rsid w:val="00470DF8"/>
    <w:rsid w:val="00471020"/>
    <w:rsid w:val="004713FF"/>
    <w:rsid w:val="0047140F"/>
    <w:rsid w:val="00471438"/>
    <w:rsid w:val="00471457"/>
    <w:rsid w:val="004714A3"/>
    <w:rsid w:val="00471513"/>
    <w:rsid w:val="004715BA"/>
    <w:rsid w:val="00471956"/>
    <w:rsid w:val="0047195F"/>
    <w:rsid w:val="00471985"/>
    <w:rsid w:val="00471B4D"/>
    <w:rsid w:val="00471C2F"/>
    <w:rsid w:val="004720F0"/>
    <w:rsid w:val="004721CB"/>
    <w:rsid w:val="004721FB"/>
    <w:rsid w:val="004725DD"/>
    <w:rsid w:val="00472778"/>
    <w:rsid w:val="004727D3"/>
    <w:rsid w:val="00472A55"/>
    <w:rsid w:val="00472A89"/>
    <w:rsid w:val="00472C6C"/>
    <w:rsid w:val="00472DB4"/>
    <w:rsid w:val="00472E72"/>
    <w:rsid w:val="00472F72"/>
    <w:rsid w:val="00472FD1"/>
    <w:rsid w:val="00473091"/>
    <w:rsid w:val="004730F6"/>
    <w:rsid w:val="0047314D"/>
    <w:rsid w:val="004731BB"/>
    <w:rsid w:val="0047348D"/>
    <w:rsid w:val="0047349C"/>
    <w:rsid w:val="00473507"/>
    <w:rsid w:val="00473704"/>
    <w:rsid w:val="00473752"/>
    <w:rsid w:val="0047390D"/>
    <w:rsid w:val="00473AD7"/>
    <w:rsid w:val="00473B43"/>
    <w:rsid w:val="00473CC9"/>
    <w:rsid w:val="00473EB3"/>
    <w:rsid w:val="00473F54"/>
    <w:rsid w:val="004741EC"/>
    <w:rsid w:val="00474274"/>
    <w:rsid w:val="004744F2"/>
    <w:rsid w:val="0047494B"/>
    <w:rsid w:val="00474A54"/>
    <w:rsid w:val="00474BC4"/>
    <w:rsid w:val="00474C6C"/>
    <w:rsid w:val="00474DDC"/>
    <w:rsid w:val="00474EBB"/>
    <w:rsid w:val="00474EF5"/>
    <w:rsid w:val="00475540"/>
    <w:rsid w:val="00475724"/>
    <w:rsid w:val="004758AD"/>
    <w:rsid w:val="00475A23"/>
    <w:rsid w:val="00475C1A"/>
    <w:rsid w:val="00475C74"/>
    <w:rsid w:val="00475E98"/>
    <w:rsid w:val="00475EBC"/>
    <w:rsid w:val="0047603E"/>
    <w:rsid w:val="00476116"/>
    <w:rsid w:val="0047620E"/>
    <w:rsid w:val="004766E6"/>
    <w:rsid w:val="00476A06"/>
    <w:rsid w:val="00476B9B"/>
    <w:rsid w:val="00476D79"/>
    <w:rsid w:val="00476E28"/>
    <w:rsid w:val="00476EF6"/>
    <w:rsid w:val="0047718B"/>
    <w:rsid w:val="004771FC"/>
    <w:rsid w:val="0047721D"/>
    <w:rsid w:val="0047722F"/>
    <w:rsid w:val="004773A8"/>
    <w:rsid w:val="004775D7"/>
    <w:rsid w:val="004776D9"/>
    <w:rsid w:val="004777BF"/>
    <w:rsid w:val="00477936"/>
    <w:rsid w:val="00477939"/>
    <w:rsid w:val="004779F0"/>
    <w:rsid w:val="0048001B"/>
    <w:rsid w:val="004801C1"/>
    <w:rsid w:val="0048064B"/>
    <w:rsid w:val="00480699"/>
    <w:rsid w:val="00480979"/>
    <w:rsid w:val="0048097B"/>
    <w:rsid w:val="00480C1B"/>
    <w:rsid w:val="00481195"/>
    <w:rsid w:val="004814FC"/>
    <w:rsid w:val="004815AF"/>
    <w:rsid w:val="00481698"/>
    <w:rsid w:val="00481CB9"/>
    <w:rsid w:val="00481D4B"/>
    <w:rsid w:val="00482075"/>
    <w:rsid w:val="00482106"/>
    <w:rsid w:val="00482119"/>
    <w:rsid w:val="00482203"/>
    <w:rsid w:val="00482313"/>
    <w:rsid w:val="004823ED"/>
    <w:rsid w:val="00482821"/>
    <w:rsid w:val="004828EF"/>
    <w:rsid w:val="00482AFF"/>
    <w:rsid w:val="00482C0B"/>
    <w:rsid w:val="00482D7E"/>
    <w:rsid w:val="00482E81"/>
    <w:rsid w:val="00483097"/>
    <w:rsid w:val="00483098"/>
    <w:rsid w:val="00483153"/>
    <w:rsid w:val="004832D2"/>
    <w:rsid w:val="004839D9"/>
    <w:rsid w:val="00483AA7"/>
    <w:rsid w:val="00483CCC"/>
    <w:rsid w:val="00483ED1"/>
    <w:rsid w:val="00483FAD"/>
    <w:rsid w:val="004844EB"/>
    <w:rsid w:val="004845D6"/>
    <w:rsid w:val="004847FB"/>
    <w:rsid w:val="004848D5"/>
    <w:rsid w:val="00484936"/>
    <w:rsid w:val="00484940"/>
    <w:rsid w:val="004849A2"/>
    <w:rsid w:val="00484A07"/>
    <w:rsid w:val="00484A96"/>
    <w:rsid w:val="004853B2"/>
    <w:rsid w:val="0048552A"/>
    <w:rsid w:val="00485621"/>
    <w:rsid w:val="00485659"/>
    <w:rsid w:val="0048594D"/>
    <w:rsid w:val="00485A06"/>
    <w:rsid w:val="00485E67"/>
    <w:rsid w:val="00485EE6"/>
    <w:rsid w:val="00485F1F"/>
    <w:rsid w:val="00485F82"/>
    <w:rsid w:val="00485F87"/>
    <w:rsid w:val="00486013"/>
    <w:rsid w:val="00486135"/>
    <w:rsid w:val="004862AE"/>
    <w:rsid w:val="00486D51"/>
    <w:rsid w:val="00486ED6"/>
    <w:rsid w:val="00486EED"/>
    <w:rsid w:val="00487253"/>
    <w:rsid w:val="004872B8"/>
    <w:rsid w:val="004872E8"/>
    <w:rsid w:val="004877D0"/>
    <w:rsid w:val="00487CDB"/>
    <w:rsid w:val="00487EFF"/>
    <w:rsid w:val="0049011D"/>
    <w:rsid w:val="00490423"/>
    <w:rsid w:val="004905F8"/>
    <w:rsid w:val="004905FE"/>
    <w:rsid w:val="004908B1"/>
    <w:rsid w:val="00490926"/>
    <w:rsid w:val="004909B1"/>
    <w:rsid w:val="00490BC4"/>
    <w:rsid w:val="00490C81"/>
    <w:rsid w:val="00490DDC"/>
    <w:rsid w:val="00490F4E"/>
    <w:rsid w:val="00490F52"/>
    <w:rsid w:val="0049100D"/>
    <w:rsid w:val="004913C6"/>
    <w:rsid w:val="00491436"/>
    <w:rsid w:val="00491620"/>
    <w:rsid w:val="004917FC"/>
    <w:rsid w:val="00491898"/>
    <w:rsid w:val="00491960"/>
    <w:rsid w:val="00491B8E"/>
    <w:rsid w:val="00491C42"/>
    <w:rsid w:val="00491C96"/>
    <w:rsid w:val="0049222B"/>
    <w:rsid w:val="00492304"/>
    <w:rsid w:val="004923A5"/>
    <w:rsid w:val="004923B2"/>
    <w:rsid w:val="004928F8"/>
    <w:rsid w:val="00492E5B"/>
    <w:rsid w:val="00492F11"/>
    <w:rsid w:val="00492FAA"/>
    <w:rsid w:val="00493471"/>
    <w:rsid w:val="0049354E"/>
    <w:rsid w:val="004936FC"/>
    <w:rsid w:val="004937B5"/>
    <w:rsid w:val="004939D7"/>
    <w:rsid w:val="004939FC"/>
    <w:rsid w:val="00493C97"/>
    <w:rsid w:val="00493E4D"/>
    <w:rsid w:val="00493ECE"/>
    <w:rsid w:val="00493EEA"/>
    <w:rsid w:val="0049411D"/>
    <w:rsid w:val="0049416D"/>
    <w:rsid w:val="004941A7"/>
    <w:rsid w:val="004944C8"/>
    <w:rsid w:val="00494749"/>
    <w:rsid w:val="004947E2"/>
    <w:rsid w:val="00494823"/>
    <w:rsid w:val="00494903"/>
    <w:rsid w:val="004949CA"/>
    <w:rsid w:val="00494B2A"/>
    <w:rsid w:val="00494B9D"/>
    <w:rsid w:val="004953FC"/>
    <w:rsid w:val="00495482"/>
    <w:rsid w:val="004955CA"/>
    <w:rsid w:val="0049583A"/>
    <w:rsid w:val="0049590D"/>
    <w:rsid w:val="004959A8"/>
    <w:rsid w:val="00495BAF"/>
    <w:rsid w:val="00495D4C"/>
    <w:rsid w:val="00496001"/>
    <w:rsid w:val="004960AA"/>
    <w:rsid w:val="0049658E"/>
    <w:rsid w:val="00496747"/>
    <w:rsid w:val="00496BF2"/>
    <w:rsid w:val="00496C79"/>
    <w:rsid w:val="004970AA"/>
    <w:rsid w:val="004973C7"/>
    <w:rsid w:val="0049751E"/>
    <w:rsid w:val="00497581"/>
    <w:rsid w:val="00497675"/>
    <w:rsid w:val="004976CF"/>
    <w:rsid w:val="00497754"/>
    <w:rsid w:val="004977F8"/>
    <w:rsid w:val="004979A1"/>
    <w:rsid w:val="00497A8E"/>
    <w:rsid w:val="00497C23"/>
    <w:rsid w:val="00497DD1"/>
    <w:rsid w:val="00497F2F"/>
    <w:rsid w:val="00497F4F"/>
    <w:rsid w:val="004A00CA"/>
    <w:rsid w:val="004A0100"/>
    <w:rsid w:val="004A0180"/>
    <w:rsid w:val="004A0419"/>
    <w:rsid w:val="004A047E"/>
    <w:rsid w:val="004A0515"/>
    <w:rsid w:val="004A06B9"/>
    <w:rsid w:val="004A072C"/>
    <w:rsid w:val="004A0A67"/>
    <w:rsid w:val="004A0AE4"/>
    <w:rsid w:val="004A0B19"/>
    <w:rsid w:val="004A0BF4"/>
    <w:rsid w:val="004A0C82"/>
    <w:rsid w:val="004A0D26"/>
    <w:rsid w:val="004A0DD3"/>
    <w:rsid w:val="004A0F80"/>
    <w:rsid w:val="004A10ED"/>
    <w:rsid w:val="004A119C"/>
    <w:rsid w:val="004A11E4"/>
    <w:rsid w:val="004A1236"/>
    <w:rsid w:val="004A12A1"/>
    <w:rsid w:val="004A1411"/>
    <w:rsid w:val="004A1576"/>
    <w:rsid w:val="004A1588"/>
    <w:rsid w:val="004A17A6"/>
    <w:rsid w:val="004A1974"/>
    <w:rsid w:val="004A19D4"/>
    <w:rsid w:val="004A1C4D"/>
    <w:rsid w:val="004A1EFA"/>
    <w:rsid w:val="004A2027"/>
    <w:rsid w:val="004A2121"/>
    <w:rsid w:val="004A2130"/>
    <w:rsid w:val="004A21A0"/>
    <w:rsid w:val="004A2254"/>
    <w:rsid w:val="004A26E5"/>
    <w:rsid w:val="004A27BA"/>
    <w:rsid w:val="004A288B"/>
    <w:rsid w:val="004A2B51"/>
    <w:rsid w:val="004A301E"/>
    <w:rsid w:val="004A3059"/>
    <w:rsid w:val="004A321D"/>
    <w:rsid w:val="004A3444"/>
    <w:rsid w:val="004A35F6"/>
    <w:rsid w:val="004A3A75"/>
    <w:rsid w:val="004A3A78"/>
    <w:rsid w:val="004A3BDB"/>
    <w:rsid w:val="004A3D46"/>
    <w:rsid w:val="004A3E64"/>
    <w:rsid w:val="004A3FAA"/>
    <w:rsid w:val="004A3FF1"/>
    <w:rsid w:val="004A40BF"/>
    <w:rsid w:val="004A40D4"/>
    <w:rsid w:val="004A41D6"/>
    <w:rsid w:val="004A4240"/>
    <w:rsid w:val="004A4266"/>
    <w:rsid w:val="004A4429"/>
    <w:rsid w:val="004A46B4"/>
    <w:rsid w:val="004A477B"/>
    <w:rsid w:val="004A478D"/>
    <w:rsid w:val="004A47B0"/>
    <w:rsid w:val="004A4825"/>
    <w:rsid w:val="004A4991"/>
    <w:rsid w:val="004A4C19"/>
    <w:rsid w:val="004A4E44"/>
    <w:rsid w:val="004A4E4C"/>
    <w:rsid w:val="004A4F5E"/>
    <w:rsid w:val="004A53B7"/>
    <w:rsid w:val="004A53EA"/>
    <w:rsid w:val="004A544C"/>
    <w:rsid w:val="004A552A"/>
    <w:rsid w:val="004A5543"/>
    <w:rsid w:val="004A55BB"/>
    <w:rsid w:val="004A5714"/>
    <w:rsid w:val="004A594B"/>
    <w:rsid w:val="004A5AE5"/>
    <w:rsid w:val="004A5DAE"/>
    <w:rsid w:val="004A6106"/>
    <w:rsid w:val="004A61A3"/>
    <w:rsid w:val="004A6262"/>
    <w:rsid w:val="004A629C"/>
    <w:rsid w:val="004A64E6"/>
    <w:rsid w:val="004A6550"/>
    <w:rsid w:val="004A676E"/>
    <w:rsid w:val="004A6787"/>
    <w:rsid w:val="004A6831"/>
    <w:rsid w:val="004A69A6"/>
    <w:rsid w:val="004A69BA"/>
    <w:rsid w:val="004A6A48"/>
    <w:rsid w:val="004A6A53"/>
    <w:rsid w:val="004A6BEB"/>
    <w:rsid w:val="004A70DF"/>
    <w:rsid w:val="004A7562"/>
    <w:rsid w:val="004A764A"/>
    <w:rsid w:val="004A7BA6"/>
    <w:rsid w:val="004A7D63"/>
    <w:rsid w:val="004A7EE4"/>
    <w:rsid w:val="004A7F81"/>
    <w:rsid w:val="004B0052"/>
    <w:rsid w:val="004B0321"/>
    <w:rsid w:val="004B0426"/>
    <w:rsid w:val="004B0721"/>
    <w:rsid w:val="004B080B"/>
    <w:rsid w:val="004B0930"/>
    <w:rsid w:val="004B09F2"/>
    <w:rsid w:val="004B0AC2"/>
    <w:rsid w:val="004B0B66"/>
    <w:rsid w:val="004B0B80"/>
    <w:rsid w:val="004B0BD8"/>
    <w:rsid w:val="004B0E07"/>
    <w:rsid w:val="004B0F4F"/>
    <w:rsid w:val="004B0FD0"/>
    <w:rsid w:val="004B10FE"/>
    <w:rsid w:val="004B11DF"/>
    <w:rsid w:val="004B14FB"/>
    <w:rsid w:val="004B1614"/>
    <w:rsid w:val="004B1853"/>
    <w:rsid w:val="004B1972"/>
    <w:rsid w:val="004B1AA6"/>
    <w:rsid w:val="004B1C98"/>
    <w:rsid w:val="004B1D81"/>
    <w:rsid w:val="004B2143"/>
    <w:rsid w:val="004B23EC"/>
    <w:rsid w:val="004B2625"/>
    <w:rsid w:val="004B2698"/>
    <w:rsid w:val="004B2836"/>
    <w:rsid w:val="004B2A31"/>
    <w:rsid w:val="004B2A81"/>
    <w:rsid w:val="004B2AD7"/>
    <w:rsid w:val="004B2B49"/>
    <w:rsid w:val="004B2BE0"/>
    <w:rsid w:val="004B2DE3"/>
    <w:rsid w:val="004B2E03"/>
    <w:rsid w:val="004B2F6C"/>
    <w:rsid w:val="004B3142"/>
    <w:rsid w:val="004B31A8"/>
    <w:rsid w:val="004B3209"/>
    <w:rsid w:val="004B349C"/>
    <w:rsid w:val="004B3A76"/>
    <w:rsid w:val="004B3B4D"/>
    <w:rsid w:val="004B3BC1"/>
    <w:rsid w:val="004B3E0A"/>
    <w:rsid w:val="004B3F2F"/>
    <w:rsid w:val="004B41CA"/>
    <w:rsid w:val="004B42A4"/>
    <w:rsid w:val="004B4432"/>
    <w:rsid w:val="004B464A"/>
    <w:rsid w:val="004B47EE"/>
    <w:rsid w:val="004B480A"/>
    <w:rsid w:val="004B4865"/>
    <w:rsid w:val="004B48D5"/>
    <w:rsid w:val="004B4BE7"/>
    <w:rsid w:val="004B4C1D"/>
    <w:rsid w:val="004B4DAA"/>
    <w:rsid w:val="004B4EE6"/>
    <w:rsid w:val="004B4EEC"/>
    <w:rsid w:val="004B4F7A"/>
    <w:rsid w:val="004B4FD1"/>
    <w:rsid w:val="004B5137"/>
    <w:rsid w:val="004B522A"/>
    <w:rsid w:val="004B54F5"/>
    <w:rsid w:val="004B5672"/>
    <w:rsid w:val="004B56E0"/>
    <w:rsid w:val="004B5783"/>
    <w:rsid w:val="004B58F8"/>
    <w:rsid w:val="004B5A3A"/>
    <w:rsid w:val="004B5D01"/>
    <w:rsid w:val="004B5D6F"/>
    <w:rsid w:val="004B5EB2"/>
    <w:rsid w:val="004B62EA"/>
    <w:rsid w:val="004B677D"/>
    <w:rsid w:val="004B6865"/>
    <w:rsid w:val="004B689E"/>
    <w:rsid w:val="004B6953"/>
    <w:rsid w:val="004B6982"/>
    <w:rsid w:val="004B6A36"/>
    <w:rsid w:val="004B6A7E"/>
    <w:rsid w:val="004B6B1D"/>
    <w:rsid w:val="004B6B71"/>
    <w:rsid w:val="004B6B72"/>
    <w:rsid w:val="004B6BC6"/>
    <w:rsid w:val="004B6DAB"/>
    <w:rsid w:val="004B6DB4"/>
    <w:rsid w:val="004B6E90"/>
    <w:rsid w:val="004B73AE"/>
    <w:rsid w:val="004B741E"/>
    <w:rsid w:val="004B747C"/>
    <w:rsid w:val="004B7607"/>
    <w:rsid w:val="004B77BA"/>
    <w:rsid w:val="004B7B65"/>
    <w:rsid w:val="004B7DD1"/>
    <w:rsid w:val="004B7E76"/>
    <w:rsid w:val="004C0102"/>
    <w:rsid w:val="004C02FF"/>
    <w:rsid w:val="004C0608"/>
    <w:rsid w:val="004C06FC"/>
    <w:rsid w:val="004C07C0"/>
    <w:rsid w:val="004C0898"/>
    <w:rsid w:val="004C08A0"/>
    <w:rsid w:val="004C0A05"/>
    <w:rsid w:val="004C0C26"/>
    <w:rsid w:val="004C0D8A"/>
    <w:rsid w:val="004C0ED8"/>
    <w:rsid w:val="004C109D"/>
    <w:rsid w:val="004C12B3"/>
    <w:rsid w:val="004C13E8"/>
    <w:rsid w:val="004C1460"/>
    <w:rsid w:val="004C15E2"/>
    <w:rsid w:val="004C1639"/>
    <w:rsid w:val="004C19E4"/>
    <w:rsid w:val="004C1AD4"/>
    <w:rsid w:val="004C1FCF"/>
    <w:rsid w:val="004C229D"/>
    <w:rsid w:val="004C231C"/>
    <w:rsid w:val="004C2331"/>
    <w:rsid w:val="004C24D5"/>
    <w:rsid w:val="004C291D"/>
    <w:rsid w:val="004C2922"/>
    <w:rsid w:val="004C2A2D"/>
    <w:rsid w:val="004C2ACD"/>
    <w:rsid w:val="004C2B19"/>
    <w:rsid w:val="004C2C4B"/>
    <w:rsid w:val="004C2DEC"/>
    <w:rsid w:val="004C2EBC"/>
    <w:rsid w:val="004C3115"/>
    <w:rsid w:val="004C31FF"/>
    <w:rsid w:val="004C32C5"/>
    <w:rsid w:val="004C32FD"/>
    <w:rsid w:val="004C3332"/>
    <w:rsid w:val="004C335D"/>
    <w:rsid w:val="004C354F"/>
    <w:rsid w:val="004C3674"/>
    <w:rsid w:val="004C36D5"/>
    <w:rsid w:val="004C3836"/>
    <w:rsid w:val="004C3BD4"/>
    <w:rsid w:val="004C3C67"/>
    <w:rsid w:val="004C3C97"/>
    <w:rsid w:val="004C3D24"/>
    <w:rsid w:val="004C3D45"/>
    <w:rsid w:val="004C40D3"/>
    <w:rsid w:val="004C4146"/>
    <w:rsid w:val="004C4180"/>
    <w:rsid w:val="004C4194"/>
    <w:rsid w:val="004C420A"/>
    <w:rsid w:val="004C4263"/>
    <w:rsid w:val="004C49C3"/>
    <w:rsid w:val="004C4C72"/>
    <w:rsid w:val="004C511F"/>
    <w:rsid w:val="004C512F"/>
    <w:rsid w:val="004C5210"/>
    <w:rsid w:val="004C5244"/>
    <w:rsid w:val="004C5257"/>
    <w:rsid w:val="004C5277"/>
    <w:rsid w:val="004C54E2"/>
    <w:rsid w:val="004C5759"/>
    <w:rsid w:val="004C5B8D"/>
    <w:rsid w:val="004C5C10"/>
    <w:rsid w:val="004C5D2C"/>
    <w:rsid w:val="004C6294"/>
    <w:rsid w:val="004C6565"/>
    <w:rsid w:val="004C6652"/>
    <w:rsid w:val="004C66BF"/>
    <w:rsid w:val="004C679F"/>
    <w:rsid w:val="004C6A59"/>
    <w:rsid w:val="004C6B99"/>
    <w:rsid w:val="004C6E7A"/>
    <w:rsid w:val="004C6F09"/>
    <w:rsid w:val="004C705C"/>
    <w:rsid w:val="004C705F"/>
    <w:rsid w:val="004C7192"/>
    <w:rsid w:val="004C72AA"/>
    <w:rsid w:val="004C72E5"/>
    <w:rsid w:val="004C746E"/>
    <w:rsid w:val="004C7A93"/>
    <w:rsid w:val="004C7BDB"/>
    <w:rsid w:val="004C7CA5"/>
    <w:rsid w:val="004C7CC7"/>
    <w:rsid w:val="004C7DFE"/>
    <w:rsid w:val="004D0142"/>
    <w:rsid w:val="004D0557"/>
    <w:rsid w:val="004D061F"/>
    <w:rsid w:val="004D0801"/>
    <w:rsid w:val="004D0811"/>
    <w:rsid w:val="004D0A19"/>
    <w:rsid w:val="004D0A7A"/>
    <w:rsid w:val="004D0B95"/>
    <w:rsid w:val="004D0BB4"/>
    <w:rsid w:val="004D0C5D"/>
    <w:rsid w:val="004D102A"/>
    <w:rsid w:val="004D1186"/>
    <w:rsid w:val="004D12B9"/>
    <w:rsid w:val="004D12C2"/>
    <w:rsid w:val="004D131D"/>
    <w:rsid w:val="004D1808"/>
    <w:rsid w:val="004D1C58"/>
    <w:rsid w:val="004D1DAD"/>
    <w:rsid w:val="004D1DE9"/>
    <w:rsid w:val="004D23B2"/>
    <w:rsid w:val="004D23E2"/>
    <w:rsid w:val="004D282E"/>
    <w:rsid w:val="004D28BB"/>
    <w:rsid w:val="004D298B"/>
    <w:rsid w:val="004D29D1"/>
    <w:rsid w:val="004D2D9A"/>
    <w:rsid w:val="004D31B7"/>
    <w:rsid w:val="004D3895"/>
    <w:rsid w:val="004D3D83"/>
    <w:rsid w:val="004D3F15"/>
    <w:rsid w:val="004D40F8"/>
    <w:rsid w:val="004D445E"/>
    <w:rsid w:val="004D448E"/>
    <w:rsid w:val="004D4500"/>
    <w:rsid w:val="004D4525"/>
    <w:rsid w:val="004D470E"/>
    <w:rsid w:val="004D4964"/>
    <w:rsid w:val="004D4AFD"/>
    <w:rsid w:val="004D4B32"/>
    <w:rsid w:val="004D4CBB"/>
    <w:rsid w:val="004D4CC9"/>
    <w:rsid w:val="004D4D92"/>
    <w:rsid w:val="004D4F85"/>
    <w:rsid w:val="004D5504"/>
    <w:rsid w:val="004D555F"/>
    <w:rsid w:val="004D559A"/>
    <w:rsid w:val="004D5735"/>
    <w:rsid w:val="004D584C"/>
    <w:rsid w:val="004D5A7F"/>
    <w:rsid w:val="004D5B93"/>
    <w:rsid w:val="004D5ED9"/>
    <w:rsid w:val="004D5F22"/>
    <w:rsid w:val="004D5F56"/>
    <w:rsid w:val="004D6254"/>
    <w:rsid w:val="004D6308"/>
    <w:rsid w:val="004D6362"/>
    <w:rsid w:val="004D6505"/>
    <w:rsid w:val="004D65DE"/>
    <w:rsid w:val="004D6652"/>
    <w:rsid w:val="004D6AA5"/>
    <w:rsid w:val="004D6C71"/>
    <w:rsid w:val="004D6E47"/>
    <w:rsid w:val="004D6EF9"/>
    <w:rsid w:val="004D7512"/>
    <w:rsid w:val="004D76E9"/>
    <w:rsid w:val="004D7733"/>
    <w:rsid w:val="004D77D5"/>
    <w:rsid w:val="004D7C22"/>
    <w:rsid w:val="004D7D1F"/>
    <w:rsid w:val="004D7D94"/>
    <w:rsid w:val="004D7EBD"/>
    <w:rsid w:val="004E01A5"/>
    <w:rsid w:val="004E0225"/>
    <w:rsid w:val="004E0369"/>
    <w:rsid w:val="004E0419"/>
    <w:rsid w:val="004E044B"/>
    <w:rsid w:val="004E0931"/>
    <w:rsid w:val="004E09AF"/>
    <w:rsid w:val="004E09B5"/>
    <w:rsid w:val="004E0B1D"/>
    <w:rsid w:val="004E0C4C"/>
    <w:rsid w:val="004E0C98"/>
    <w:rsid w:val="004E0F18"/>
    <w:rsid w:val="004E117C"/>
    <w:rsid w:val="004E18C1"/>
    <w:rsid w:val="004E1A16"/>
    <w:rsid w:val="004E1AFE"/>
    <w:rsid w:val="004E1D3F"/>
    <w:rsid w:val="004E1D80"/>
    <w:rsid w:val="004E1E02"/>
    <w:rsid w:val="004E2087"/>
    <w:rsid w:val="004E21C9"/>
    <w:rsid w:val="004E2409"/>
    <w:rsid w:val="004E246B"/>
    <w:rsid w:val="004E2605"/>
    <w:rsid w:val="004E2689"/>
    <w:rsid w:val="004E26D6"/>
    <w:rsid w:val="004E29B4"/>
    <w:rsid w:val="004E2A22"/>
    <w:rsid w:val="004E2BFB"/>
    <w:rsid w:val="004E2C7D"/>
    <w:rsid w:val="004E300C"/>
    <w:rsid w:val="004E3183"/>
    <w:rsid w:val="004E32E9"/>
    <w:rsid w:val="004E3801"/>
    <w:rsid w:val="004E381C"/>
    <w:rsid w:val="004E38B7"/>
    <w:rsid w:val="004E390B"/>
    <w:rsid w:val="004E39A9"/>
    <w:rsid w:val="004E3A79"/>
    <w:rsid w:val="004E40A4"/>
    <w:rsid w:val="004E419C"/>
    <w:rsid w:val="004E42AB"/>
    <w:rsid w:val="004E42BF"/>
    <w:rsid w:val="004E4747"/>
    <w:rsid w:val="004E486D"/>
    <w:rsid w:val="004E51A4"/>
    <w:rsid w:val="004E51D0"/>
    <w:rsid w:val="004E5222"/>
    <w:rsid w:val="004E5369"/>
    <w:rsid w:val="004E54F3"/>
    <w:rsid w:val="004E5595"/>
    <w:rsid w:val="004E5ACF"/>
    <w:rsid w:val="004E5C7D"/>
    <w:rsid w:val="004E617F"/>
    <w:rsid w:val="004E6333"/>
    <w:rsid w:val="004E6400"/>
    <w:rsid w:val="004E6413"/>
    <w:rsid w:val="004E6448"/>
    <w:rsid w:val="004E65D4"/>
    <w:rsid w:val="004E66BF"/>
    <w:rsid w:val="004E678D"/>
    <w:rsid w:val="004E69CE"/>
    <w:rsid w:val="004E6E35"/>
    <w:rsid w:val="004E6E38"/>
    <w:rsid w:val="004E6F23"/>
    <w:rsid w:val="004E6FEF"/>
    <w:rsid w:val="004E72E8"/>
    <w:rsid w:val="004E7573"/>
    <w:rsid w:val="004E75BA"/>
    <w:rsid w:val="004E7610"/>
    <w:rsid w:val="004E7B16"/>
    <w:rsid w:val="004E7C25"/>
    <w:rsid w:val="004E7E55"/>
    <w:rsid w:val="004E7F93"/>
    <w:rsid w:val="004F0044"/>
    <w:rsid w:val="004F0059"/>
    <w:rsid w:val="004F008C"/>
    <w:rsid w:val="004F02F3"/>
    <w:rsid w:val="004F05D4"/>
    <w:rsid w:val="004F0A87"/>
    <w:rsid w:val="004F0C27"/>
    <w:rsid w:val="004F0C60"/>
    <w:rsid w:val="004F0CBC"/>
    <w:rsid w:val="004F0CD4"/>
    <w:rsid w:val="004F0F74"/>
    <w:rsid w:val="004F12A4"/>
    <w:rsid w:val="004F1335"/>
    <w:rsid w:val="004F14C1"/>
    <w:rsid w:val="004F1516"/>
    <w:rsid w:val="004F155F"/>
    <w:rsid w:val="004F15A6"/>
    <w:rsid w:val="004F16F5"/>
    <w:rsid w:val="004F174A"/>
    <w:rsid w:val="004F1787"/>
    <w:rsid w:val="004F1DA9"/>
    <w:rsid w:val="004F1E61"/>
    <w:rsid w:val="004F2220"/>
    <w:rsid w:val="004F2303"/>
    <w:rsid w:val="004F256C"/>
    <w:rsid w:val="004F268F"/>
    <w:rsid w:val="004F26E3"/>
    <w:rsid w:val="004F2820"/>
    <w:rsid w:val="004F2866"/>
    <w:rsid w:val="004F2CE1"/>
    <w:rsid w:val="004F2DC6"/>
    <w:rsid w:val="004F3156"/>
    <w:rsid w:val="004F3243"/>
    <w:rsid w:val="004F327B"/>
    <w:rsid w:val="004F3345"/>
    <w:rsid w:val="004F3561"/>
    <w:rsid w:val="004F3691"/>
    <w:rsid w:val="004F383A"/>
    <w:rsid w:val="004F3913"/>
    <w:rsid w:val="004F3C87"/>
    <w:rsid w:val="004F3CE2"/>
    <w:rsid w:val="004F3D8D"/>
    <w:rsid w:val="004F3DAC"/>
    <w:rsid w:val="004F4004"/>
    <w:rsid w:val="004F40F8"/>
    <w:rsid w:val="004F44A3"/>
    <w:rsid w:val="004F48EB"/>
    <w:rsid w:val="004F4A47"/>
    <w:rsid w:val="004F4B91"/>
    <w:rsid w:val="004F4BBC"/>
    <w:rsid w:val="004F4CB8"/>
    <w:rsid w:val="004F4CDD"/>
    <w:rsid w:val="004F5192"/>
    <w:rsid w:val="004F52E2"/>
    <w:rsid w:val="004F5501"/>
    <w:rsid w:val="004F5BEB"/>
    <w:rsid w:val="004F5C22"/>
    <w:rsid w:val="004F5D61"/>
    <w:rsid w:val="004F5E92"/>
    <w:rsid w:val="004F6083"/>
    <w:rsid w:val="004F6309"/>
    <w:rsid w:val="004F6425"/>
    <w:rsid w:val="004F6482"/>
    <w:rsid w:val="004F66C9"/>
    <w:rsid w:val="004F67E9"/>
    <w:rsid w:val="004F68F3"/>
    <w:rsid w:val="004F6968"/>
    <w:rsid w:val="004F6F03"/>
    <w:rsid w:val="004F6F5C"/>
    <w:rsid w:val="004F6F95"/>
    <w:rsid w:val="004F7033"/>
    <w:rsid w:val="004F7056"/>
    <w:rsid w:val="004F7081"/>
    <w:rsid w:val="004F7279"/>
    <w:rsid w:val="004F7358"/>
    <w:rsid w:val="004F74B8"/>
    <w:rsid w:val="004F74D2"/>
    <w:rsid w:val="004F75DD"/>
    <w:rsid w:val="004F7637"/>
    <w:rsid w:val="004F768F"/>
    <w:rsid w:val="004F77EA"/>
    <w:rsid w:val="004F7844"/>
    <w:rsid w:val="004F78BF"/>
    <w:rsid w:val="004F78C9"/>
    <w:rsid w:val="004F78EE"/>
    <w:rsid w:val="004F79E4"/>
    <w:rsid w:val="004F7A1F"/>
    <w:rsid w:val="004F7B68"/>
    <w:rsid w:val="004F7BE7"/>
    <w:rsid w:val="004F7DC0"/>
    <w:rsid w:val="004F7E16"/>
    <w:rsid w:val="004F7E50"/>
    <w:rsid w:val="004F7E69"/>
    <w:rsid w:val="004F7F77"/>
    <w:rsid w:val="005001C8"/>
    <w:rsid w:val="0050028A"/>
    <w:rsid w:val="0050030D"/>
    <w:rsid w:val="005008E3"/>
    <w:rsid w:val="00500A55"/>
    <w:rsid w:val="00500B6F"/>
    <w:rsid w:val="00500CED"/>
    <w:rsid w:val="00500DC2"/>
    <w:rsid w:val="0050100C"/>
    <w:rsid w:val="005010D7"/>
    <w:rsid w:val="00501133"/>
    <w:rsid w:val="0050118C"/>
    <w:rsid w:val="005011C6"/>
    <w:rsid w:val="005013E3"/>
    <w:rsid w:val="005018E4"/>
    <w:rsid w:val="0050194B"/>
    <w:rsid w:val="00501B16"/>
    <w:rsid w:val="00501E1E"/>
    <w:rsid w:val="00501E2C"/>
    <w:rsid w:val="00502359"/>
    <w:rsid w:val="005024C7"/>
    <w:rsid w:val="00502605"/>
    <w:rsid w:val="00502730"/>
    <w:rsid w:val="005027C4"/>
    <w:rsid w:val="005029E9"/>
    <w:rsid w:val="00502A3F"/>
    <w:rsid w:val="00502B94"/>
    <w:rsid w:val="00502CEB"/>
    <w:rsid w:val="00502F2B"/>
    <w:rsid w:val="00502F4E"/>
    <w:rsid w:val="00502F50"/>
    <w:rsid w:val="00502F80"/>
    <w:rsid w:val="00503070"/>
    <w:rsid w:val="00503113"/>
    <w:rsid w:val="0050325A"/>
    <w:rsid w:val="005032CE"/>
    <w:rsid w:val="00503364"/>
    <w:rsid w:val="00503375"/>
    <w:rsid w:val="0050348E"/>
    <w:rsid w:val="0050354B"/>
    <w:rsid w:val="0050363A"/>
    <w:rsid w:val="005037C1"/>
    <w:rsid w:val="005038E6"/>
    <w:rsid w:val="00503BEF"/>
    <w:rsid w:val="00503C5D"/>
    <w:rsid w:val="00503C93"/>
    <w:rsid w:val="005040AA"/>
    <w:rsid w:val="0050430D"/>
    <w:rsid w:val="0050450F"/>
    <w:rsid w:val="00504713"/>
    <w:rsid w:val="005048D2"/>
    <w:rsid w:val="00504AB6"/>
    <w:rsid w:val="00504B62"/>
    <w:rsid w:val="00504C24"/>
    <w:rsid w:val="00504DED"/>
    <w:rsid w:val="00504EC2"/>
    <w:rsid w:val="00504F6E"/>
    <w:rsid w:val="00505104"/>
    <w:rsid w:val="005051CA"/>
    <w:rsid w:val="005052A4"/>
    <w:rsid w:val="005054EF"/>
    <w:rsid w:val="00505596"/>
    <w:rsid w:val="00505648"/>
    <w:rsid w:val="00505767"/>
    <w:rsid w:val="00505954"/>
    <w:rsid w:val="005059D0"/>
    <w:rsid w:val="00505A3F"/>
    <w:rsid w:val="00505D7C"/>
    <w:rsid w:val="00505DD3"/>
    <w:rsid w:val="00505E59"/>
    <w:rsid w:val="00505F82"/>
    <w:rsid w:val="00506002"/>
    <w:rsid w:val="0050625D"/>
    <w:rsid w:val="0050626E"/>
    <w:rsid w:val="005062B7"/>
    <w:rsid w:val="00506A65"/>
    <w:rsid w:val="00506B17"/>
    <w:rsid w:val="00506B60"/>
    <w:rsid w:val="00506C5D"/>
    <w:rsid w:val="00506D28"/>
    <w:rsid w:val="00506E39"/>
    <w:rsid w:val="00506EC7"/>
    <w:rsid w:val="005070A4"/>
    <w:rsid w:val="005072FF"/>
    <w:rsid w:val="00507336"/>
    <w:rsid w:val="00507420"/>
    <w:rsid w:val="00507521"/>
    <w:rsid w:val="00507651"/>
    <w:rsid w:val="00507A0B"/>
    <w:rsid w:val="00507ABF"/>
    <w:rsid w:val="00507B6B"/>
    <w:rsid w:val="00507CCB"/>
    <w:rsid w:val="00507F1A"/>
    <w:rsid w:val="00507FBC"/>
    <w:rsid w:val="0051024A"/>
    <w:rsid w:val="005105FD"/>
    <w:rsid w:val="005107A0"/>
    <w:rsid w:val="00510A6F"/>
    <w:rsid w:val="00510E09"/>
    <w:rsid w:val="00511205"/>
    <w:rsid w:val="00511242"/>
    <w:rsid w:val="0051126F"/>
    <w:rsid w:val="00511544"/>
    <w:rsid w:val="00511798"/>
    <w:rsid w:val="00511811"/>
    <w:rsid w:val="0051193C"/>
    <w:rsid w:val="005119D4"/>
    <w:rsid w:val="005119EF"/>
    <w:rsid w:val="005119F2"/>
    <w:rsid w:val="00511A09"/>
    <w:rsid w:val="00511B25"/>
    <w:rsid w:val="00511B68"/>
    <w:rsid w:val="00511E46"/>
    <w:rsid w:val="00512291"/>
    <w:rsid w:val="0051229E"/>
    <w:rsid w:val="005123C4"/>
    <w:rsid w:val="0051269B"/>
    <w:rsid w:val="005126FE"/>
    <w:rsid w:val="0051294C"/>
    <w:rsid w:val="00512B45"/>
    <w:rsid w:val="00512BB4"/>
    <w:rsid w:val="00512C01"/>
    <w:rsid w:val="00512D3E"/>
    <w:rsid w:val="00512E20"/>
    <w:rsid w:val="00512F09"/>
    <w:rsid w:val="005130E8"/>
    <w:rsid w:val="00513171"/>
    <w:rsid w:val="005132C2"/>
    <w:rsid w:val="00513693"/>
    <w:rsid w:val="0051383C"/>
    <w:rsid w:val="00513864"/>
    <w:rsid w:val="0051394E"/>
    <w:rsid w:val="005139A5"/>
    <w:rsid w:val="00513B9B"/>
    <w:rsid w:val="00513E82"/>
    <w:rsid w:val="00513EB3"/>
    <w:rsid w:val="00513FC5"/>
    <w:rsid w:val="0051407B"/>
    <w:rsid w:val="005142CD"/>
    <w:rsid w:val="005145A4"/>
    <w:rsid w:val="00514613"/>
    <w:rsid w:val="005147E7"/>
    <w:rsid w:val="00514924"/>
    <w:rsid w:val="00514DA6"/>
    <w:rsid w:val="00514DD1"/>
    <w:rsid w:val="00514E1C"/>
    <w:rsid w:val="00514FA7"/>
    <w:rsid w:val="005150DF"/>
    <w:rsid w:val="0051511C"/>
    <w:rsid w:val="00515250"/>
    <w:rsid w:val="005154B8"/>
    <w:rsid w:val="005156FC"/>
    <w:rsid w:val="00515913"/>
    <w:rsid w:val="00515CB9"/>
    <w:rsid w:val="0051606A"/>
    <w:rsid w:val="005160CB"/>
    <w:rsid w:val="0051614B"/>
    <w:rsid w:val="00516671"/>
    <w:rsid w:val="005167B9"/>
    <w:rsid w:val="0051691A"/>
    <w:rsid w:val="005169B0"/>
    <w:rsid w:val="00516AC1"/>
    <w:rsid w:val="00516C12"/>
    <w:rsid w:val="00516E83"/>
    <w:rsid w:val="00516ECA"/>
    <w:rsid w:val="0051719E"/>
    <w:rsid w:val="0051742C"/>
    <w:rsid w:val="0051746A"/>
    <w:rsid w:val="005177C2"/>
    <w:rsid w:val="005179CC"/>
    <w:rsid w:val="00517B4A"/>
    <w:rsid w:val="00517E97"/>
    <w:rsid w:val="00520126"/>
    <w:rsid w:val="00520133"/>
    <w:rsid w:val="00520181"/>
    <w:rsid w:val="005201AC"/>
    <w:rsid w:val="005201EC"/>
    <w:rsid w:val="00520495"/>
    <w:rsid w:val="0052056B"/>
    <w:rsid w:val="00520662"/>
    <w:rsid w:val="005206F7"/>
    <w:rsid w:val="00520ABA"/>
    <w:rsid w:val="00520BDA"/>
    <w:rsid w:val="00520C87"/>
    <w:rsid w:val="00520D8B"/>
    <w:rsid w:val="00520FA0"/>
    <w:rsid w:val="005210E3"/>
    <w:rsid w:val="0052118E"/>
    <w:rsid w:val="005211A7"/>
    <w:rsid w:val="005211B8"/>
    <w:rsid w:val="0052127C"/>
    <w:rsid w:val="005212C7"/>
    <w:rsid w:val="00521408"/>
    <w:rsid w:val="005214A5"/>
    <w:rsid w:val="005216F4"/>
    <w:rsid w:val="005218D1"/>
    <w:rsid w:val="005219CE"/>
    <w:rsid w:val="00521A40"/>
    <w:rsid w:val="00521B00"/>
    <w:rsid w:val="00521BE6"/>
    <w:rsid w:val="00521F1C"/>
    <w:rsid w:val="005220F1"/>
    <w:rsid w:val="0052216A"/>
    <w:rsid w:val="005221BA"/>
    <w:rsid w:val="005223A3"/>
    <w:rsid w:val="00522520"/>
    <w:rsid w:val="0052254C"/>
    <w:rsid w:val="00522BF7"/>
    <w:rsid w:val="00522C80"/>
    <w:rsid w:val="00522DAE"/>
    <w:rsid w:val="00522E08"/>
    <w:rsid w:val="00522FBB"/>
    <w:rsid w:val="0052324D"/>
    <w:rsid w:val="00523577"/>
    <w:rsid w:val="00523651"/>
    <w:rsid w:val="00523701"/>
    <w:rsid w:val="005237EA"/>
    <w:rsid w:val="00523948"/>
    <w:rsid w:val="005239B2"/>
    <w:rsid w:val="00523A07"/>
    <w:rsid w:val="00523DA2"/>
    <w:rsid w:val="00523DE7"/>
    <w:rsid w:val="00523EFC"/>
    <w:rsid w:val="00523F54"/>
    <w:rsid w:val="00523FDD"/>
    <w:rsid w:val="005240A3"/>
    <w:rsid w:val="005244DC"/>
    <w:rsid w:val="0052454F"/>
    <w:rsid w:val="005246E9"/>
    <w:rsid w:val="0052470C"/>
    <w:rsid w:val="00524A34"/>
    <w:rsid w:val="00524A3A"/>
    <w:rsid w:val="00524AA5"/>
    <w:rsid w:val="00524CC0"/>
    <w:rsid w:val="00524CE9"/>
    <w:rsid w:val="00524D63"/>
    <w:rsid w:val="00524E1A"/>
    <w:rsid w:val="00524F23"/>
    <w:rsid w:val="005250FA"/>
    <w:rsid w:val="0052510A"/>
    <w:rsid w:val="00525295"/>
    <w:rsid w:val="0052544E"/>
    <w:rsid w:val="00525491"/>
    <w:rsid w:val="00525506"/>
    <w:rsid w:val="00525709"/>
    <w:rsid w:val="00525796"/>
    <w:rsid w:val="005257C4"/>
    <w:rsid w:val="0052580F"/>
    <w:rsid w:val="00525A42"/>
    <w:rsid w:val="00525AE9"/>
    <w:rsid w:val="00525E65"/>
    <w:rsid w:val="0052627D"/>
    <w:rsid w:val="005262F9"/>
    <w:rsid w:val="005267E0"/>
    <w:rsid w:val="00526986"/>
    <w:rsid w:val="00526A7C"/>
    <w:rsid w:val="00526AA2"/>
    <w:rsid w:val="00526AD7"/>
    <w:rsid w:val="00526BD9"/>
    <w:rsid w:val="00526CDB"/>
    <w:rsid w:val="00526D90"/>
    <w:rsid w:val="00526EA8"/>
    <w:rsid w:val="00526EE3"/>
    <w:rsid w:val="00526FAB"/>
    <w:rsid w:val="00526FE5"/>
    <w:rsid w:val="00527057"/>
    <w:rsid w:val="00527206"/>
    <w:rsid w:val="005272EC"/>
    <w:rsid w:val="005273B0"/>
    <w:rsid w:val="005274AB"/>
    <w:rsid w:val="00527C75"/>
    <w:rsid w:val="005302A7"/>
    <w:rsid w:val="00530652"/>
    <w:rsid w:val="005306AD"/>
    <w:rsid w:val="005306F0"/>
    <w:rsid w:val="0053094D"/>
    <w:rsid w:val="005309B4"/>
    <w:rsid w:val="00530AA6"/>
    <w:rsid w:val="00530B3D"/>
    <w:rsid w:val="00530CD1"/>
    <w:rsid w:val="00530DF9"/>
    <w:rsid w:val="00530E0F"/>
    <w:rsid w:val="00531001"/>
    <w:rsid w:val="00531087"/>
    <w:rsid w:val="0053125C"/>
    <w:rsid w:val="005313FA"/>
    <w:rsid w:val="0053141A"/>
    <w:rsid w:val="0053187E"/>
    <w:rsid w:val="005318D7"/>
    <w:rsid w:val="0053190A"/>
    <w:rsid w:val="00531A35"/>
    <w:rsid w:val="005323E5"/>
    <w:rsid w:val="005328B5"/>
    <w:rsid w:val="00532C73"/>
    <w:rsid w:val="00532D07"/>
    <w:rsid w:val="00533017"/>
    <w:rsid w:val="005335F6"/>
    <w:rsid w:val="00533829"/>
    <w:rsid w:val="00533935"/>
    <w:rsid w:val="00533B34"/>
    <w:rsid w:val="00533B95"/>
    <w:rsid w:val="00533C11"/>
    <w:rsid w:val="00533DA3"/>
    <w:rsid w:val="00533E4A"/>
    <w:rsid w:val="00533F57"/>
    <w:rsid w:val="0053414E"/>
    <w:rsid w:val="00534414"/>
    <w:rsid w:val="00534489"/>
    <w:rsid w:val="0053449F"/>
    <w:rsid w:val="0053465F"/>
    <w:rsid w:val="005346D1"/>
    <w:rsid w:val="005346D4"/>
    <w:rsid w:val="00534CCB"/>
    <w:rsid w:val="00534DBB"/>
    <w:rsid w:val="00534E23"/>
    <w:rsid w:val="00534EB1"/>
    <w:rsid w:val="0053501F"/>
    <w:rsid w:val="00535052"/>
    <w:rsid w:val="00535243"/>
    <w:rsid w:val="00535764"/>
    <w:rsid w:val="00535806"/>
    <w:rsid w:val="00535904"/>
    <w:rsid w:val="005359D6"/>
    <w:rsid w:val="00535BA7"/>
    <w:rsid w:val="00535F65"/>
    <w:rsid w:val="00535FB6"/>
    <w:rsid w:val="00536068"/>
    <w:rsid w:val="00536399"/>
    <w:rsid w:val="00536453"/>
    <w:rsid w:val="005364D9"/>
    <w:rsid w:val="005368F3"/>
    <w:rsid w:val="00536905"/>
    <w:rsid w:val="00536C25"/>
    <w:rsid w:val="00536E63"/>
    <w:rsid w:val="00536E7E"/>
    <w:rsid w:val="00536E92"/>
    <w:rsid w:val="00536FA8"/>
    <w:rsid w:val="00537008"/>
    <w:rsid w:val="005378A9"/>
    <w:rsid w:val="00537ADD"/>
    <w:rsid w:val="00537B44"/>
    <w:rsid w:val="00537C82"/>
    <w:rsid w:val="0054029D"/>
    <w:rsid w:val="00540615"/>
    <w:rsid w:val="00540652"/>
    <w:rsid w:val="005406BE"/>
    <w:rsid w:val="00540986"/>
    <w:rsid w:val="00540A42"/>
    <w:rsid w:val="00540CE5"/>
    <w:rsid w:val="00540D9C"/>
    <w:rsid w:val="00540DA4"/>
    <w:rsid w:val="00540E53"/>
    <w:rsid w:val="00540EDC"/>
    <w:rsid w:val="00541117"/>
    <w:rsid w:val="00541131"/>
    <w:rsid w:val="00541190"/>
    <w:rsid w:val="005411B3"/>
    <w:rsid w:val="005411DF"/>
    <w:rsid w:val="00541209"/>
    <w:rsid w:val="005412B6"/>
    <w:rsid w:val="00541399"/>
    <w:rsid w:val="00541498"/>
    <w:rsid w:val="00541CC2"/>
    <w:rsid w:val="00541E0F"/>
    <w:rsid w:val="00541E8E"/>
    <w:rsid w:val="00541F90"/>
    <w:rsid w:val="005421F5"/>
    <w:rsid w:val="00542220"/>
    <w:rsid w:val="00542325"/>
    <w:rsid w:val="0054233E"/>
    <w:rsid w:val="005424BC"/>
    <w:rsid w:val="0054262E"/>
    <w:rsid w:val="005426B5"/>
    <w:rsid w:val="005426C5"/>
    <w:rsid w:val="0054294C"/>
    <w:rsid w:val="005429EB"/>
    <w:rsid w:val="00542C25"/>
    <w:rsid w:val="00542D3D"/>
    <w:rsid w:val="00542EE8"/>
    <w:rsid w:val="00543128"/>
    <w:rsid w:val="0054347A"/>
    <w:rsid w:val="00543744"/>
    <w:rsid w:val="00543D77"/>
    <w:rsid w:val="00543E43"/>
    <w:rsid w:val="00543EB3"/>
    <w:rsid w:val="005441DA"/>
    <w:rsid w:val="0054423A"/>
    <w:rsid w:val="00544331"/>
    <w:rsid w:val="00544413"/>
    <w:rsid w:val="0054450B"/>
    <w:rsid w:val="005445B8"/>
    <w:rsid w:val="00544867"/>
    <w:rsid w:val="00544B27"/>
    <w:rsid w:val="00544B58"/>
    <w:rsid w:val="00544C95"/>
    <w:rsid w:val="00544CB2"/>
    <w:rsid w:val="00544D76"/>
    <w:rsid w:val="00544E82"/>
    <w:rsid w:val="00544F30"/>
    <w:rsid w:val="005451AE"/>
    <w:rsid w:val="005451AF"/>
    <w:rsid w:val="005452CD"/>
    <w:rsid w:val="0054536C"/>
    <w:rsid w:val="005454ED"/>
    <w:rsid w:val="005458F8"/>
    <w:rsid w:val="005459FE"/>
    <w:rsid w:val="00545AA2"/>
    <w:rsid w:val="00545BC1"/>
    <w:rsid w:val="00545C3E"/>
    <w:rsid w:val="00545C4A"/>
    <w:rsid w:val="00545C54"/>
    <w:rsid w:val="00545DD5"/>
    <w:rsid w:val="005460B8"/>
    <w:rsid w:val="00546228"/>
    <w:rsid w:val="0054626E"/>
    <w:rsid w:val="005462A6"/>
    <w:rsid w:val="005462A9"/>
    <w:rsid w:val="00546384"/>
    <w:rsid w:val="00546468"/>
    <w:rsid w:val="00546544"/>
    <w:rsid w:val="00546665"/>
    <w:rsid w:val="0054688F"/>
    <w:rsid w:val="005468D7"/>
    <w:rsid w:val="00546A22"/>
    <w:rsid w:val="00546A53"/>
    <w:rsid w:val="00546CE0"/>
    <w:rsid w:val="00546DA7"/>
    <w:rsid w:val="005471DF"/>
    <w:rsid w:val="00547414"/>
    <w:rsid w:val="0054743A"/>
    <w:rsid w:val="005474A4"/>
    <w:rsid w:val="00547520"/>
    <w:rsid w:val="0054777B"/>
    <w:rsid w:val="005478D2"/>
    <w:rsid w:val="00547947"/>
    <w:rsid w:val="00547987"/>
    <w:rsid w:val="005479DE"/>
    <w:rsid w:val="00547D2B"/>
    <w:rsid w:val="00547D8E"/>
    <w:rsid w:val="00550461"/>
    <w:rsid w:val="00550485"/>
    <w:rsid w:val="005505CD"/>
    <w:rsid w:val="005505FD"/>
    <w:rsid w:val="00550645"/>
    <w:rsid w:val="00550ACB"/>
    <w:rsid w:val="00550D02"/>
    <w:rsid w:val="00550D66"/>
    <w:rsid w:val="00550E09"/>
    <w:rsid w:val="00550F16"/>
    <w:rsid w:val="00550F46"/>
    <w:rsid w:val="00551274"/>
    <w:rsid w:val="00551310"/>
    <w:rsid w:val="0055136D"/>
    <w:rsid w:val="00551A3C"/>
    <w:rsid w:val="00551A7B"/>
    <w:rsid w:val="00551CB7"/>
    <w:rsid w:val="00551F22"/>
    <w:rsid w:val="00551FF3"/>
    <w:rsid w:val="005521AB"/>
    <w:rsid w:val="005521C3"/>
    <w:rsid w:val="005524CF"/>
    <w:rsid w:val="0055255F"/>
    <w:rsid w:val="005525CC"/>
    <w:rsid w:val="00552602"/>
    <w:rsid w:val="005527BC"/>
    <w:rsid w:val="00552C6D"/>
    <w:rsid w:val="00552C8F"/>
    <w:rsid w:val="00552D57"/>
    <w:rsid w:val="00552EC1"/>
    <w:rsid w:val="00552FA6"/>
    <w:rsid w:val="00552FD1"/>
    <w:rsid w:val="00553241"/>
    <w:rsid w:val="005533AF"/>
    <w:rsid w:val="0055349E"/>
    <w:rsid w:val="005534A2"/>
    <w:rsid w:val="005534F9"/>
    <w:rsid w:val="00553878"/>
    <w:rsid w:val="00553963"/>
    <w:rsid w:val="00553F2F"/>
    <w:rsid w:val="00554047"/>
    <w:rsid w:val="005540AB"/>
    <w:rsid w:val="005541EE"/>
    <w:rsid w:val="0055445C"/>
    <w:rsid w:val="005544A9"/>
    <w:rsid w:val="005545A6"/>
    <w:rsid w:val="00554603"/>
    <w:rsid w:val="00554697"/>
    <w:rsid w:val="0055489D"/>
    <w:rsid w:val="00554961"/>
    <w:rsid w:val="005549A1"/>
    <w:rsid w:val="00554A0B"/>
    <w:rsid w:val="00554A50"/>
    <w:rsid w:val="00554B42"/>
    <w:rsid w:val="005550EA"/>
    <w:rsid w:val="0055542A"/>
    <w:rsid w:val="00555465"/>
    <w:rsid w:val="005556B0"/>
    <w:rsid w:val="00555718"/>
    <w:rsid w:val="00555766"/>
    <w:rsid w:val="005557D4"/>
    <w:rsid w:val="00555883"/>
    <w:rsid w:val="00555ACE"/>
    <w:rsid w:val="00555BE5"/>
    <w:rsid w:val="00555CBE"/>
    <w:rsid w:val="0055608F"/>
    <w:rsid w:val="005560ED"/>
    <w:rsid w:val="00556354"/>
    <w:rsid w:val="0055650F"/>
    <w:rsid w:val="00556565"/>
    <w:rsid w:val="005566B8"/>
    <w:rsid w:val="00556BE8"/>
    <w:rsid w:val="00556C1E"/>
    <w:rsid w:val="00556DAC"/>
    <w:rsid w:val="00557004"/>
    <w:rsid w:val="0055703A"/>
    <w:rsid w:val="00557324"/>
    <w:rsid w:val="00557593"/>
    <w:rsid w:val="005575DB"/>
    <w:rsid w:val="00557650"/>
    <w:rsid w:val="00557720"/>
    <w:rsid w:val="0055786A"/>
    <w:rsid w:val="005578D9"/>
    <w:rsid w:val="00557ADD"/>
    <w:rsid w:val="00557EF8"/>
    <w:rsid w:val="00557FDC"/>
    <w:rsid w:val="005600A6"/>
    <w:rsid w:val="00560147"/>
    <w:rsid w:val="00560365"/>
    <w:rsid w:val="005606FF"/>
    <w:rsid w:val="0056091F"/>
    <w:rsid w:val="00560A6B"/>
    <w:rsid w:val="00560C91"/>
    <w:rsid w:val="00560E2D"/>
    <w:rsid w:val="0056107B"/>
    <w:rsid w:val="005610E7"/>
    <w:rsid w:val="00561458"/>
    <w:rsid w:val="0056154F"/>
    <w:rsid w:val="005615BC"/>
    <w:rsid w:val="0056198B"/>
    <w:rsid w:val="00561E65"/>
    <w:rsid w:val="00561F48"/>
    <w:rsid w:val="00562027"/>
    <w:rsid w:val="0056224E"/>
    <w:rsid w:val="0056225D"/>
    <w:rsid w:val="0056249B"/>
    <w:rsid w:val="00563327"/>
    <w:rsid w:val="0056343F"/>
    <w:rsid w:val="005634F2"/>
    <w:rsid w:val="00563535"/>
    <w:rsid w:val="005637CC"/>
    <w:rsid w:val="0056383C"/>
    <w:rsid w:val="005638D3"/>
    <w:rsid w:val="00563B1B"/>
    <w:rsid w:val="00563F13"/>
    <w:rsid w:val="00563F86"/>
    <w:rsid w:val="00564102"/>
    <w:rsid w:val="005641DC"/>
    <w:rsid w:val="00564466"/>
    <w:rsid w:val="005648D6"/>
    <w:rsid w:val="00564948"/>
    <w:rsid w:val="00564C88"/>
    <w:rsid w:val="00564CF7"/>
    <w:rsid w:val="00564E0B"/>
    <w:rsid w:val="00564F39"/>
    <w:rsid w:val="005653AA"/>
    <w:rsid w:val="005654AE"/>
    <w:rsid w:val="00565518"/>
    <w:rsid w:val="00565774"/>
    <w:rsid w:val="005657F7"/>
    <w:rsid w:val="00565804"/>
    <w:rsid w:val="00565A7B"/>
    <w:rsid w:val="00565AAC"/>
    <w:rsid w:val="00565B02"/>
    <w:rsid w:val="00565B9C"/>
    <w:rsid w:val="00565C3B"/>
    <w:rsid w:val="0056602A"/>
    <w:rsid w:val="0056604C"/>
    <w:rsid w:val="00566212"/>
    <w:rsid w:val="00566247"/>
    <w:rsid w:val="0056669E"/>
    <w:rsid w:val="00566D36"/>
    <w:rsid w:val="00566DC4"/>
    <w:rsid w:val="00566FB3"/>
    <w:rsid w:val="00567229"/>
    <w:rsid w:val="00567281"/>
    <w:rsid w:val="005672C4"/>
    <w:rsid w:val="005672D0"/>
    <w:rsid w:val="00567543"/>
    <w:rsid w:val="00567598"/>
    <w:rsid w:val="005675A3"/>
    <w:rsid w:val="005675E9"/>
    <w:rsid w:val="00567677"/>
    <w:rsid w:val="00567864"/>
    <w:rsid w:val="00567B40"/>
    <w:rsid w:val="00567C30"/>
    <w:rsid w:val="00567D6A"/>
    <w:rsid w:val="00567D7D"/>
    <w:rsid w:val="00567DCA"/>
    <w:rsid w:val="005703FA"/>
    <w:rsid w:val="005704A1"/>
    <w:rsid w:val="005704C0"/>
    <w:rsid w:val="00570539"/>
    <w:rsid w:val="005705A1"/>
    <w:rsid w:val="0057067B"/>
    <w:rsid w:val="0057098F"/>
    <w:rsid w:val="00570A62"/>
    <w:rsid w:val="00570A70"/>
    <w:rsid w:val="00570AB9"/>
    <w:rsid w:val="00570B41"/>
    <w:rsid w:val="00570BDA"/>
    <w:rsid w:val="00570BE2"/>
    <w:rsid w:val="00570CBF"/>
    <w:rsid w:val="00570D15"/>
    <w:rsid w:val="00570F36"/>
    <w:rsid w:val="00571433"/>
    <w:rsid w:val="005714CE"/>
    <w:rsid w:val="00571704"/>
    <w:rsid w:val="00571825"/>
    <w:rsid w:val="0057189D"/>
    <w:rsid w:val="00571C0F"/>
    <w:rsid w:val="00571CCD"/>
    <w:rsid w:val="00571D03"/>
    <w:rsid w:val="00571D2A"/>
    <w:rsid w:val="00571E05"/>
    <w:rsid w:val="005722AA"/>
    <w:rsid w:val="0057230A"/>
    <w:rsid w:val="00572431"/>
    <w:rsid w:val="005724B5"/>
    <w:rsid w:val="005727EA"/>
    <w:rsid w:val="005729BA"/>
    <w:rsid w:val="00572A48"/>
    <w:rsid w:val="00572CB3"/>
    <w:rsid w:val="00572CF3"/>
    <w:rsid w:val="00573124"/>
    <w:rsid w:val="00573228"/>
    <w:rsid w:val="00573357"/>
    <w:rsid w:val="0057336E"/>
    <w:rsid w:val="005734A5"/>
    <w:rsid w:val="005737C4"/>
    <w:rsid w:val="00573823"/>
    <w:rsid w:val="0057396E"/>
    <w:rsid w:val="00573C9A"/>
    <w:rsid w:val="00573F00"/>
    <w:rsid w:val="00573FD7"/>
    <w:rsid w:val="00574033"/>
    <w:rsid w:val="005741D8"/>
    <w:rsid w:val="0057424B"/>
    <w:rsid w:val="005743A5"/>
    <w:rsid w:val="0057478C"/>
    <w:rsid w:val="005749D9"/>
    <w:rsid w:val="00574B08"/>
    <w:rsid w:val="00574C38"/>
    <w:rsid w:val="00574EB7"/>
    <w:rsid w:val="00574F2F"/>
    <w:rsid w:val="00574F4A"/>
    <w:rsid w:val="0057516A"/>
    <w:rsid w:val="00575253"/>
    <w:rsid w:val="0057526F"/>
    <w:rsid w:val="00575320"/>
    <w:rsid w:val="005753C8"/>
    <w:rsid w:val="0057549E"/>
    <w:rsid w:val="00575515"/>
    <w:rsid w:val="00575716"/>
    <w:rsid w:val="00575925"/>
    <w:rsid w:val="0057594D"/>
    <w:rsid w:val="00575A2C"/>
    <w:rsid w:val="00575EE7"/>
    <w:rsid w:val="00575FD9"/>
    <w:rsid w:val="00576095"/>
    <w:rsid w:val="0057609D"/>
    <w:rsid w:val="005760B3"/>
    <w:rsid w:val="00576111"/>
    <w:rsid w:val="0057611C"/>
    <w:rsid w:val="0057627B"/>
    <w:rsid w:val="005762BE"/>
    <w:rsid w:val="00576621"/>
    <w:rsid w:val="005766D2"/>
    <w:rsid w:val="00576789"/>
    <w:rsid w:val="005767A8"/>
    <w:rsid w:val="00576890"/>
    <w:rsid w:val="00576BC4"/>
    <w:rsid w:val="00576C4C"/>
    <w:rsid w:val="00576CBA"/>
    <w:rsid w:val="005770F0"/>
    <w:rsid w:val="0057744E"/>
    <w:rsid w:val="005776F3"/>
    <w:rsid w:val="005776F5"/>
    <w:rsid w:val="00577788"/>
    <w:rsid w:val="0057778C"/>
    <w:rsid w:val="00577925"/>
    <w:rsid w:val="00577B48"/>
    <w:rsid w:val="00577CB4"/>
    <w:rsid w:val="00577D86"/>
    <w:rsid w:val="005800E9"/>
    <w:rsid w:val="00580192"/>
    <w:rsid w:val="005801EA"/>
    <w:rsid w:val="00580389"/>
    <w:rsid w:val="00580776"/>
    <w:rsid w:val="00580A28"/>
    <w:rsid w:val="00580B80"/>
    <w:rsid w:val="00580BF1"/>
    <w:rsid w:val="00580D6C"/>
    <w:rsid w:val="00580D89"/>
    <w:rsid w:val="00580F20"/>
    <w:rsid w:val="00580F45"/>
    <w:rsid w:val="00580F4A"/>
    <w:rsid w:val="0058145B"/>
    <w:rsid w:val="00581552"/>
    <w:rsid w:val="0058164F"/>
    <w:rsid w:val="005818D7"/>
    <w:rsid w:val="00581900"/>
    <w:rsid w:val="00581A10"/>
    <w:rsid w:val="00581AA5"/>
    <w:rsid w:val="00581CB6"/>
    <w:rsid w:val="00581DA8"/>
    <w:rsid w:val="00581E05"/>
    <w:rsid w:val="00581FA5"/>
    <w:rsid w:val="00582675"/>
    <w:rsid w:val="00582688"/>
    <w:rsid w:val="005828B6"/>
    <w:rsid w:val="0058290E"/>
    <w:rsid w:val="005829AD"/>
    <w:rsid w:val="00582A45"/>
    <w:rsid w:val="00582A77"/>
    <w:rsid w:val="00582AB6"/>
    <w:rsid w:val="00582BBC"/>
    <w:rsid w:val="00582D02"/>
    <w:rsid w:val="00582D58"/>
    <w:rsid w:val="00582E9B"/>
    <w:rsid w:val="005830EF"/>
    <w:rsid w:val="00583145"/>
    <w:rsid w:val="0058328E"/>
    <w:rsid w:val="0058330F"/>
    <w:rsid w:val="005833C2"/>
    <w:rsid w:val="005836A9"/>
    <w:rsid w:val="00583733"/>
    <w:rsid w:val="0058375E"/>
    <w:rsid w:val="0058377B"/>
    <w:rsid w:val="005839B5"/>
    <w:rsid w:val="00583AD3"/>
    <w:rsid w:val="00583DA3"/>
    <w:rsid w:val="00583EF3"/>
    <w:rsid w:val="005842E7"/>
    <w:rsid w:val="00584618"/>
    <w:rsid w:val="005848FC"/>
    <w:rsid w:val="00584A41"/>
    <w:rsid w:val="00584CB9"/>
    <w:rsid w:val="00584CF7"/>
    <w:rsid w:val="00584D51"/>
    <w:rsid w:val="00584D5F"/>
    <w:rsid w:val="005850E2"/>
    <w:rsid w:val="00585124"/>
    <w:rsid w:val="00585230"/>
    <w:rsid w:val="00585252"/>
    <w:rsid w:val="005852F8"/>
    <w:rsid w:val="00585364"/>
    <w:rsid w:val="0058558B"/>
    <w:rsid w:val="00585878"/>
    <w:rsid w:val="005859AA"/>
    <w:rsid w:val="00585AA6"/>
    <w:rsid w:val="00585BD7"/>
    <w:rsid w:val="00585CA7"/>
    <w:rsid w:val="00585CDF"/>
    <w:rsid w:val="00585D56"/>
    <w:rsid w:val="00585D60"/>
    <w:rsid w:val="00585F93"/>
    <w:rsid w:val="005860E5"/>
    <w:rsid w:val="005861DC"/>
    <w:rsid w:val="00586209"/>
    <w:rsid w:val="0058625D"/>
    <w:rsid w:val="0058626B"/>
    <w:rsid w:val="0058640B"/>
    <w:rsid w:val="00586454"/>
    <w:rsid w:val="005864C7"/>
    <w:rsid w:val="00586665"/>
    <w:rsid w:val="00586DEA"/>
    <w:rsid w:val="00586EF3"/>
    <w:rsid w:val="00586F3F"/>
    <w:rsid w:val="00587269"/>
    <w:rsid w:val="00587352"/>
    <w:rsid w:val="00587786"/>
    <w:rsid w:val="00587A58"/>
    <w:rsid w:val="00587C93"/>
    <w:rsid w:val="00587CAE"/>
    <w:rsid w:val="00590160"/>
    <w:rsid w:val="00590293"/>
    <w:rsid w:val="0059045B"/>
    <w:rsid w:val="00590535"/>
    <w:rsid w:val="005905D7"/>
    <w:rsid w:val="005906A0"/>
    <w:rsid w:val="00590783"/>
    <w:rsid w:val="005908BF"/>
    <w:rsid w:val="00590925"/>
    <w:rsid w:val="00590BBC"/>
    <w:rsid w:val="00590EB6"/>
    <w:rsid w:val="00590FE1"/>
    <w:rsid w:val="0059103E"/>
    <w:rsid w:val="00591297"/>
    <w:rsid w:val="005912CB"/>
    <w:rsid w:val="005914BD"/>
    <w:rsid w:val="005917B6"/>
    <w:rsid w:val="005918FA"/>
    <w:rsid w:val="005919F9"/>
    <w:rsid w:val="00591AE9"/>
    <w:rsid w:val="00591BD7"/>
    <w:rsid w:val="00591CB6"/>
    <w:rsid w:val="00591EF5"/>
    <w:rsid w:val="0059211E"/>
    <w:rsid w:val="00592549"/>
    <w:rsid w:val="005925B7"/>
    <w:rsid w:val="0059286E"/>
    <w:rsid w:val="005928A9"/>
    <w:rsid w:val="00592B18"/>
    <w:rsid w:val="00592B93"/>
    <w:rsid w:val="00592C27"/>
    <w:rsid w:val="00592D31"/>
    <w:rsid w:val="00592EBA"/>
    <w:rsid w:val="00592FE1"/>
    <w:rsid w:val="00593005"/>
    <w:rsid w:val="005931E8"/>
    <w:rsid w:val="00593312"/>
    <w:rsid w:val="00593349"/>
    <w:rsid w:val="00593483"/>
    <w:rsid w:val="005934A0"/>
    <w:rsid w:val="0059353A"/>
    <w:rsid w:val="0059364A"/>
    <w:rsid w:val="00593F0C"/>
    <w:rsid w:val="00593F1A"/>
    <w:rsid w:val="005943F7"/>
    <w:rsid w:val="00594670"/>
    <w:rsid w:val="00594673"/>
    <w:rsid w:val="00594730"/>
    <w:rsid w:val="00594736"/>
    <w:rsid w:val="0059485A"/>
    <w:rsid w:val="005949CD"/>
    <w:rsid w:val="005949E2"/>
    <w:rsid w:val="00594A2F"/>
    <w:rsid w:val="00594A39"/>
    <w:rsid w:val="00594A8F"/>
    <w:rsid w:val="00594B4C"/>
    <w:rsid w:val="00594C3A"/>
    <w:rsid w:val="00594EDE"/>
    <w:rsid w:val="00594F38"/>
    <w:rsid w:val="00594F4D"/>
    <w:rsid w:val="00594FBE"/>
    <w:rsid w:val="00595082"/>
    <w:rsid w:val="00595160"/>
    <w:rsid w:val="005951E8"/>
    <w:rsid w:val="005953C0"/>
    <w:rsid w:val="00595406"/>
    <w:rsid w:val="00595527"/>
    <w:rsid w:val="00595A5C"/>
    <w:rsid w:val="00595B4C"/>
    <w:rsid w:val="00595D69"/>
    <w:rsid w:val="00595DAF"/>
    <w:rsid w:val="00595DB3"/>
    <w:rsid w:val="00595F42"/>
    <w:rsid w:val="0059617C"/>
    <w:rsid w:val="00596492"/>
    <w:rsid w:val="0059649F"/>
    <w:rsid w:val="0059652C"/>
    <w:rsid w:val="0059656B"/>
    <w:rsid w:val="005967AF"/>
    <w:rsid w:val="00596999"/>
    <w:rsid w:val="00596B47"/>
    <w:rsid w:val="00596F8F"/>
    <w:rsid w:val="0059712A"/>
    <w:rsid w:val="00597237"/>
    <w:rsid w:val="00597386"/>
    <w:rsid w:val="0059749D"/>
    <w:rsid w:val="00597702"/>
    <w:rsid w:val="005977BF"/>
    <w:rsid w:val="005978D3"/>
    <w:rsid w:val="0059795B"/>
    <w:rsid w:val="00597A44"/>
    <w:rsid w:val="00597C12"/>
    <w:rsid w:val="00597C50"/>
    <w:rsid w:val="00597CD9"/>
    <w:rsid w:val="00597CED"/>
    <w:rsid w:val="00597DEB"/>
    <w:rsid w:val="00597E38"/>
    <w:rsid w:val="00597E98"/>
    <w:rsid w:val="005A0025"/>
    <w:rsid w:val="005A021E"/>
    <w:rsid w:val="005A04D1"/>
    <w:rsid w:val="005A05F3"/>
    <w:rsid w:val="005A07E7"/>
    <w:rsid w:val="005A0BFC"/>
    <w:rsid w:val="005A0D27"/>
    <w:rsid w:val="005A0D67"/>
    <w:rsid w:val="005A0D93"/>
    <w:rsid w:val="005A0E13"/>
    <w:rsid w:val="005A0E5D"/>
    <w:rsid w:val="005A0F8F"/>
    <w:rsid w:val="005A1056"/>
    <w:rsid w:val="005A11F4"/>
    <w:rsid w:val="005A12B3"/>
    <w:rsid w:val="005A145E"/>
    <w:rsid w:val="005A1536"/>
    <w:rsid w:val="005A1685"/>
    <w:rsid w:val="005A1779"/>
    <w:rsid w:val="005A190E"/>
    <w:rsid w:val="005A1B8B"/>
    <w:rsid w:val="005A1B8D"/>
    <w:rsid w:val="005A2362"/>
    <w:rsid w:val="005A23E6"/>
    <w:rsid w:val="005A23FC"/>
    <w:rsid w:val="005A264E"/>
    <w:rsid w:val="005A2991"/>
    <w:rsid w:val="005A2A3B"/>
    <w:rsid w:val="005A2A53"/>
    <w:rsid w:val="005A2E97"/>
    <w:rsid w:val="005A3047"/>
    <w:rsid w:val="005A30B2"/>
    <w:rsid w:val="005A32CA"/>
    <w:rsid w:val="005A36F3"/>
    <w:rsid w:val="005A3730"/>
    <w:rsid w:val="005A3796"/>
    <w:rsid w:val="005A3969"/>
    <w:rsid w:val="005A3989"/>
    <w:rsid w:val="005A39CA"/>
    <w:rsid w:val="005A39F2"/>
    <w:rsid w:val="005A3A27"/>
    <w:rsid w:val="005A3A7E"/>
    <w:rsid w:val="005A3AB7"/>
    <w:rsid w:val="005A4085"/>
    <w:rsid w:val="005A40BB"/>
    <w:rsid w:val="005A4258"/>
    <w:rsid w:val="005A42A5"/>
    <w:rsid w:val="005A4783"/>
    <w:rsid w:val="005A4925"/>
    <w:rsid w:val="005A49B7"/>
    <w:rsid w:val="005A4AAB"/>
    <w:rsid w:val="005A4B5A"/>
    <w:rsid w:val="005A4F9C"/>
    <w:rsid w:val="005A501E"/>
    <w:rsid w:val="005A5219"/>
    <w:rsid w:val="005A5443"/>
    <w:rsid w:val="005A56A5"/>
    <w:rsid w:val="005A57ED"/>
    <w:rsid w:val="005A58E1"/>
    <w:rsid w:val="005A5A14"/>
    <w:rsid w:val="005A5A79"/>
    <w:rsid w:val="005A5BE0"/>
    <w:rsid w:val="005A5C09"/>
    <w:rsid w:val="005A5C2B"/>
    <w:rsid w:val="005A5CA7"/>
    <w:rsid w:val="005A5D1A"/>
    <w:rsid w:val="005A5D7F"/>
    <w:rsid w:val="005A5DE1"/>
    <w:rsid w:val="005A5DE5"/>
    <w:rsid w:val="005A5F33"/>
    <w:rsid w:val="005A5FD7"/>
    <w:rsid w:val="005A61C0"/>
    <w:rsid w:val="005A61E2"/>
    <w:rsid w:val="005A642C"/>
    <w:rsid w:val="005A6573"/>
    <w:rsid w:val="005A6693"/>
    <w:rsid w:val="005A6928"/>
    <w:rsid w:val="005A6A69"/>
    <w:rsid w:val="005A6BC4"/>
    <w:rsid w:val="005A6CA8"/>
    <w:rsid w:val="005A6D48"/>
    <w:rsid w:val="005A6D4D"/>
    <w:rsid w:val="005A6E77"/>
    <w:rsid w:val="005A6E92"/>
    <w:rsid w:val="005A6F4E"/>
    <w:rsid w:val="005A71FD"/>
    <w:rsid w:val="005A72E7"/>
    <w:rsid w:val="005A730E"/>
    <w:rsid w:val="005A7340"/>
    <w:rsid w:val="005A737E"/>
    <w:rsid w:val="005A7425"/>
    <w:rsid w:val="005A7583"/>
    <w:rsid w:val="005A7683"/>
    <w:rsid w:val="005A76C7"/>
    <w:rsid w:val="005A7908"/>
    <w:rsid w:val="005A7D76"/>
    <w:rsid w:val="005A7FC1"/>
    <w:rsid w:val="005A7FEF"/>
    <w:rsid w:val="005B03A7"/>
    <w:rsid w:val="005B0529"/>
    <w:rsid w:val="005B056C"/>
    <w:rsid w:val="005B0756"/>
    <w:rsid w:val="005B07E2"/>
    <w:rsid w:val="005B084E"/>
    <w:rsid w:val="005B0A62"/>
    <w:rsid w:val="005B0AA0"/>
    <w:rsid w:val="005B0BD3"/>
    <w:rsid w:val="005B0CCF"/>
    <w:rsid w:val="005B0ED4"/>
    <w:rsid w:val="005B10E4"/>
    <w:rsid w:val="005B1327"/>
    <w:rsid w:val="005B1465"/>
    <w:rsid w:val="005B14AD"/>
    <w:rsid w:val="005B1674"/>
    <w:rsid w:val="005B16BC"/>
    <w:rsid w:val="005B1704"/>
    <w:rsid w:val="005B17DC"/>
    <w:rsid w:val="005B18A8"/>
    <w:rsid w:val="005B19C9"/>
    <w:rsid w:val="005B1BA9"/>
    <w:rsid w:val="005B1BE1"/>
    <w:rsid w:val="005B1D01"/>
    <w:rsid w:val="005B1EA3"/>
    <w:rsid w:val="005B21C8"/>
    <w:rsid w:val="005B2275"/>
    <w:rsid w:val="005B2280"/>
    <w:rsid w:val="005B2717"/>
    <w:rsid w:val="005B27C1"/>
    <w:rsid w:val="005B2816"/>
    <w:rsid w:val="005B2994"/>
    <w:rsid w:val="005B2E6A"/>
    <w:rsid w:val="005B2ED4"/>
    <w:rsid w:val="005B3102"/>
    <w:rsid w:val="005B32EC"/>
    <w:rsid w:val="005B3317"/>
    <w:rsid w:val="005B342E"/>
    <w:rsid w:val="005B3469"/>
    <w:rsid w:val="005B34C2"/>
    <w:rsid w:val="005B373A"/>
    <w:rsid w:val="005B37B4"/>
    <w:rsid w:val="005B384C"/>
    <w:rsid w:val="005B3919"/>
    <w:rsid w:val="005B39BD"/>
    <w:rsid w:val="005B3A6E"/>
    <w:rsid w:val="005B3CC1"/>
    <w:rsid w:val="005B3D54"/>
    <w:rsid w:val="005B4007"/>
    <w:rsid w:val="005B4129"/>
    <w:rsid w:val="005B41E4"/>
    <w:rsid w:val="005B4223"/>
    <w:rsid w:val="005B44B3"/>
    <w:rsid w:val="005B4668"/>
    <w:rsid w:val="005B4771"/>
    <w:rsid w:val="005B47EE"/>
    <w:rsid w:val="005B4859"/>
    <w:rsid w:val="005B4A93"/>
    <w:rsid w:val="005B4A96"/>
    <w:rsid w:val="005B4AA3"/>
    <w:rsid w:val="005B4AB7"/>
    <w:rsid w:val="005B4B58"/>
    <w:rsid w:val="005B4D41"/>
    <w:rsid w:val="005B4D77"/>
    <w:rsid w:val="005B4DBC"/>
    <w:rsid w:val="005B4E71"/>
    <w:rsid w:val="005B4F49"/>
    <w:rsid w:val="005B50C1"/>
    <w:rsid w:val="005B514A"/>
    <w:rsid w:val="005B53BD"/>
    <w:rsid w:val="005B5458"/>
    <w:rsid w:val="005B5532"/>
    <w:rsid w:val="005B56F7"/>
    <w:rsid w:val="005B5806"/>
    <w:rsid w:val="005B5892"/>
    <w:rsid w:val="005B59C1"/>
    <w:rsid w:val="005B5D65"/>
    <w:rsid w:val="005B5D7F"/>
    <w:rsid w:val="005B5EBD"/>
    <w:rsid w:val="005B607C"/>
    <w:rsid w:val="005B6111"/>
    <w:rsid w:val="005B631A"/>
    <w:rsid w:val="005B6357"/>
    <w:rsid w:val="005B63C2"/>
    <w:rsid w:val="005B63E7"/>
    <w:rsid w:val="005B6653"/>
    <w:rsid w:val="005B66F3"/>
    <w:rsid w:val="005B66F9"/>
    <w:rsid w:val="005B68DB"/>
    <w:rsid w:val="005B6974"/>
    <w:rsid w:val="005B6B32"/>
    <w:rsid w:val="005B6F3B"/>
    <w:rsid w:val="005B6FAD"/>
    <w:rsid w:val="005B7230"/>
    <w:rsid w:val="005B7361"/>
    <w:rsid w:val="005B74E7"/>
    <w:rsid w:val="005B7618"/>
    <w:rsid w:val="005B7635"/>
    <w:rsid w:val="005B794D"/>
    <w:rsid w:val="005B79F8"/>
    <w:rsid w:val="005B7A60"/>
    <w:rsid w:val="005B7BB1"/>
    <w:rsid w:val="005B7BE3"/>
    <w:rsid w:val="005B7DDF"/>
    <w:rsid w:val="005C0105"/>
    <w:rsid w:val="005C0157"/>
    <w:rsid w:val="005C0288"/>
    <w:rsid w:val="005C028A"/>
    <w:rsid w:val="005C02C1"/>
    <w:rsid w:val="005C06D1"/>
    <w:rsid w:val="005C0933"/>
    <w:rsid w:val="005C0989"/>
    <w:rsid w:val="005C0A0B"/>
    <w:rsid w:val="005C0A1A"/>
    <w:rsid w:val="005C1070"/>
    <w:rsid w:val="005C1249"/>
    <w:rsid w:val="005C1307"/>
    <w:rsid w:val="005C1333"/>
    <w:rsid w:val="005C14B6"/>
    <w:rsid w:val="005C1545"/>
    <w:rsid w:val="005C15EC"/>
    <w:rsid w:val="005C15F1"/>
    <w:rsid w:val="005C192B"/>
    <w:rsid w:val="005C196A"/>
    <w:rsid w:val="005C199E"/>
    <w:rsid w:val="005C1A38"/>
    <w:rsid w:val="005C1BE4"/>
    <w:rsid w:val="005C1DC9"/>
    <w:rsid w:val="005C1F42"/>
    <w:rsid w:val="005C238C"/>
    <w:rsid w:val="005C23B5"/>
    <w:rsid w:val="005C24E6"/>
    <w:rsid w:val="005C25AC"/>
    <w:rsid w:val="005C25DA"/>
    <w:rsid w:val="005C260B"/>
    <w:rsid w:val="005C26BC"/>
    <w:rsid w:val="005C29FE"/>
    <w:rsid w:val="005C3519"/>
    <w:rsid w:val="005C35F3"/>
    <w:rsid w:val="005C38CD"/>
    <w:rsid w:val="005C3AD8"/>
    <w:rsid w:val="005C3B15"/>
    <w:rsid w:val="005C3C6E"/>
    <w:rsid w:val="005C3D4B"/>
    <w:rsid w:val="005C3DF9"/>
    <w:rsid w:val="005C3FAA"/>
    <w:rsid w:val="005C40AF"/>
    <w:rsid w:val="005C4231"/>
    <w:rsid w:val="005C42C2"/>
    <w:rsid w:val="005C46A6"/>
    <w:rsid w:val="005C46C0"/>
    <w:rsid w:val="005C49BC"/>
    <w:rsid w:val="005C4A1D"/>
    <w:rsid w:val="005C4AF3"/>
    <w:rsid w:val="005C4CF3"/>
    <w:rsid w:val="005C4D0A"/>
    <w:rsid w:val="005C51E8"/>
    <w:rsid w:val="005C52AA"/>
    <w:rsid w:val="005C52CD"/>
    <w:rsid w:val="005C558B"/>
    <w:rsid w:val="005C55C7"/>
    <w:rsid w:val="005C5B47"/>
    <w:rsid w:val="005C5B68"/>
    <w:rsid w:val="005C5C7B"/>
    <w:rsid w:val="005C5E86"/>
    <w:rsid w:val="005C6303"/>
    <w:rsid w:val="005C6486"/>
    <w:rsid w:val="005C650D"/>
    <w:rsid w:val="005C6663"/>
    <w:rsid w:val="005C66AF"/>
    <w:rsid w:val="005C71E8"/>
    <w:rsid w:val="005C72F3"/>
    <w:rsid w:val="005C745D"/>
    <w:rsid w:val="005C74CB"/>
    <w:rsid w:val="005C7523"/>
    <w:rsid w:val="005C7621"/>
    <w:rsid w:val="005C7682"/>
    <w:rsid w:val="005C78C1"/>
    <w:rsid w:val="005C7AC8"/>
    <w:rsid w:val="005C7B3D"/>
    <w:rsid w:val="005C7D05"/>
    <w:rsid w:val="005C7DC4"/>
    <w:rsid w:val="005C7E8D"/>
    <w:rsid w:val="005C7FDF"/>
    <w:rsid w:val="005D00AA"/>
    <w:rsid w:val="005D0750"/>
    <w:rsid w:val="005D095B"/>
    <w:rsid w:val="005D0AAC"/>
    <w:rsid w:val="005D0D43"/>
    <w:rsid w:val="005D0F49"/>
    <w:rsid w:val="005D0F5C"/>
    <w:rsid w:val="005D1017"/>
    <w:rsid w:val="005D146E"/>
    <w:rsid w:val="005D14AC"/>
    <w:rsid w:val="005D1654"/>
    <w:rsid w:val="005D1783"/>
    <w:rsid w:val="005D178F"/>
    <w:rsid w:val="005D1962"/>
    <w:rsid w:val="005D1B04"/>
    <w:rsid w:val="005D1C4F"/>
    <w:rsid w:val="005D1C5B"/>
    <w:rsid w:val="005D1CA4"/>
    <w:rsid w:val="005D1E1E"/>
    <w:rsid w:val="005D1E26"/>
    <w:rsid w:val="005D2093"/>
    <w:rsid w:val="005D22EF"/>
    <w:rsid w:val="005D252A"/>
    <w:rsid w:val="005D2712"/>
    <w:rsid w:val="005D27E9"/>
    <w:rsid w:val="005D2A82"/>
    <w:rsid w:val="005D2D87"/>
    <w:rsid w:val="005D2DE9"/>
    <w:rsid w:val="005D314F"/>
    <w:rsid w:val="005D31F8"/>
    <w:rsid w:val="005D34C2"/>
    <w:rsid w:val="005D350D"/>
    <w:rsid w:val="005D359B"/>
    <w:rsid w:val="005D36BD"/>
    <w:rsid w:val="005D3AD1"/>
    <w:rsid w:val="005D3C6D"/>
    <w:rsid w:val="005D3C93"/>
    <w:rsid w:val="005D3D55"/>
    <w:rsid w:val="005D3E7B"/>
    <w:rsid w:val="005D442B"/>
    <w:rsid w:val="005D4441"/>
    <w:rsid w:val="005D455B"/>
    <w:rsid w:val="005D466B"/>
    <w:rsid w:val="005D47FB"/>
    <w:rsid w:val="005D4B2E"/>
    <w:rsid w:val="005D4F50"/>
    <w:rsid w:val="005D5045"/>
    <w:rsid w:val="005D51D4"/>
    <w:rsid w:val="005D531D"/>
    <w:rsid w:val="005D54E0"/>
    <w:rsid w:val="005D57A6"/>
    <w:rsid w:val="005D5805"/>
    <w:rsid w:val="005D58B0"/>
    <w:rsid w:val="005D5ABC"/>
    <w:rsid w:val="005D5B44"/>
    <w:rsid w:val="005D5B9F"/>
    <w:rsid w:val="005D5F82"/>
    <w:rsid w:val="005D602E"/>
    <w:rsid w:val="005D6030"/>
    <w:rsid w:val="005D621F"/>
    <w:rsid w:val="005D62A1"/>
    <w:rsid w:val="005D63C2"/>
    <w:rsid w:val="005D658B"/>
    <w:rsid w:val="005D65B8"/>
    <w:rsid w:val="005D68AF"/>
    <w:rsid w:val="005D68DD"/>
    <w:rsid w:val="005D6AC2"/>
    <w:rsid w:val="005D6B82"/>
    <w:rsid w:val="005D6CBB"/>
    <w:rsid w:val="005D6DEA"/>
    <w:rsid w:val="005D718E"/>
    <w:rsid w:val="005D7190"/>
    <w:rsid w:val="005D71CF"/>
    <w:rsid w:val="005D7288"/>
    <w:rsid w:val="005D728A"/>
    <w:rsid w:val="005D73DD"/>
    <w:rsid w:val="005D77BF"/>
    <w:rsid w:val="005D77DA"/>
    <w:rsid w:val="005D797A"/>
    <w:rsid w:val="005D7A4C"/>
    <w:rsid w:val="005D7A70"/>
    <w:rsid w:val="005D7F81"/>
    <w:rsid w:val="005E0074"/>
    <w:rsid w:val="005E0322"/>
    <w:rsid w:val="005E04E6"/>
    <w:rsid w:val="005E05B4"/>
    <w:rsid w:val="005E06AC"/>
    <w:rsid w:val="005E06F8"/>
    <w:rsid w:val="005E0840"/>
    <w:rsid w:val="005E08E1"/>
    <w:rsid w:val="005E090E"/>
    <w:rsid w:val="005E092B"/>
    <w:rsid w:val="005E0C8C"/>
    <w:rsid w:val="005E0D1F"/>
    <w:rsid w:val="005E0D55"/>
    <w:rsid w:val="005E0D9C"/>
    <w:rsid w:val="005E0EA6"/>
    <w:rsid w:val="005E0F2A"/>
    <w:rsid w:val="005E0F3D"/>
    <w:rsid w:val="005E101F"/>
    <w:rsid w:val="005E144C"/>
    <w:rsid w:val="005E144D"/>
    <w:rsid w:val="005E14FC"/>
    <w:rsid w:val="005E15DE"/>
    <w:rsid w:val="005E161A"/>
    <w:rsid w:val="005E18BF"/>
    <w:rsid w:val="005E1900"/>
    <w:rsid w:val="005E1B8F"/>
    <w:rsid w:val="005E1C57"/>
    <w:rsid w:val="005E1D8D"/>
    <w:rsid w:val="005E209C"/>
    <w:rsid w:val="005E20E1"/>
    <w:rsid w:val="005E21CF"/>
    <w:rsid w:val="005E24EC"/>
    <w:rsid w:val="005E260B"/>
    <w:rsid w:val="005E276C"/>
    <w:rsid w:val="005E28B7"/>
    <w:rsid w:val="005E2A77"/>
    <w:rsid w:val="005E2D38"/>
    <w:rsid w:val="005E2E77"/>
    <w:rsid w:val="005E30A3"/>
    <w:rsid w:val="005E30DD"/>
    <w:rsid w:val="005E328E"/>
    <w:rsid w:val="005E3CFD"/>
    <w:rsid w:val="005E3E65"/>
    <w:rsid w:val="005E3FD2"/>
    <w:rsid w:val="005E403A"/>
    <w:rsid w:val="005E409F"/>
    <w:rsid w:val="005E412E"/>
    <w:rsid w:val="005E4300"/>
    <w:rsid w:val="005E46FA"/>
    <w:rsid w:val="005E47CB"/>
    <w:rsid w:val="005E4803"/>
    <w:rsid w:val="005E4840"/>
    <w:rsid w:val="005E491A"/>
    <w:rsid w:val="005E4923"/>
    <w:rsid w:val="005E4BE6"/>
    <w:rsid w:val="005E4F47"/>
    <w:rsid w:val="005E4F9C"/>
    <w:rsid w:val="005E514F"/>
    <w:rsid w:val="005E5291"/>
    <w:rsid w:val="005E5304"/>
    <w:rsid w:val="005E5380"/>
    <w:rsid w:val="005E5662"/>
    <w:rsid w:val="005E577A"/>
    <w:rsid w:val="005E580E"/>
    <w:rsid w:val="005E583D"/>
    <w:rsid w:val="005E5921"/>
    <w:rsid w:val="005E5938"/>
    <w:rsid w:val="005E5AE3"/>
    <w:rsid w:val="005E5F61"/>
    <w:rsid w:val="005E60DA"/>
    <w:rsid w:val="005E624A"/>
    <w:rsid w:val="005E6391"/>
    <w:rsid w:val="005E6659"/>
    <w:rsid w:val="005E666E"/>
    <w:rsid w:val="005E675E"/>
    <w:rsid w:val="005E694C"/>
    <w:rsid w:val="005E6AEC"/>
    <w:rsid w:val="005E6BBD"/>
    <w:rsid w:val="005E6DA4"/>
    <w:rsid w:val="005E6FB0"/>
    <w:rsid w:val="005E71F4"/>
    <w:rsid w:val="005E734F"/>
    <w:rsid w:val="005E739E"/>
    <w:rsid w:val="005E7449"/>
    <w:rsid w:val="005E7489"/>
    <w:rsid w:val="005E7696"/>
    <w:rsid w:val="005E76A4"/>
    <w:rsid w:val="005E76B0"/>
    <w:rsid w:val="005E7770"/>
    <w:rsid w:val="005E7AAF"/>
    <w:rsid w:val="005E7AB9"/>
    <w:rsid w:val="005E7CFB"/>
    <w:rsid w:val="005E7F57"/>
    <w:rsid w:val="005F0425"/>
    <w:rsid w:val="005F0452"/>
    <w:rsid w:val="005F06F1"/>
    <w:rsid w:val="005F08AD"/>
    <w:rsid w:val="005F08F0"/>
    <w:rsid w:val="005F0917"/>
    <w:rsid w:val="005F0C38"/>
    <w:rsid w:val="005F0F07"/>
    <w:rsid w:val="005F117B"/>
    <w:rsid w:val="005F1298"/>
    <w:rsid w:val="005F12B5"/>
    <w:rsid w:val="005F1322"/>
    <w:rsid w:val="005F13B9"/>
    <w:rsid w:val="005F168D"/>
    <w:rsid w:val="005F17C9"/>
    <w:rsid w:val="005F19FA"/>
    <w:rsid w:val="005F1BA6"/>
    <w:rsid w:val="005F1BB6"/>
    <w:rsid w:val="005F1C7E"/>
    <w:rsid w:val="005F1E14"/>
    <w:rsid w:val="005F2400"/>
    <w:rsid w:val="005F27CF"/>
    <w:rsid w:val="005F287A"/>
    <w:rsid w:val="005F29AB"/>
    <w:rsid w:val="005F29FF"/>
    <w:rsid w:val="005F2AFE"/>
    <w:rsid w:val="005F2D46"/>
    <w:rsid w:val="005F2DDE"/>
    <w:rsid w:val="005F2E9F"/>
    <w:rsid w:val="005F3348"/>
    <w:rsid w:val="005F386E"/>
    <w:rsid w:val="005F39EC"/>
    <w:rsid w:val="005F3AA6"/>
    <w:rsid w:val="005F3AC5"/>
    <w:rsid w:val="005F3D23"/>
    <w:rsid w:val="005F40B1"/>
    <w:rsid w:val="005F42A8"/>
    <w:rsid w:val="005F433B"/>
    <w:rsid w:val="005F438D"/>
    <w:rsid w:val="005F4428"/>
    <w:rsid w:val="005F4722"/>
    <w:rsid w:val="005F4754"/>
    <w:rsid w:val="005F4824"/>
    <w:rsid w:val="005F4AC2"/>
    <w:rsid w:val="005F4AC3"/>
    <w:rsid w:val="005F4D63"/>
    <w:rsid w:val="005F4F2A"/>
    <w:rsid w:val="005F5109"/>
    <w:rsid w:val="005F54F8"/>
    <w:rsid w:val="005F56E6"/>
    <w:rsid w:val="005F570E"/>
    <w:rsid w:val="005F5783"/>
    <w:rsid w:val="005F58FA"/>
    <w:rsid w:val="005F5A69"/>
    <w:rsid w:val="005F5BCA"/>
    <w:rsid w:val="005F5C04"/>
    <w:rsid w:val="005F5C84"/>
    <w:rsid w:val="005F611F"/>
    <w:rsid w:val="005F6208"/>
    <w:rsid w:val="005F623D"/>
    <w:rsid w:val="005F6376"/>
    <w:rsid w:val="005F6508"/>
    <w:rsid w:val="005F6563"/>
    <w:rsid w:val="005F6698"/>
    <w:rsid w:val="005F6798"/>
    <w:rsid w:val="005F6AA6"/>
    <w:rsid w:val="005F6B3A"/>
    <w:rsid w:val="005F6E7A"/>
    <w:rsid w:val="005F6E87"/>
    <w:rsid w:val="005F6EB9"/>
    <w:rsid w:val="005F6F6B"/>
    <w:rsid w:val="005F6FF7"/>
    <w:rsid w:val="005F7189"/>
    <w:rsid w:val="005F7342"/>
    <w:rsid w:val="005F7367"/>
    <w:rsid w:val="005F7516"/>
    <w:rsid w:val="005F7543"/>
    <w:rsid w:val="005F7698"/>
    <w:rsid w:val="005F76D9"/>
    <w:rsid w:val="005F7937"/>
    <w:rsid w:val="005F79A8"/>
    <w:rsid w:val="005F7B33"/>
    <w:rsid w:val="005F7C2C"/>
    <w:rsid w:val="005F7C40"/>
    <w:rsid w:val="005F7CD5"/>
    <w:rsid w:val="005F7D26"/>
    <w:rsid w:val="005F7F41"/>
    <w:rsid w:val="006000EA"/>
    <w:rsid w:val="00600111"/>
    <w:rsid w:val="0060034C"/>
    <w:rsid w:val="0060054E"/>
    <w:rsid w:val="0060065F"/>
    <w:rsid w:val="006006D2"/>
    <w:rsid w:val="0060084D"/>
    <w:rsid w:val="00600A2E"/>
    <w:rsid w:val="00600EC3"/>
    <w:rsid w:val="00600EF1"/>
    <w:rsid w:val="00600F47"/>
    <w:rsid w:val="00601248"/>
    <w:rsid w:val="006013A3"/>
    <w:rsid w:val="00601649"/>
    <w:rsid w:val="00601658"/>
    <w:rsid w:val="00601682"/>
    <w:rsid w:val="0060199E"/>
    <w:rsid w:val="00601A15"/>
    <w:rsid w:val="00601A5D"/>
    <w:rsid w:val="00601B6E"/>
    <w:rsid w:val="00601CBF"/>
    <w:rsid w:val="00601E35"/>
    <w:rsid w:val="00601EA6"/>
    <w:rsid w:val="0060200C"/>
    <w:rsid w:val="00602033"/>
    <w:rsid w:val="00602630"/>
    <w:rsid w:val="0060269D"/>
    <w:rsid w:val="006026C2"/>
    <w:rsid w:val="0060295D"/>
    <w:rsid w:val="00602BE0"/>
    <w:rsid w:val="00602C2A"/>
    <w:rsid w:val="00602F6F"/>
    <w:rsid w:val="00603211"/>
    <w:rsid w:val="006033CB"/>
    <w:rsid w:val="006038D2"/>
    <w:rsid w:val="00603930"/>
    <w:rsid w:val="00603B56"/>
    <w:rsid w:val="00603C02"/>
    <w:rsid w:val="00603C96"/>
    <w:rsid w:val="00603F29"/>
    <w:rsid w:val="0060401F"/>
    <w:rsid w:val="006040BF"/>
    <w:rsid w:val="006040E8"/>
    <w:rsid w:val="0060448D"/>
    <w:rsid w:val="00604588"/>
    <w:rsid w:val="006049BE"/>
    <w:rsid w:val="00604B14"/>
    <w:rsid w:val="00604B87"/>
    <w:rsid w:val="00604CBB"/>
    <w:rsid w:val="00604E79"/>
    <w:rsid w:val="00604F4C"/>
    <w:rsid w:val="0060512E"/>
    <w:rsid w:val="00605596"/>
    <w:rsid w:val="00605713"/>
    <w:rsid w:val="00605BE1"/>
    <w:rsid w:val="00605D23"/>
    <w:rsid w:val="00605D7A"/>
    <w:rsid w:val="00605DB4"/>
    <w:rsid w:val="00605E75"/>
    <w:rsid w:val="00605F32"/>
    <w:rsid w:val="006061E3"/>
    <w:rsid w:val="006062E1"/>
    <w:rsid w:val="006062F8"/>
    <w:rsid w:val="00606307"/>
    <w:rsid w:val="00606385"/>
    <w:rsid w:val="00606398"/>
    <w:rsid w:val="00606434"/>
    <w:rsid w:val="00606759"/>
    <w:rsid w:val="00606900"/>
    <w:rsid w:val="006069A4"/>
    <w:rsid w:val="00606AC3"/>
    <w:rsid w:val="00606D35"/>
    <w:rsid w:val="00606D58"/>
    <w:rsid w:val="00606E4A"/>
    <w:rsid w:val="00606F07"/>
    <w:rsid w:val="00606F09"/>
    <w:rsid w:val="00607030"/>
    <w:rsid w:val="0060738E"/>
    <w:rsid w:val="00607521"/>
    <w:rsid w:val="006075D1"/>
    <w:rsid w:val="006078DA"/>
    <w:rsid w:val="00607950"/>
    <w:rsid w:val="00607B25"/>
    <w:rsid w:val="00607CF3"/>
    <w:rsid w:val="00607D93"/>
    <w:rsid w:val="00610106"/>
    <w:rsid w:val="006102A1"/>
    <w:rsid w:val="0061043C"/>
    <w:rsid w:val="00610491"/>
    <w:rsid w:val="0061054B"/>
    <w:rsid w:val="00610617"/>
    <w:rsid w:val="0061121E"/>
    <w:rsid w:val="0061132C"/>
    <w:rsid w:val="00611430"/>
    <w:rsid w:val="0061143F"/>
    <w:rsid w:val="0061168E"/>
    <w:rsid w:val="00611770"/>
    <w:rsid w:val="0061182B"/>
    <w:rsid w:val="006119E2"/>
    <w:rsid w:val="00611CCD"/>
    <w:rsid w:val="006123B5"/>
    <w:rsid w:val="0061243B"/>
    <w:rsid w:val="00612443"/>
    <w:rsid w:val="00612491"/>
    <w:rsid w:val="0061262E"/>
    <w:rsid w:val="0061265D"/>
    <w:rsid w:val="00612682"/>
    <w:rsid w:val="006126E8"/>
    <w:rsid w:val="00612A20"/>
    <w:rsid w:val="00612AE3"/>
    <w:rsid w:val="00612E17"/>
    <w:rsid w:val="00612EA9"/>
    <w:rsid w:val="006130A9"/>
    <w:rsid w:val="0061316E"/>
    <w:rsid w:val="006133DC"/>
    <w:rsid w:val="006135EB"/>
    <w:rsid w:val="00613665"/>
    <w:rsid w:val="00613729"/>
    <w:rsid w:val="00613CBE"/>
    <w:rsid w:val="00613D90"/>
    <w:rsid w:val="006141F5"/>
    <w:rsid w:val="0061437E"/>
    <w:rsid w:val="006143C9"/>
    <w:rsid w:val="00614414"/>
    <w:rsid w:val="00614722"/>
    <w:rsid w:val="00614752"/>
    <w:rsid w:val="00614772"/>
    <w:rsid w:val="0061482A"/>
    <w:rsid w:val="0061488F"/>
    <w:rsid w:val="0061490A"/>
    <w:rsid w:val="0061495F"/>
    <w:rsid w:val="00614A3B"/>
    <w:rsid w:val="00614EF2"/>
    <w:rsid w:val="00615370"/>
    <w:rsid w:val="0061540C"/>
    <w:rsid w:val="00615413"/>
    <w:rsid w:val="006155E5"/>
    <w:rsid w:val="006157DE"/>
    <w:rsid w:val="006157FB"/>
    <w:rsid w:val="00615C71"/>
    <w:rsid w:val="00615D78"/>
    <w:rsid w:val="00615E49"/>
    <w:rsid w:val="00615FD4"/>
    <w:rsid w:val="006161C9"/>
    <w:rsid w:val="0061638B"/>
    <w:rsid w:val="00616395"/>
    <w:rsid w:val="0061643B"/>
    <w:rsid w:val="00616538"/>
    <w:rsid w:val="006167A3"/>
    <w:rsid w:val="00616891"/>
    <w:rsid w:val="0061695D"/>
    <w:rsid w:val="00616B91"/>
    <w:rsid w:val="00616BB6"/>
    <w:rsid w:val="00616DA9"/>
    <w:rsid w:val="00616F0B"/>
    <w:rsid w:val="0061725C"/>
    <w:rsid w:val="006172E7"/>
    <w:rsid w:val="006174A2"/>
    <w:rsid w:val="006176D4"/>
    <w:rsid w:val="0061780E"/>
    <w:rsid w:val="00617824"/>
    <w:rsid w:val="00617A98"/>
    <w:rsid w:val="00617B83"/>
    <w:rsid w:val="00617D31"/>
    <w:rsid w:val="00617E21"/>
    <w:rsid w:val="00617E59"/>
    <w:rsid w:val="00617FD1"/>
    <w:rsid w:val="00620022"/>
    <w:rsid w:val="0062006E"/>
    <w:rsid w:val="0062011B"/>
    <w:rsid w:val="00620421"/>
    <w:rsid w:val="0062059C"/>
    <w:rsid w:val="00620731"/>
    <w:rsid w:val="00620780"/>
    <w:rsid w:val="006207A7"/>
    <w:rsid w:val="006207B2"/>
    <w:rsid w:val="00620867"/>
    <w:rsid w:val="006209EB"/>
    <w:rsid w:val="00620A77"/>
    <w:rsid w:val="00620B18"/>
    <w:rsid w:val="00620E6F"/>
    <w:rsid w:val="006211CA"/>
    <w:rsid w:val="0062145F"/>
    <w:rsid w:val="006216F8"/>
    <w:rsid w:val="0062183A"/>
    <w:rsid w:val="006219CC"/>
    <w:rsid w:val="006219FD"/>
    <w:rsid w:val="00621B12"/>
    <w:rsid w:val="00621D38"/>
    <w:rsid w:val="00621EB2"/>
    <w:rsid w:val="00621F12"/>
    <w:rsid w:val="00622078"/>
    <w:rsid w:val="00622149"/>
    <w:rsid w:val="0062232C"/>
    <w:rsid w:val="0062232D"/>
    <w:rsid w:val="006224D7"/>
    <w:rsid w:val="00622826"/>
    <w:rsid w:val="006228EA"/>
    <w:rsid w:val="00622A0A"/>
    <w:rsid w:val="00622B6C"/>
    <w:rsid w:val="00622DE1"/>
    <w:rsid w:val="006230D8"/>
    <w:rsid w:val="006231A0"/>
    <w:rsid w:val="00623535"/>
    <w:rsid w:val="00623706"/>
    <w:rsid w:val="00623778"/>
    <w:rsid w:val="006237B6"/>
    <w:rsid w:val="0062390A"/>
    <w:rsid w:val="006239DD"/>
    <w:rsid w:val="00623A43"/>
    <w:rsid w:val="00623CA9"/>
    <w:rsid w:val="00623CDB"/>
    <w:rsid w:val="00623E04"/>
    <w:rsid w:val="006242A6"/>
    <w:rsid w:val="00624334"/>
    <w:rsid w:val="00624404"/>
    <w:rsid w:val="00624847"/>
    <w:rsid w:val="0062491C"/>
    <w:rsid w:val="006249BC"/>
    <w:rsid w:val="00624A0B"/>
    <w:rsid w:val="00624A9B"/>
    <w:rsid w:val="00624DC7"/>
    <w:rsid w:val="00624ED3"/>
    <w:rsid w:val="00624F0B"/>
    <w:rsid w:val="00624F29"/>
    <w:rsid w:val="0062502D"/>
    <w:rsid w:val="006254A8"/>
    <w:rsid w:val="00625656"/>
    <w:rsid w:val="006257DF"/>
    <w:rsid w:val="00625841"/>
    <w:rsid w:val="00625B15"/>
    <w:rsid w:val="00625D05"/>
    <w:rsid w:val="00625DA9"/>
    <w:rsid w:val="00625E3D"/>
    <w:rsid w:val="00625F30"/>
    <w:rsid w:val="006262FF"/>
    <w:rsid w:val="00626308"/>
    <w:rsid w:val="0062632B"/>
    <w:rsid w:val="006266BB"/>
    <w:rsid w:val="0062678F"/>
    <w:rsid w:val="006268BA"/>
    <w:rsid w:val="006269A0"/>
    <w:rsid w:val="00626BE2"/>
    <w:rsid w:val="00626D4F"/>
    <w:rsid w:val="00626D82"/>
    <w:rsid w:val="00626F06"/>
    <w:rsid w:val="006270AA"/>
    <w:rsid w:val="0062714F"/>
    <w:rsid w:val="00627286"/>
    <w:rsid w:val="00627344"/>
    <w:rsid w:val="0062769E"/>
    <w:rsid w:val="0062774D"/>
    <w:rsid w:val="00627751"/>
    <w:rsid w:val="006277CA"/>
    <w:rsid w:val="006279DA"/>
    <w:rsid w:val="00627A40"/>
    <w:rsid w:val="00627B1F"/>
    <w:rsid w:val="00627E96"/>
    <w:rsid w:val="00627E97"/>
    <w:rsid w:val="00630023"/>
    <w:rsid w:val="00630085"/>
    <w:rsid w:val="00630351"/>
    <w:rsid w:val="006303F7"/>
    <w:rsid w:val="0063053D"/>
    <w:rsid w:val="0063059B"/>
    <w:rsid w:val="00630812"/>
    <w:rsid w:val="006308A4"/>
    <w:rsid w:val="006308DB"/>
    <w:rsid w:val="00630A99"/>
    <w:rsid w:val="00630C53"/>
    <w:rsid w:val="00630D77"/>
    <w:rsid w:val="00631191"/>
    <w:rsid w:val="00631200"/>
    <w:rsid w:val="006316A7"/>
    <w:rsid w:val="006316E5"/>
    <w:rsid w:val="00631793"/>
    <w:rsid w:val="0063183C"/>
    <w:rsid w:val="00631A37"/>
    <w:rsid w:val="00631E2A"/>
    <w:rsid w:val="0063251A"/>
    <w:rsid w:val="006328AD"/>
    <w:rsid w:val="0063291B"/>
    <w:rsid w:val="00632C4B"/>
    <w:rsid w:val="00632EB8"/>
    <w:rsid w:val="006330BA"/>
    <w:rsid w:val="00633291"/>
    <w:rsid w:val="006336A8"/>
    <w:rsid w:val="00633785"/>
    <w:rsid w:val="006337CE"/>
    <w:rsid w:val="00633BE6"/>
    <w:rsid w:val="00633BE7"/>
    <w:rsid w:val="00633FE9"/>
    <w:rsid w:val="006341B0"/>
    <w:rsid w:val="00634227"/>
    <w:rsid w:val="00634700"/>
    <w:rsid w:val="00634886"/>
    <w:rsid w:val="00634A66"/>
    <w:rsid w:val="00634CD9"/>
    <w:rsid w:val="00634EA5"/>
    <w:rsid w:val="00635014"/>
    <w:rsid w:val="006350BF"/>
    <w:rsid w:val="00635133"/>
    <w:rsid w:val="00635153"/>
    <w:rsid w:val="00635763"/>
    <w:rsid w:val="00635B24"/>
    <w:rsid w:val="00635EE6"/>
    <w:rsid w:val="00635F1B"/>
    <w:rsid w:val="006361B2"/>
    <w:rsid w:val="006362D4"/>
    <w:rsid w:val="00636487"/>
    <w:rsid w:val="006364DC"/>
    <w:rsid w:val="0063652E"/>
    <w:rsid w:val="00636573"/>
    <w:rsid w:val="006367A7"/>
    <w:rsid w:val="00636860"/>
    <w:rsid w:val="00636A38"/>
    <w:rsid w:val="00636C49"/>
    <w:rsid w:val="00636CD2"/>
    <w:rsid w:val="00636D83"/>
    <w:rsid w:val="00637681"/>
    <w:rsid w:val="0063775C"/>
    <w:rsid w:val="006377E5"/>
    <w:rsid w:val="0063788A"/>
    <w:rsid w:val="00637B4A"/>
    <w:rsid w:val="00637F77"/>
    <w:rsid w:val="00640185"/>
    <w:rsid w:val="0064044D"/>
    <w:rsid w:val="00640595"/>
    <w:rsid w:val="006405A8"/>
    <w:rsid w:val="006407ED"/>
    <w:rsid w:val="00640839"/>
    <w:rsid w:val="00640970"/>
    <w:rsid w:val="00640A15"/>
    <w:rsid w:val="00640C06"/>
    <w:rsid w:val="00640EDD"/>
    <w:rsid w:val="006410C4"/>
    <w:rsid w:val="006411AE"/>
    <w:rsid w:val="00641463"/>
    <w:rsid w:val="006415E5"/>
    <w:rsid w:val="00641713"/>
    <w:rsid w:val="006417EF"/>
    <w:rsid w:val="0064209F"/>
    <w:rsid w:val="0064211F"/>
    <w:rsid w:val="00642609"/>
    <w:rsid w:val="00642695"/>
    <w:rsid w:val="006428F4"/>
    <w:rsid w:val="0064298D"/>
    <w:rsid w:val="00642B04"/>
    <w:rsid w:val="00642C27"/>
    <w:rsid w:val="00642C66"/>
    <w:rsid w:val="00642C7E"/>
    <w:rsid w:val="00642E72"/>
    <w:rsid w:val="00642F03"/>
    <w:rsid w:val="00642F28"/>
    <w:rsid w:val="00642F53"/>
    <w:rsid w:val="00643145"/>
    <w:rsid w:val="0064315A"/>
    <w:rsid w:val="00643211"/>
    <w:rsid w:val="00643281"/>
    <w:rsid w:val="00643444"/>
    <w:rsid w:val="0064394B"/>
    <w:rsid w:val="00643AEA"/>
    <w:rsid w:val="00643CC5"/>
    <w:rsid w:val="00643DC4"/>
    <w:rsid w:val="00643E00"/>
    <w:rsid w:val="006441B1"/>
    <w:rsid w:val="0064450A"/>
    <w:rsid w:val="00644623"/>
    <w:rsid w:val="006447D6"/>
    <w:rsid w:val="00644A91"/>
    <w:rsid w:val="00644AD7"/>
    <w:rsid w:val="00644D78"/>
    <w:rsid w:val="00644DC1"/>
    <w:rsid w:val="00644F25"/>
    <w:rsid w:val="00645042"/>
    <w:rsid w:val="006450CB"/>
    <w:rsid w:val="0064537E"/>
    <w:rsid w:val="006453FC"/>
    <w:rsid w:val="0064551F"/>
    <w:rsid w:val="00645835"/>
    <w:rsid w:val="00645A25"/>
    <w:rsid w:val="00645BC5"/>
    <w:rsid w:val="00645C61"/>
    <w:rsid w:val="00645CE6"/>
    <w:rsid w:val="00645DD8"/>
    <w:rsid w:val="0064623D"/>
    <w:rsid w:val="006464E3"/>
    <w:rsid w:val="0064671D"/>
    <w:rsid w:val="00646801"/>
    <w:rsid w:val="00646876"/>
    <w:rsid w:val="0064692D"/>
    <w:rsid w:val="006469E2"/>
    <w:rsid w:val="00646CF7"/>
    <w:rsid w:val="00646EC4"/>
    <w:rsid w:val="00646FD2"/>
    <w:rsid w:val="0064707D"/>
    <w:rsid w:val="006477DB"/>
    <w:rsid w:val="00647885"/>
    <w:rsid w:val="00647981"/>
    <w:rsid w:val="00647C70"/>
    <w:rsid w:val="00647DAC"/>
    <w:rsid w:val="00647E66"/>
    <w:rsid w:val="00647EA0"/>
    <w:rsid w:val="00650041"/>
    <w:rsid w:val="0065017F"/>
    <w:rsid w:val="00650298"/>
    <w:rsid w:val="00650338"/>
    <w:rsid w:val="0065053D"/>
    <w:rsid w:val="006506B9"/>
    <w:rsid w:val="006506FE"/>
    <w:rsid w:val="00650723"/>
    <w:rsid w:val="006507B3"/>
    <w:rsid w:val="006508A4"/>
    <w:rsid w:val="006508C9"/>
    <w:rsid w:val="006509B3"/>
    <w:rsid w:val="00650A76"/>
    <w:rsid w:val="00650B98"/>
    <w:rsid w:val="00650F4F"/>
    <w:rsid w:val="00651189"/>
    <w:rsid w:val="006513B5"/>
    <w:rsid w:val="0065169D"/>
    <w:rsid w:val="006516D1"/>
    <w:rsid w:val="00651D6E"/>
    <w:rsid w:val="00651D6F"/>
    <w:rsid w:val="00651F63"/>
    <w:rsid w:val="00652086"/>
    <w:rsid w:val="006521AA"/>
    <w:rsid w:val="006523BD"/>
    <w:rsid w:val="00652731"/>
    <w:rsid w:val="0065296F"/>
    <w:rsid w:val="00652CE4"/>
    <w:rsid w:val="00652E0A"/>
    <w:rsid w:val="00652E31"/>
    <w:rsid w:val="00652FFA"/>
    <w:rsid w:val="006530F4"/>
    <w:rsid w:val="00653389"/>
    <w:rsid w:val="0065339E"/>
    <w:rsid w:val="00653481"/>
    <w:rsid w:val="006534FF"/>
    <w:rsid w:val="006535C4"/>
    <w:rsid w:val="006536FE"/>
    <w:rsid w:val="006538EB"/>
    <w:rsid w:val="00653941"/>
    <w:rsid w:val="00653A1C"/>
    <w:rsid w:val="00653A2F"/>
    <w:rsid w:val="00653B05"/>
    <w:rsid w:val="006544B7"/>
    <w:rsid w:val="006544BD"/>
    <w:rsid w:val="00654669"/>
    <w:rsid w:val="0065474F"/>
    <w:rsid w:val="00654F65"/>
    <w:rsid w:val="00655020"/>
    <w:rsid w:val="00655207"/>
    <w:rsid w:val="006552F3"/>
    <w:rsid w:val="006553F2"/>
    <w:rsid w:val="006553F7"/>
    <w:rsid w:val="0065543A"/>
    <w:rsid w:val="006555F9"/>
    <w:rsid w:val="006556B0"/>
    <w:rsid w:val="00655795"/>
    <w:rsid w:val="006557B2"/>
    <w:rsid w:val="00655812"/>
    <w:rsid w:val="00655961"/>
    <w:rsid w:val="00655ABB"/>
    <w:rsid w:val="00655EBD"/>
    <w:rsid w:val="00656169"/>
    <w:rsid w:val="006561DF"/>
    <w:rsid w:val="006562A5"/>
    <w:rsid w:val="006563E7"/>
    <w:rsid w:val="006566CE"/>
    <w:rsid w:val="006566DF"/>
    <w:rsid w:val="006567F5"/>
    <w:rsid w:val="00656958"/>
    <w:rsid w:val="00656ADF"/>
    <w:rsid w:val="00656D94"/>
    <w:rsid w:val="00656DFD"/>
    <w:rsid w:val="00656E39"/>
    <w:rsid w:val="00656FAF"/>
    <w:rsid w:val="00657346"/>
    <w:rsid w:val="00657396"/>
    <w:rsid w:val="006577AE"/>
    <w:rsid w:val="00657D28"/>
    <w:rsid w:val="00657ED9"/>
    <w:rsid w:val="00657F8A"/>
    <w:rsid w:val="00657FF4"/>
    <w:rsid w:val="006600ED"/>
    <w:rsid w:val="006606D4"/>
    <w:rsid w:val="00660728"/>
    <w:rsid w:val="00660971"/>
    <w:rsid w:val="00660CE3"/>
    <w:rsid w:val="00661094"/>
    <w:rsid w:val="0066123A"/>
    <w:rsid w:val="006612B7"/>
    <w:rsid w:val="006612C0"/>
    <w:rsid w:val="006616FA"/>
    <w:rsid w:val="00661960"/>
    <w:rsid w:val="00661C2C"/>
    <w:rsid w:val="00661F92"/>
    <w:rsid w:val="00662284"/>
    <w:rsid w:val="00662363"/>
    <w:rsid w:val="00662433"/>
    <w:rsid w:val="00662972"/>
    <w:rsid w:val="00662BFD"/>
    <w:rsid w:val="00662C8B"/>
    <w:rsid w:val="00662D77"/>
    <w:rsid w:val="00662E5B"/>
    <w:rsid w:val="00662EB2"/>
    <w:rsid w:val="00663064"/>
    <w:rsid w:val="00663105"/>
    <w:rsid w:val="006631B6"/>
    <w:rsid w:val="006635E7"/>
    <w:rsid w:val="00663829"/>
    <w:rsid w:val="006639D7"/>
    <w:rsid w:val="00663C7B"/>
    <w:rsid w:val="0066434E"/>
    <w:rsid w:val="00664507"/>
    <w:rsid w:val="0066467F"/>
    <w:rsid w:val="00664720"/>
    <w:rsid w:val="00664AD5"/>
    <w:rsid w:val="00664B29"/>
    <w:rsid w:val="00664FB3"/>
    <w:rsid w:val="006652F5"/>
    <w:rsid w:val="006655E3"/>
    <w:rsid w:val="00665642"/>
    <w:rsid w:val="006656AD"/>
    <w:rsid w:val="0066578A"/>
    <w:rsid w:val="00665BEE"/>
    <w:rsid w:val="00665DB3"/>
    <w:rsid w:val="00665F13"/>
    <w:rsid w:val="0066613F"/>
    <w:rsid w:val="00666680"/>
    <w:rsid w:val="00666695"/>
    <w:rsid w:val="0066674A"/>
    <w:rsid w:val="00666C0E"/>
    <w:rsid w:val="00666E23"/>
    <w:rsid w:val="00666EFF"/>
    <w:rsid w:val="00667071"/>
    <w:rsid w:val="006670A1"/>
    <w:rsid w:val="00667118"/>
    <w:rsid w:val="006672EE"/>
    <w:rsid w:val="00667329"/>
    <w:rsid w:val="00667465"/>
    <w:rsid w:val="006674C1"/>
    <w:rsid w:val="006674D8"/>
    <w:rsid w:val="006676D8"/>
    <w:rsid w:val="00667732"/>
    <w:rsid w:val="00667892"/>
    <w:rsid w:val="00667903"/>
    <w:rsid w:val="00667B8F"/>
    <w:rsid w:val="00667BB6"/>
    <w:rsid w:val="00667FB7"/>
    <w:rsid w:val="00670034"/>
    <w:rsid w:val="006700D2"/>
    <w:rsid w:val="00670277"/>
    <w:rsid w:val="006702D1"/>
    <w:rsid w:val="006702E5"/>
    <w:rsid w:val="00670315"/>
    <w:rsid w:val="006707AF"/>
    <w:rsid w:val="00670A07"/>
    <w:rsid w:val="00670AEA"/>
    <w:rsid w:val="006713DD"/>
    <w:rsid w:val="006715D7"/>
    <w:rsid w:val="0067168E"/>
    <w:rsid w:val="0067191E"/>
    <w:rsid w:val="00671B7E"/>
    <w:rsid w:val="00671C64"/>
    <w:rsid w:val="00671D9E"/>
    <w:rsid w:val="00672156"/>
    <w:rsid w:val="00672377"/>
    <w:rsid w:val="006725F7"/>
    <w:rsid w:val="00672676"/>
    <w:rsid w:val="00672944"/>
    <w:rsid w:val="00672B69"/>
    <w:rsid w:val="00672BDE"/>
    <w:rsid w:val="00672DC7"/>
    <w:rsid w:val="006730DC"/>
    <w:rsid w:val="00673249"/>
    <w:rsid w:val="006734AF"/>
    <w:rsid w:val="00673760"/>
    <w:rsid w:val="00673786"/>
    <w:rsid w:val="006737E0"/>
    <w:rsid w:val="00673B96"/>
    <w:rsid w:val="00673C5C"/>
    <w:rsid w:val="00673D0D"/>
    <w:rsid w:val="00673EC6"/>
    <w:rsid w:val="0067404C"/>
    <w:rsid w:val="0067438A"/>
    <w:rsid w:val="00674470"/>
    <w:rsid w:val="00674522"/>
    <w:rsid w:val="006745D8"/>
    <w:rsid w:val="00674625"/>
    <w:rsid w:val="0067485C"/>
    <w:rsid w:val="0067498D"/>
    <w:rsid w:val="00674D08"/>
    <w:rsid w:val="00674D20"/>
    <w:rsid w:val="00674DE1"/>
    <w:rsid w:val="006750E5"/>
    <w:rsid w:val="006752CB"/>
    <w:rsid w:val="0067559C"/>
    <w:rsid w:val="0067563E"/>
    <w:rsid w:val="0067565D"/>
    <w:rsid w:val="0067577F"/>
    <w:rsid w:val="006758D7"/>
    <w:rsid w:val="00675980"/>
    <w:rsid w:val="00675BC1"/>
    <w:rsid w:val="00675D8C"/>
    <w:rsid w:val="00676423"/>
    <w:rsid w:val="006766E9"/>
    <w:rsid w:val="00676704"/>
    <w:rsid w:val="006769D4"/>
    <w:rsid w:val="00676B73"/>
    <w:rsid w:val="00676BC9"/>
    <w:rsid w:val="00676C64"/>
    <w:rsid w:val="00676D97"/>
    <w:rsid w:val="00676EDD"/>
    <w:rsid w:val="00676F94"/>
    <w:rsid w:val="00677001"/>
    <w:rsid w:val="00677118"/>
    <w:rsid w:val="00677364"/>
    <w:rsid w:val="0067747A"/>
    <w:rsid w:val="006777F7"/>
    <w:rsid w:val="00677858"/>
    <w:rsid w:val="00677868"/>
    <w:rsid w:val="00677948"/>
    <w:rsid w:val="00677C01"/>
    <w:rsid w:val="00677CA8"/>
    <w:rsid w:val="00677D71"/>
    <w:rsid w:val="00677E5B"/>
    <w:rsid w:val="00677FCF"/>
    <w:rsid w:val="00680103"/>
    <w:rsid w:val="006802BC"/>
    <w:rsid w:val="00680507"/>
    <w:rsid w:val="00680517"/>
    <w:rsid w:val="006807B0"/>
    <w:rsid w:val="006807E5"/>
    <w:rsid w:val="006809FB"/>
    <w:rsid w:val="00680A4C"/>
    <w:rsid w:val="00680EF8"/>
    <w:rsid w:val="00680FA7"/>
    <w:rsid w:val="00681143"/>
    <w:rsid w:val="0068124E"/>
    <w:rsid w:val="00681312"/>
    <w:rsid w:val="0068148E"/>
    <w:rsid w:val="006814B3"/>
    <w:rsid w:val="006815CD"/>
    <w:rsid w:val="0068181E"/>
    <w:rsid w:val="00681895"/>
    <w:rsid w:val="006818D5"/>
    <w:rsid w:val="00681A5E"/>
    <w:rsid w:val="00681ADC"/>
    <w:rsid w:val="00681AE8"/>
    <w:rsid w:val="00681B93"/>
    <w:rsid w:val="00681C1E"/>
    <w:rsid w:val="00681C5B"/>
    <w:rsid w:val="00681CE5"/>
    <w:rsid w:val="00681E74"/>
    <w:rsid w:val="00681F4A"/>
    <w:rsid w:val="00681FF5"/>
    <w:rsid w:val="00682183"/>
    <w:rsid w:val="006821D9"/>
    <w:rsid w:val="006821EA"/>
    <w:rsid w:val="0068255C"/>
    <w:rsid w:val="00682659"/>
    <w:rsid w:val="00682845"/>
    <w:rsid w:val="0068286A"/>
    <w:rsid w:val="0068299D"/>
    <w:rsid w:val="006829BE"/>
    <w:rsid w:val="00682D2B"/>
    <w:rsid w:val="00682FCC"/>
    <w:rsid w:val="00682FDF"/>
    <w:rsid w:val="00683414"/>
    <w:rsid w:val="0068350D"/>
    <w:rsid w:val="006836AD"/>
    <w:rsid w:val="0068376C"/>
    <w:rsid w:val="00683792"/>
    <w:rsid w:val="006838BC"/>
    <w:rsid w:val="00683992"/>
    <w:rsid w:val="00683F2E"/>
    <w:rsid w:val="00683F9A"/>
    <w:rsid w:val="0068417B"/>
    <w:rsid w:val="0068456B"/>
    <w:rsid w:val="0068457D"/>
    <w:rsid w:val="00684624"/>
    <w:rsid w:val="006848C2"/>
    <w:rsid w:val="006848D6"/>
    <w:rsid w:val="00684A44"/>
    <w:rsid w:val="00684B65"/>
    <w:rsid w:val="00684B98"/>
    <w:rsid w:val="00684CC2"/>
    <w:rsid w:val="00684D4C"/>
    <w:rsid w:val="00684D60"/>
    <w:rsid w:val="00684DDB"/>
    <w:rsid w:val="00684FBB"/>
    <w:rsid w:val="0068502D"/>
    <w:rsid w:val="0068502E"/>
    <w:rsid w:val="006852B8"/>
    <w:rsid w:val="006853DB"/>
    <w:rsid w:val="006857AE"/>
    <w:rsid w:val="006859BB"/>
    <w:rsid w:val="00685FF5"/>
    <w:rsid w:val="006860AE"/>
    <w:rsid w:val="006862FC"/>
    <w:rsid w:val="00686A03"/>
    <w:rsid w:val="00686AE9"/>
    <w:rsid w:val="00686C78"/>
    <w:rsid w:val="00686E50"/>
    <w:rsid w:val="00686FB3"/>
    <w:rsid w:val="00686FE5"/>
    <w:rsid w:val="00687144"/>
    <w:rsid w:val="00687212"/>
    <w:rsid w:val="0068725A"/>
    <w:rsid w:val="00687371"/>
    <w:rsid w:val="006873E5"/>
    <w:rsid w:val="00687612"/>
    <w:rsid w:val="0068763B"/>
    <w:rsid w:val="00687912"/>
    <w:rsid w:val="00687BE9"/>
    <w:rsid w:val="00687C50"/>
    <w:rsid w:val="00687ED8"/>
    <w:rsid w:val="00687F81"/>
    <w:rsid w:val="0069005D"/>
    <w:rsid w:val="0069017F"/>
    <w:rsid w:val="006903BC"/>
    <w:rsid w:val="00690910"/>
    <w:rsid w:val="00690B74"/>
    <w:rsid w:val="00690C72"/>
    <w:rsid w:val="00690D0B"/>
    <w:rsid w:val="00691072"/>
    <w:rsid w:val="00691257"/>
    <w:rsid w:val="00691727"/>
    <w:rsid w:val="006918E0"/>
    <w:rsid w:val="00692105"/>
    <w:rsid w:val="006921AD"/>
    <w:rsid w:val="00692202"/>
    <w:rsid w:val="0069240B"/>
    <w:rsid w:val="00692466"/>
    <w:rsid w:val="0069248C"/>
    <w:rsid w:val="00692522"/>
    <w:rsid w:val="00692A0D"/>
    <w:rsid w:val="00692B3D"/>
    <w:rsid w:val="00692D03"/>
    <w:rsid w:val="0069333D"/>
    <w:rsid w:val="00693351"/>
    <w:rsid w:val="00693407"/>
    <w:rsid w:val="00693B25"/>
    <w:rsid w:val="00693CC1"/>
    <w:rsid w:val="00693DC9"/>
    <w:rsid w:val="00693DDE"/>
    <w:rsid w:val="00693EE5"/>
    <w:rsid w:val="00694005"/>
    <w:rsid w:val="0069408E"/>
    <w:rsid w:val="0069429D"/>
    <w:rsid w:val="006944C5"/>
    <w:rsid w:val="00694812"/>
    <w:rsid w:val="00694826"/>
    <w:rsid w:val="00694ACB"/>
    <w:rsid w:val="00694AEF"/>
    <w:rsid w:val="00694BD7"/>
    <w:rsid w:val="0069517B"/>
    <w:rsid w:val="006953F6"/>
    <w:rsid w:val="0069542C"/>
    <w:rsid w:val="00695464"/>
    <w:rsid w:val="0069584D"/>
    <w:rsid w:val="006958A8"/>
    <w:rsid w:val="00695A17"/>
    <w:rsid w:val="00695A1E"/>
    <w:rsid w:val="00695E79"/>
    <w:rsid w:val="00695E88"/>
    <w:rsid w:val="00695F1A"/>
    <w:rsid w:val="0069622F"/>
    <w:rsid w:val="00696349"/>
    <w:rsid w:val="00696AAD"/>
    <w:rsid w:val="00696BD3"/>
    <w:rsid w:val="00696C09"/>
    <w:rsid w:val="00696CCB"/>
    <w:rsid w:val="00696CD2"/>
    <w:rsid w:val="00696E7C"/>
    <w:rsid w:val="00696F73"/>
    <w:rsid w:val="006970C7"/>
    <w:rsid w:val="006970F9"/>
    <w:rsid w:val="00697142"/>
    <w:rsid w:val="0069733B"/>
    <w:rsid w:val="00697472"/>
    <w:rsid w:val="006979B1"/>
    <w:rsid w:val="00697CD7"/>
    <w:rsid w:val="00697D67"/>
    <w:rsid w:val="00697EB8"/>
    <w:rsid w:val="00697FB0"/>
    <w:rsid w:val="006A0017"/>
    <w:rsid w:val="006A0089"/>
    <w:rsid w:val="006A0210"/>
    <w:rsid w:val="006A0221"/>
    <w:rsid w:val="006A02BD"/>
    <w:rsid w:val="006A03F4"/>
    <w:rsid w:val="006A0581"/>
    <w:rsid w:val="006A0710"/>
    <w:rsid w:val="006A0C44"/>
    <w:rsid w:val="006A0CDF"/>
    <w:rsid w:val="006A0D21"/>
    <w:rsid w:val="006A1002"/>
    <w:rsid w:val="006A1014"/>
    <w:rsid w:val="006A1192"/>
    <w:rsid w:val="006A12F9"/>
    <w:rsid w:val="006A140C"/>
    <w:rsid w:val="006A1537"/>
    <w:rsid w:val="006A16CF"/>
    <w:rsid w:val="006A1ACF"/>
    <w:rsid w:val="006A1CE1"/>
    <w:rsid w:val="006A1CEF"/>
    <w:rsid w:val="006A1DD8"/>
    <w:rsid w:val="006A20F4"/>
    <w:rsid w:val="006A21FD"/>
    <w:rsid w:val="006A22C3"/>
    <w:rsid w:val="006A2305"/>
    <w:rsid w:val="006A242D"/>
    <w:rsid w:val="006A2638"/>
    <w:rsid w:val="006A2681"/>
    <w:rsid w:val="006A28BA"/>
    <w:rsid w:val="006A28D5"/>
    <w:rsid w:val="006A290C"/>
    <w:rsid w:val="006A2B56"/>
    <w:rsid w:val="006A2BA5"/>
    <w:rsid w:val="006A2C3E"/>
    <w:rsid w:val="006A2CF2"/>
    <w:rsid w:val="006A2F27"/>
    <w:rsid w:val="006A301D"/>
    <w:rsid w:val="006A31BB"/>
    <w:rsid w:val="006A33C7"/>
    <w:rsid w:val="006A33C9"/>
    <w:rsid w:val="006A3553"/>
    <w:rsid w:val="006A357B"/>
    <w:rsid w:val="006A3831"/>
    <w:rsid w:val="006A3964"/>
    <w:rsid w:val="006A3997"/>
    <w:rsid w:val="006A40B2"/>
    <w:rsid w:val="006A42EF"/>
    <w:rsid w:val="006A43A0"/>
    <w:rsid w:val="006A43D6"/>
    <w:rsid w:val="006A44F2"/>
    <w:rsid w:val="006A4532"/>
    <w:rsid w:val="006A46C4"/>
    <w:rsid w:val="006A48E6"/>
    <w:rsid w:val="006A490B"/>
    <w:rsid w:val="006A4C0C"/>
    <w:rsid w:val="006A4C83"/>
    <w:rsid w:val="006A4EBD"/>
    <w:rsid w:val="006A4FFF"/>
    <w:rsid w:val="006A519F"/>
    <w:rsid w:val="006A51A4"/>
    <w:rsid w:val="006A51FD"/>
    <w:rsid w:val="006A5398"/>
    <w:rsid w:val="006A53B4"/>
    <w:rsid w:val="006A5426"/>
    <w:rsid w:val="006A559D"/>
    <w:rsid w:val="006A573C"/>
    <w:rsid w:val="006A5804"/>
    <w:rsid w:val="006A5827"/>
    <w:rsid w:val="006A5A1E"/>
    <w:rsid w:val="006A5C57"/>
    <w:rsid w:val="006A5C85"/>
    <w:rsid w:val="006A5EDA"/>
    <w:rsid w:val="006A6022"/>
    <w:rsid w:val="006A6052"/>
    <w:rsid w:val="006A6265"/>
    <w:rsid w:val="006A62B5"/>
    <w:rsid w:val="006A6508"/>
    <w:rsid w:val="006A6670"/>
    <w:rsid w:val="006A6690"/>
    <w:rsid w:val="006A682B"/>
    <w:rsid w:val="006A6882"/>
    <w:rsid w:val="006A68E7"/>
    <w:rsid w:val="006A693B"/>
    <w:rsid w:val="006A69F8"/>
    <w:rsid w:val="006A6A7F"/>
    <w:rsid w:val="006A6A88"/>
    <w:rsid w:val="006A6BBF"/>
    <w:rsid w:val="006A6E89"/>
    <w:rsid w:val="006A6FDB"/>
    <w:rsid w:val="006A7340"/>
    <w:rsid w:val="006A7627"/>
    <w:rsid w:val="006A76C6"/>
    <w:rsid w:val="006A76CB"/>
    <w:rsid w:val="006A79D1"/>
    <w:rsid w:val="006A7AC7"/>
    <w:rsid w:val="006A7B08"/>
    <w:rsid w:val="006A7DEB"/>
    <w:rsid w:val="006B014B"/>
    <w:rsid w:val="006B05A7"/>
    <w:rsid w:val="006B06BC"/>
    <w:rsid w:val="006B07C4"/>
    <w:rsid w:val="006B086F"/>
    <w:rsid w:val="006B0887"/>
    <w:rsid w:val="006B0A4A"/>
    <w:rsid w:val="006B0A9F"/>
    <w:rsid w:val="006B0ECD"/>
    <w:rsid w:val="006B108E"/>
    <w:rsid w:val="006B10A5"/>
    <w:rsid w:val="006B112D"/>
    <w:rsid w:val="006B133B"/>
    <w:rsid w:val="006B1345"/>
    <w:rsid w:val="006B145F"/>
    <w:rsid w:val="006B17A0"/>
    <w:rsid w:val="006B19C2"/>
    <w:rsid w:val="006B1AFC"/>
    <w:rsid w:val="006B1C2C"/>
    <w:rsid w:val="006B1C68"/>
    <w:rsid w:val="006B1F55"/>
    <w:rsid w:val="006B2140"/>
    <w:rsid w:val="006B233F"/>
    <w:rsid w:val="006B2344"/>
    <w:rsid w:val="006B25F6"/>
    <w:rsid w:val="006B260D"/>
    <w:rsid w:val="006B2709"/>
    <w:rsid w:val="006B27CB"/>
    <w:rsid w:val="006B27F5"/>
    <w:rsid w:val="006B28FB"/>
    <w:rsid w:val="006B2BBA"/>
    <w:rsid w:val="006B2BEB"/>
    <w:rsid w:val="006B3226"/>
    <w:rsid w:val="006B325A"/>
    <w:rsid w:val="006B3617"/>
    <w:rsid w:val="006B36C2"/>
    <w:rsid w:val="006B374F"/>
    <w:rsid w:val="006B3B32"/>
    <w:rsid w:val="006B3D3F"/>
    <w:rsid w:val="006B3EE2"/>
    <w:rsid w:val="006B415F"/>
    <w:rsid w:val="006B425D"/>
    <w:rsid w:val="006B441F"/>
    <w:rsid w:val="006B44C8"/>
    <w:rsid w:val="006B453A"/>
    <w:rsid w:val="006B4638"/>
    <w:rsid w:val="006B4771"/>
    <w:rsid w:val="006B478D"/>
    <w:rsid w:val="006B4C51"/>
    <w:rsid w:val="006B4D11"/>
    <w:rsid w:val="006B52BC"/>
    <w:rsid w:val="006B547F"/>
    <w:rsid w:val="006B5488"/>
    <w:rsid w:val="006B55D8"/>
    <w:rsid w:val="006B5607"/>
    <w:rsid w:val="006B5678"/>
    <w:rsid w:val="006B575F"/>
    <w:rsid w:val="006B582A"/>
    <w:rsid w:val="006B587A"/>
    <w:rsid w:val="006B5A3D"/>
    <w:rsid w:val="006B5AED"/>
    <w:rsid w:val="006B5AEE"/>
    <w:rsid w:val="006B5B31"/>
    <w:rsid w:val="006B5C2A"/>
    <w:rsid w:val="006B5CA9"/>
    <w:rsid w:val="006B5D5B"/>
    <w:rsid w:val="006B6185"/>
    <w:rsid w:val="006B6212"/>
    <w:rsid w:val="006B6263"/>
    <w:rsid w:val="006B6381"/>
    <w:rsid w:val="006B66D2"/>
    <w:rsid w:val="006B67BC"/>
    <w:rsid w:val="006B6BCD"/>
    <w:rsid w:val="006B6C2E"/>
    <w:rsid w:val="006B6CEE"/>
    <w:rsid w:val="006B6DBB"/>
    <w:rsid w:val="006B6DF5"/>
    <w:rsid w:val="006B6DFC"/>
    <w:rsid w:val="006B6E5E"/>
    <w:rsid w:val="006B7095"/>
    <w:rsid w:val="006B7399"/>
    <w:rsid w:val="006B7712"/>
    <w:rsid w:val="006B77E5"/>
    <w:rsid w:val="006B781E"/>
    <w:rsid w:val="006B785C"/>
    <w:rsid w:val="006B7A73"/>
    <w:rsid w:val="006B7AFF"/>
    <w:rsid w:val="006B7C4F"/>
    <w:rsid w:val="006B7D15"/>
    <w:rsid w:val="006B7D59"/>
    <w:rsid w:val="006C01E1"/>
    <w:rsid w:val="006C038C"/>
    <w:rsid w:val="006C06A6"/>
    <w:rsid w:val="006C06F1"/>
    <w:rsid w:val="006C0A25"/>
    <w:rsid w:val="006C0A71"/>
    <w:rsid w:val="006C0B09"/>
    <w:rsid w:val="006C0C97"/>
    <w:rsid w:val="006C0E78"/>
    <w:rsid w:val="006C13BC"/>
    <w:rsid w:val="006C15D0"/>
    <w:rsid w:val="006C1A13"/>
    <w:rsid w:val="006C1AE6"/>
    <w:rsid w:val="006C1B92"/>
    <w:rsid w:val="006C1C24"/>
    <w:rsid w:val="006C1E30"/>
    <w:rsid w:val="006C20FF"/>
    <w:rsid w:val="006C220E"/>
    <w:rsid w:val="006C2243"/>
    <w:rsid w:val="006C246C"/>
    <w:rsid w:val="006C27C9"/>
    <w:rsid w:val="006C27FC"/>
    <w:rsid w:val="006C2865"/>
    <w:rsid w:val="006C2898"/>
    <w:rsid w:val="006C30B0"/>
    <w:rsid w:val="006C3126"/>
    <w:rsid w:val="006C3255"/>
    <w:rsid w:val="006C327F"/>
    <w:rsid w:val="006C3307"/>
    <w:rsid w:val="006C34D1"/>
    <w:rsid w:val="006C35F8"/>
    <w:rsid w:val="006C3851"/>
    <w:rsid w:val="006C3A91"/>
    <w:rsid w:val="006C3C80"/>
    <w:rsid w:val="006C3CD8"/>
    <w:rsid w:val="006C3F0C"/>
    <w:rsid w:val="006C3F29"/>
    <w:rsid w:val="006C40D2"/>
    <w:rsid w:val="006C41CD"/>
    <w:rsid w:val="006C430E"/>
    <w:rsid w:val="006C43B5"/>
    <w:rsid w:val="006C44BD"/>
    <w:rsid w:val="006C4A8E"/>
    <w:rsid w:val="006C4AE6"/>
    <w:rsid w:val="006C4B1D"/>
    <w:rsid w:val="006C4B83"/>
    <w:rsid w:val="006C4EFC"/>
    <w:rsid w:val="006C4F3D"/>
    <w:rsid w:val="006C503D"/>
    <w:rsid w:val="006C507C"/>
    <w:rsid w:val="006C521A"/>
    <w:rsid w:val="006C5268"/>
    <w:rsid w:val="006C5393"/>
    <w:rsid w:val="006C5525"/>
    <w:rsid w:val="006C5537"/>
    <w:rsid w:val="006C553D"/>
    <w:rsid w:val="006C5591"/>
    <w:rsid w:val="006C55E4"/>
    <w:rsid w:val="006C55F2"/>
    <w:rsid w:val="006C568F"/>
    <w:rsid w:val="006C5A4D"/>
    <w:rsid w:val="006C5A4E"/>
    <w:rsid w:val="006C5BD2"/>
    <w:rsid w:val="006C5BEF"/>
    <w:rsid w:val="006C5FCB"/>
    <w:rsid w:val="006C5FD0"/>
    <w:rsid w:val="006C61DB"/>
    <w:rsid w:val="006C61E1"/>
    <w:rsid w:val="006C62EF"/>
    <w:rsid w:val="006C65A5"/>
    <w:rsid w:val="006C65B4"/>
    <w:rsid w:val="006C65C3"/>
    <w:rsid w:val="006C6836"/>
    <w:rsid w:val="006C6A4D"/>
    <w:rsid w:val="006C70F1"/>
    <w:rsid w:val="006C7123"/>
    <w:rsid w:val="006C75D4"/>
    <w:rsid w:val="006C768E"/>
    <w:rsid w:val="006C7E9D"/>
    <w:rsid w:val="006C7EDD"/>
    <w:rsid w:val="006D00CC"/>
    <w:rsid w:val="006D0192"/>
    <w:rsid w:val="006D042B"/>
    <w:rsid w:val="006D0562"/>
    <w:rsid w:val="006D0798"/>
    <w:rsid w:val="006D07F2"/>
    <w:rsid w:val="006D08E4"/>
    <w:rsid w:val="006D08F5"/>
    <w:rsid w:val="006D0969"/>
    <w:rsid w:val="006D0A1A"/>
    <w:rsid w:val="006D0C11"/>
    <w:rsid w:val="006D0CCF"/>
    <w:rsid w:val="006D0D0E"/>
    <w:rsid w:val="006D0FF7"/>
    <w:rsid w:val="006D1155"/>
    <w:rsid w:val="006D1220"/>
    <w:rsid w:val="006D127E"/>
    <w:rsid w:val="006D1312"/>
    <w:rsid w:val="006D1314"/>
    <w:rsid w:val="006D1B61"/>
    <w:rsid w:val="006D1D0C"/>
    <w:rsid w:val="006D204F"/>
    <w:rsid w:val="006D21C9"/>
    <w:rsid w:val="006D25EE"/>
    <w:rsid w:val="006D2770"/>
    <w:rsid w:val="006D27DD"/>
    <w:rsid w:val="006D2877"/>
    <w:rsid w:val="006D2A68"/>
    <w:rsid w:val="006D2C5B"/>
    <w:rsid w:val="006D327D"/>
    <w:rsid w:val="006D34DE"/>
    <w:rsid w:val="006D35B8"/>
    <w:rsid w:val="006D3617"/>
    <w:rsid w:val="006D381A"/>
    <w:rsid w:val="006D3913"/>
    <w:rsid w:val="006D3A1E"/>
    <w:rsid w:val="006D3E25"/>
    <w:rsid w:val="006D3E5A"/>
    <w:rsid w:val="006D3F97"/>
    <w:rsid w:val="006D41F3"/>
    <w:rsid w:val="006D4442"/>
    <w:rsid w:val="006D44B1"/>
    <w:rsid w:val="006D46D5"/>
    <w:rsid w:val="006D4726"/>
    <w:rsid w:val="006D47F0"/>
    <w:rsid w:val="006D485F"/>
    <w:rsid w:val="006D494B"/>
    <w:rsid w:val="006D4BF7"/>
    <w:rsid w:val="006D4E66"/>
    <w:rsid w:val="006D4F0F"/>
    <w:rsid w:val="006D520F"/>
    <w:rsid w:val="006D52EE"/>
    <w:rsid w:val="006D5410"/>
    <w:rsid w:val="006D5432"/>
    <w:rsid w:val="006D567B"/>
    <w:rsid w:val="006D5AB7"/>
    <w:rsid w:val="006D5EA3"/>
    <w:rsid w:val="006D60CC"/>
    <w:rsid w:val="006D6447"/>
    <w:rsid w:val="006D66CC"/>
    <w:rsid w:val="006D66F5"/>
    <w:rsid w:val="006D69E6"/>
    <w:rsid w:val="006D6C6C"/>
    <w:rsid w:val="006D6CAA"/>
    <w:rsid w:val="006D6D46"/>
    <w:rsid w:val="006D6DF5"/>
    <w:rsid w:val="006D6FF5"/>
    <w:rsid w:val="006D72FD"/>
    <w:rsid w:val="006D73BF"/>
    <w:rsid w:val="006D7460"/>
    <w:rsid w:val="006D7550"/>
    <w:rsid w:val="006D7679"/>
    <w:rsid w:val="006D79A4"/>
    <w:rsid w:val="006D7C46"/>
    <w:rsid w:val="006D7CA7"/>
    <w:rsid w:val="006E01D0"/>
    <w:rsid w:val="006E030B"/>
    <w:rsid w:val="006E0439"/>
    <w:rsid w:val="006E055D"/>
    <w:rsid w:val="006E07F4"/>
    <w:rsid w:val="006E0837"/>
    <w:rsid w:val="006E085B"/>
    <w:rsid w:val="006E0B2C"/>
    <w:rsid w:val="006E0B9E"/>
    <w:rsid w:val="006E0E79"/>
    <w:rsid w:val="006E0F12"/>
    <w:rsid w:val="006E0F75"/>
    <w:rsid w:val="006E111A"/>
    <w:rsid w:val="006E123B"/>
    <w:rsid w:val="006E1383"/>
    <w:rsid w:val="006E16AD"/>
    <w:rsid w:val="006E1816"/>
    <w:rsid w:val="006E1892"/>
    <w:rsid w:val="006E1D95"/>
    <w:rsid w:val="006E1EE0"/>
    <w:rsid w:val="006E1F67"/>
    <w:rsid w:val="006E1FD8"/>
    <w:rsid w:val="006E21A4"/>
    <w:rsid w:val="006E2265"/>
    <w:rsid w:val="006E2540"/>
    <w:rsid w:val="006E255F"/>
    <w:rsid w:val="006E259E"/>
    <w:rsid w:val="006E26DE"/>
    <w:rsid w:val="006E2716"/>
    <w:rsid w:val="006E2836"/>
    <w:rsid w:val="006E28D5"/>
    <w:rsid w:val="006E2930"/>
    <w:rsid w:val="006E2972"/>
    <w:rsid w:val="006E2A78"/>
    <w:rsid w:val="006E2AE9"/>
    <w:rsid w:val="006E2B8F"/>
    <w:rsid w:val="006E2C33"/>
    <w:rsid w:val="006E2C52"/>
    <w:rsid w:val="006E2E2A"/>
    <w:rsid w:val="006E30CD"/>
    <w:rsid w:val="006E3156"/>
    <w:rsid w:val="006E31A6"/>
    <w:rsid w:val="006E3496"/>
    <w:rsid w:val="006E35B7"/>
    <w:rsid w:val="006E360C"/>
    <w:rsid w:val="006E3783"/>
    <w:rsid w:val="006E3A6E"/>
    <w:rsid w:val="006E3B0A"/>
    <w:rsid w:val="006E3D3E"/>
    <w:rsid w:val="006E3D6A"/>
    <w:rsid w:val="006E3E58"/>
    <w:rsid w:val="006E3F4F"/>
    <w:rsid w:val="006E3F63"/>
    <w:rsid w:val="006E41BB"/>
    <w:rsid w:val="006E4656"/>
    <w:rsid w:val="006E49DD"/>
    <w:rsid w:val="006E4A7C"/>
    <w:rsid w:val="006E4AE2"/>
    <w:rsid w:val="006E5117"/>
    <w:rsid w:val="006E5191"/>
    <w:rsid w:val="006E51B5"/>
    <w:rsid w:val="006E52C2"/>
    <w:rsid w:val="006E56AA"/>
    <w:rsid w:val="006E57AC"/>
    <w:rsid w:val="006E5A11"/>
    <w:rsid w:val="006E622F"/>
    <w:rsid w:val="006E634C"/>
    <w:rsid w:val="006E639B"/>
    <w:rsid w:val="006E649C"/>
    <w:rsid w:val="006E665F"/>
    <w:rsid w:val="006E66F9"/>
    <w:rsid w:val="006E6766"/>
    <w:rsid w:val="006E7120"/>
    <w:rsid w:val="006E7124"/>
    <w:rsid w:val="006E740B"/>
    <w:rsid w:val="006E7626"/>
    <w:rsid w:val="006E77DF"/>
    <w:rsid w:val="006E7802"/>
    <w:rsid w:val="006E7AB9"/>
    <w:rsid w:val="006E7B4C"/>
    <w:rsid w:val="006E7C31"/>
    <w:rsid w:val="006E7C9C"/>
    <w:rsid w:val="006E7CFF"/>
    <w:rsid w:val="006E7DB3"/>
    <w:rsid w:val="006E7E3B"/>
    <w:rsid w:val="006F02A9"/>
    <w:rsid w:val="006F05EF"/>
    <w:rsid w:val="006F069E"/>
    <w:rsid w:val="006F094F"/>
    <w:rsid w:val="006F0F22"/>
    <w:rsid w:val="006F1012"/>
    <w:rsid w:val="006F116C"/>
    <w:rsid w:val="006F12D0"/>
    <w:rsid w:val="006F15FA"/>
    <w:rsid w:val="006F169B"/>
    <w:rsid w:val="006F1716"/>
    <w:rsid w:val="006F1718"/>
    <w:rsid w:val="006F180C"/>
    <w:rsid w:val="006F1A49"/>
    <w:rsid w:val="006F1D7B"/>
    <w:rsid w:val="006F1F12"/>
    <w:rsid w:val="006F1F65"/>
    <w:rsid w:val="006F2003"/>
    <w:rsid w:val="006F2081"/>
    <w:rsid w:val="006F2263"/>
    <w:rsid w:val="006F23ED"/>
    <w:rsid w:val="006F242A"/>
    <w:rsid w:val="006F25E3"/>
    <w:rsid w:val="006F2922"/>
    <w:rsid w:val="006F294F"/>
    <w:rsid w:val="006F2AA1"/>
    <w:rsid w:val="006F2B8A"/>
    <w:rsid w:val="006F2D7B"/>
    <w:rsid w:val="006F2EF0"/>
    <w:rsid w:val="006F2F74"/>
    <w:rsid w:val="006F302F"/>
    <w:rsid w:val="006F3035"/>
    <w:rsid w:val="006F3065"/>
    <w:rsid w:val="006F31E0"/>
    <w:rsid w:val="006F328B"/>
    <w:rsid w:val="006F3371"/>
    <w:rsid w:val="006F344C"/>
    <w:rsid w:val="006F352D"/>
    <w:rsid w:val="006F3633"/>
    <w:rsid w:val="006F3A0D"/>
    <w:rsid w:val="006F3B16"/>
    <w:rsid w:val="006F3BFE"/>
    <w:rsid w:val="006F3E0B"/>
    <w:rsid w:val="006F3E73"/>
    <w:rsid w:val="006F409C"/>
    <w:rsid w:val="006F40A3"/>
    <w:rsid w:val="006F4158"/>
    <w:rsid w:val="006F41C6"/>
    <w:rsid w:val="006F4274"/>
    <w:rsid w:val="006F42D8"/>
    <w:rsid w:val="006F4728"/>
    <w:rsid w:val="006F47BA"/>
    <w:rsid w:val="006F4876"/>
    <w:rsid w:val="006F493F"/>
    <w:rsid w:val="006F4A1D"/>
    <w:rsid w:val="006F4C9B"/>
    <w:rsid w:val="006F4DBD"/>
    <w:rsid w:val="006F5132"/>
    <w:rsid w:val="006F53D5"/>
    <w:rsid w:val="006F53F4"/>
    <w:rsid w:val="006F5418"/>
    <w:rsid w:val="006F5522"/>
    <w:rsid w:val="006F5599"/>
    <w:rsid w:val="006F5740"/>
    <w:rsid w:val="006F590D"/>
    <w:rsid w:val="006F5D70"/>
    <w:rsid w:val="006F5DF8"/>
    <w:rsid w:val="006F60B3"/>
    <w:rsid w:val="006F63A8"/>
    <w:rsid w:val="006F64DB"/>
    <w:rsid w:val="006F6589"/>
    <w:rsid w:val="006F686A"/>
    <w:rsid w:val="006F6893"/>
    <w:rsid w:val="006F6B7A"/>
    <w:rsid w:val="006F6B7F"/>
    <w:rsid w:val="006F6C7C"/>
    <w:rsid w:val="006F6E28"/>
    <w:rsid w:val="006F6E93"/>
    <w:rsid w:val="006F6EFF"/>
    <w:rsid w:val="006F6F51"/>
    <w:rsid w:val="006F6F6B"/>
    <w:rsid w:val="006F749A"/>
    <w:rsid w:val="006F7524"/>
    <w:rsid w:val="006F7612"/>
    <w:rsid w:val="006F7716"/>
    <w:rsid w:val="006F78A7"/>
    <w:rsid w:val="006F7950"/>
    <w:rsid w:val="006F7A8E"/>
    <w:rsid w:val="006F7D6C"/>
    <w:rsid w:val="006F7DD9"/>
    <w:rsid w:val="006F7F19"/>
    <w:rsid w:val="006F7F96"/>
    <w:rsid w:val="006F7FC3"/>
    <w:rsid w:val="0070033F"/>
    <w:rsid w:val="00700398"/>
    <w:rsid w:val="0070039B"/>
    <w:rsid w:val="007007A6"/>
    <w:rsid w:val="00700C51"/>
    <w:rsid w:val="00700CFD"/>
    <w:rsid w:val="00700DCD"/>
    <w:rsid w:val="0070107C"/>
    <w:rsid w:val="0070113B"/>
    <w:rsid w:val="0070133A"/>
    <w:rsid w:val="007015E3"/>
    <w:rsid w:val="0070160A"/>
    <w:rsid w:val="00701B00"/>
    <w:rsid w:val="00701C7C"/>
    <w:rsid w:val="0070220B"/>
    <w:rsid w:val="0070228C"/>
    <w:rsid w:val="00702368"/>
    <w:rsid w:val="007023FB"/>
    <w:rsid w:val="007025A2"/>
    <w:rsid w:val="007026E5"/>
    <w:rsid w:val="00702860"/>
    <w:rsid w:val="00702BAC"/>
    <w:rsid w:val="00702C15"/>
    <w:rsid w:val="00702D04"/>
    <w:rsid w:val="00702EDF"/>
    <w:rsid w:val="00702F9A"/>
    <w:rsid w:val="0070301E"/>
    <w:rsid w:val="007030EE"/>
    <w:rsid w:val="007033B7"/>
    <w:rsid w:val="007034D1"/>
    <w:rsid w:val="007034DF"/>
    <w:rsid w:val="007034E4"/>
    <w:rsid w:val="007035AF"/>
    <w:rsid w:val="0070391F"/>
    <w:rsid w:val="00704201"/>
    <w:rsid w:val="00704213"/>
    <w:rsid w:val="0070444B"/>
    <w:rsid w:val="007045F0"/>
    <w:rsid w:val="00704931"/>
    <w:rsid w:val="00704CCA"/>
    <w:rsid w:val="00704CD6"/>
    <w:rsid w:val="00704FB4"/>
    <w:rsid w:val="00704FBD"/>
    <w:rsid w:val="00705097"/>
    <w:rsid w:val="00705322"/>
    <w:rsid w:val="007054DC"/>
    <w:rsid w:val="0070596C"/>
    <w:rsid w:val="00705E73"/>
    <w:rsid w:val="00705E8E"/>
    <w:rsid w:val="00705E93"/>
    <w:rsid w:val="00705EDF"/>
    <w:rsid w:val="00706179"/>
    <w:rsid w:val="007062A0"/>
    <w:rsid w:val="007064E1"/>
    <w:rsid w:val="00706696"/>
    <w:rsid w:val="007069EA"/>
    <w:rsid w:val="00706A4B"/>
    <w:rsid w:val="00707032"/>
    <w:rsid w:val="007071C7"/>
    <w:rsid w:val="00707282"/>
    <w:rsid w:val="007072B0"/>
    <w:rsid w:val="0070730E"/>
    <w:rsid w:val="0070736C"/>
    <w:rsid w:val="007073C0"/>
    <w:rsid w:val="007074FC"/>
    <w:rsid w:val="00707590"/>
    <w:rsid w:val="00707609"/>
    <w:rsid w:val="00707742"/>
    <w:rsid w:val="00707886"/>
    <w:rsid w:val="00707979"/>
    <w:rsid w:val="00707B4D"/>
    <w:rsid w:val="00707C2F"/>
    <w:rsid w:val="00707C31"/>
    <w:rsid w:val="00707D41"/>
    <w:rsid w:val="00707DAE"/>
    <w:rsid w:val="007100F6"/>
    <w:rsid w:val="00710134"/>
    <w:rsid w:val="00710495"/>
    <w:rsid w:val="007105B5"/>
    <w:rsid w:val="007105F9"/>
    <w:rsid w:val="0071095F"/>
    <w:rsid w:val="007109BE"/>
    <w:rsid w:val="00710D67"/>
    <w:rsid w:val="00710F7A"/>
    <w:rsid w:val="00711368"/>
    <w:rsid w:val="00711B7A"/>
    <w:rsid w:val="00711C2D"/>
    <w:rsid w:val="00711CCE"/>
    <w:rsid w:val="00712116"/>
    <w:rsid w:val="0071218D"/>
    <w:rsid w:val="00712265"/>
    <w:rsid w:val="007122D9"/>
    <w:rsid w:val="00712406"/>
    <w:rsid w:val="00712520"/>
    <w:rsid w:val="00712544"/>
    <w:rsid w:val="007125A0"/>
    <w:rsid w:val="007125CC"/>
    <w:rsid w:val="007128C9"/>
    <w:rsid w:val="00712A48"/>
    <w:rsid w:val="00712BBB"/>
    <w:rsid w:val="00712DA3"/>
    <w:rsid w:val="007130E9"/>
    <w:rsid w:val="007132CB"/>
    <w:rsid w:val="007135CC"/>
    <w:rsid w:val="00713716"/>
    <w:rsid w:val="00713B1A"/>
    <w:rsid w:val="00713C0B"/>
    <w:rsid w:val="00713E73"/>
    <w:rsid w:val="00714096"/>
    <w:rsid w:val="00714263"/>
    <w:rsid w:val="0071487C"/>
    <w:rsid w:val="00714A7F"/>
    <w:rsid w:val="00714DE6"/>
    <w:rsid w:val="00714EA7"/>
    <w:rsid w:val="00714EF8"/>
    <w:rsid w:val="0071502E"/>
    <w:rsid w:val="00715095"/>
    <w:rsid w:val="0071549F"/>
    <w:rsid w:val="0071577A"/>
    <w:rsid w:val="007157E8"/>
    <w:rsid w:val="0071586E"/>
    <w:rsid w:val="00715E55"/>
    <w:rsid w:val="00715F60"/>
    <w:rsid w:val="007160D4"/>
    <w:rsid w:val="007162EA"/>
    <w:rsid w:val="00716319"/>
    <w:rsid w:val="00716320"/>
    <w:rsid w:val="007165D8"/>
    <w:rsid w:val="00716717"/>
    <w:rsid w:val="007167E4"/>
    <w:rsid w:val="007169F1"/>
    <w:rsid w:val="00716AB2"/>
    <w:rsid w:val="00716BE7"/>
    <w:rsid w:val="00717194"/>
    <w:rsid w:val="007171DF"/>
    <w:rsid w:val="007173CE"/>
    <w:rsid w:val="007174AC"/>
    <w:rsid w:val="0071753E"/>
    <w:rsid w:val="007175AB"/>
    <w:rsid w:val="007175CE"/>
    <w:rsid w:val="007178B4"/>
    <w:rsid w:val="007178BE"/>
    <w:rsid w:val="007178FC"/>
    <w:rsid w:val="0071790F"/>
    <w:rsid w:val="00717993"/>
    <w:rsid w:val="00717C66"/>
    <w:rsid w:val="00717CA8"/>
    <w:rsid w:val="00717D8E"/>
    <w:rsid w:val="00717FCE"/>
    <w:rsid w:val="0072016A"/>
    <w:rsid w:val="007201B9"/>
    <w:rsid w:val="007201EB"/>
    <w:rsid w:val="00720300"/>
    <w:rsid w:val="0072060F"/>
    <w:rsid w:val="00720650"/>
    <w:rsid w:val="007207EF"/>
    <w:rsid w:val="00720826"/>
    <w:rsid w:val="00720954"/>
    <w:rsid w:val="00720A59"/>
    <w:rsid w:val="00720D27"/>
    <w:rsid w:val="00720EDB"/>
    <w:rsid w:val="007210E9"/>
    <w:rsid w:val="007211CD"/>
    <w:rsid w:val="007213AA"/>
    <w:rsid w:val="007214A3"/>
    <w:rsid w:val="00721904"/>
    <w:rsid w:val="00721A05"/>
    <w:rsid w:val="00721A66"/>
    <w:rsid w:val="00721E4E"/>
    <w:rsid w:val="00721EAC"/>
    <w:rsid w:val="00721ECC"/>
    <w:rsid w:val="00722210"/>
    <w:rsid w:val="0072226F"/>
    <w:rsid w:val="00722458"/>
    <w:rsid w:val="00722611"/>
    <w:rsid w:val="00722792"/>
    <w:rsid w:val="0072290F"/>
    <w:rsid w:val="00722A7D"/>
    <w:rsid w:val="00722ACB"/>
    <w:rsid w:val="00722C9E"/>
    <w:rsid w:val="00723641"/>
    <w:rsid w:val="007237DF"/>
    <w:rsid w:val="007237E0"/>
    <w:rsid w:val="00723B4E"/>
    <w:rsid w:val="00723BE4"/>
    <w:rsid w:val="00723C12"/>
    <w:rsid w:val="00723C5E"/>
    <w:rsid w:val="00723D4C"/>
    <w:rsid w:val="00723DEB"/>
    <w:rsid w:val="00723F08"/>
    <w:rsid w:val="00724290"/>
    <w:rsid w:val="00724528"/>
    <w:rsid w:val="00724A6C"/>
    <w:rsid w:val="00724A74"/>
    <w:rsid w:val="00724D3E"/>
    <w:rsid w:val="00724DA8"/>
    <w:rsid w:val="00724EE2"/>
    <w:rsid w:val="007250F6"/>
    <w:rsid w:val="00725110"/>
    <w:rsid w:val="007252A4"/>
    <w:rsid w:val="007252FC"/>
    <w:rsid w:val="007258F6"/>
    <w:rsid w:val="00725994"/>
    <w:rsid w:val="00726018"/>
    <w:rsid w:val="007260F9"/>
    <w:rsid w:val="00726319"/>
    <w:rsid w:val="007263D9"/>
    <w:rsid w:val="00726448"/>
    <w:rsid w:val="007267EC"/>
    <w:rsid w:val="007268A0"/>
    <w:rsid w:val="0072692B"/>
    <w:rsid w:val="00726CE6"/>
    <w:rsid w:val="00726E97"/>
    <w:rsid w:val="007270CB"/>
    <w:rsid w:val="007270DF"/>
    <w:rsid w:val="00727375"/>
    <w:rsid w:val="00727377"/>
    <w:rsid w:val="00727658"/>
    <w:rsid w:val="007276AE"/>
    <w:rsid w:val="007276C1"/>
    <w:rsid w:val="00727A35"/>
    <w:rsid w:val="00727B62"/>
    <w:rsid w:val="00727CCE"/>
    <w:rsid w:val="00727D48"/>
    <w:rsid w:val="00727E03"/>
    <w:rsid w:val="00727F32"/>
    <w:rsid w:val="00730494"/>
    <w:rsid w:val="0073093E"/>
    <w:rsid w:val="007309C1"/>
    <w:rsid w:val="00730A7A"/>
    <w:rsid w:val="00730BE3"/>
    <w:rsid w:val="00730C9B"/>
    <w:rsid w:val="00730E2E"/>
    <w:rsid w:val="00730FE7"/>
    <w:rsid w:val="0073121D"/>
    <w:rsid w:val="0073135B"/>
    <w:rsid w:val="007313A9"/>
    <w:rsid w:val="007313AE"/>
    <w:rsid w:val="00731798"/>
    <w:rsid w:val="007317DE"/>
    <w:rsid w:val="007319AE"/>
    <w:rsid w:val="007319D7"/>
    <w:rsid w:val="00731AB5"/>
    <w:rsid w:val="00731BC7"/>
    <w:rsid w:val="00731C0F"/>
    <w:rsid w:val="00731C36"/>
    <w:rsid w:val="00731EE2"/>
    <w:rsid w:val="0073212D"/>
    <w:rsid w:val="00732244"/>
    <w:rsid w:val="007325E5"/>
    <w:rsid w:val="0073267E"/>
    <w:rsid w:val="007327A2"/>
    <w:rsid w:val="007328C2"/>
    <w:rsid w:val="007328D3"/>
    <w:rsid w:val="00732C3E"/>
    <w:rsid w:val="00732D4E"/>
    <w:rsid w:val="007333DC"/>
    <w:rsid w:val="0073355D"/>
    <w:rsid w:val="00733744"/>
    <w:rsid w:val="00733881"/>
    <w:rsid w:val="00733908"/>
    <w:rsid w:val="00733A6C"/>
    <w:rsid w:val="00733A97"/>
    <w:rsid w:val="00733DC0"/>
    <w:rsid w:val="00733E36"/>
    <w:rsid w:val="0073402A"/>
    <w:rsid w:val="0073438A"/>
    <w:rsid w:val="00734890"/>
    <w:rsid w:val="007348DF"/>
    <w:rsid w:val="007349E0"/>
    <w:rsid w:val="00734BE5"/>
    <w:rsid w:val="00734C79"/>
    <w:rsid w:val="007351BB"/>
    <w:rsid w:val="007352D6"/>
    <w:rsid w:val="007352F1"/>
    <w:rsid w:val="0073546E"/>
    <w:rsid w:val="0073547D"/>
    <w:rsid w:val="00735562"/>
    <w:rsid w:val="007357BC"/>
    <w:rsid w:val="007357E4"/>
    <w:rsid w:val="007357E5"/>
    <w:rsid w:val="00735A83"/>
    <w:rsid w:val="00735ABF"/>
    <w:rsid w:val="00735AE5"/>
    <w:rsid w:val="00735BA2"/>
    <w:rsid w:val="00735D1F"/>
    <w:rsid w:val="00735DF3"/>
    <w:rsid w:val="00736484"/>
    <w:rsid w:val="00736690"/>
    <w:rsid w:val="007367B5"/>
    <w:rsid w:val="007367D0"/>
    <w:rsid w:val="0073689D"/>
    <w:rsid w:val="00736AEF"/>
    <w:rsid w:val="00736B6C"/>
    <w:rsid w:val="00736D5D"/>
    <w:rsid w:val="00736D97"/>
    <w:rsid w:val="00736F24"/>
    <w:rsid w:val="00736FB4"/>
    <w:rsid w:val="00737081"/>
    <w:rsid w:val="00737165"/>
    <w:rsid w:val="007371E4"/>
    <w:rsid w:val="00737359"/>
    <w:rsid w:val="00737369"/>
    <w:rsid w:val="00737506"/>
    <w:rsid w:val="007378AB"/>
    <w:rsid w:val="00737B29"/>
    <w:rsid w:val="00737B3A"/>
    <w:rsid w:val="00737C19"/>
    <w:rsid w:val="00737CBF"/>
    <w:rsid w:val="00737D4C"/>
    <w:rsid w:val="00737D9D"/>
    <w:rsid w:val="00737EDB"/>
    <w:rsid w:val="00737F3C"/>
    <w:rsid w:val="00740064"/>
    <w:rsid w:val="00740413"/>
    <w:rsid w:val="0074048E"/>
    <w:rsid w:val="0074054A"/>
    <w:rsid w:val="0074083F"/>
    <w:rsid w:val="007409B6"/>
    <w:rsid w:val="007409E4"/>
    <w:rsid w:val="00740A9D"/>
    <w:rsid w:val="00740B2D"/>
    <w:rsid w:val="00740C4F"/>
    <w:rsid w:val="00740CE5"/>
    <w:rsid w:val="00740FDD"/>
    <w:rsid w:val="00741232"/>
    <w:rsid w:val="0074133F"/>
    <w:rsid w:val="007416EB"/>
    <w:rsid w:val="0074186F"/>
    <w:rsid w:val="007418CD"/>
    <w:rsid w:val="007419CB"/>
    <w:rsid w:val="00741F76"/>
    <w:rsid w:val="00742114"/>
    <w:rsid w:val="007428C7"/>
    <w:rsid w:val="00742B5A"/>
    <w:rsid w:val="00742E99"/>
    <w:rsid w:val="00743104"/>
    <w:rsid w:val="00743120"/>
    <w:rsid w:val="00743372"/>
    <w:rsid w:val="00743386"/>
    <w:rsid w:val="007437F5"/>
    <w:rsid w:val="00743974"/>
    <w:rsid w:val="00743A71"/>
    <w:rsid w:val="00743EC2"/>
    <w:rsid w:val="00743EF1"/>
    <w:rsid w:val="00744354"/>
    <w:rsid w:val="00744501"/>
    <w:rsid w:val="00744599"/>
    <w:rsid w:val="00744926"/>
    <w:rsid w:val="007449CD"/>
    <w:rsid w:val="00744A2F"/>
    <w:rsid w:val="007454C4"/>
    <w:rsid w:val="00745A72"/>
    <w:rsid w:val="00745B5B"/>
    <w:rsid w:val="00745B6F"/>
    <w:rsid w:val="00745C0C"/>
    <w:rsid w:val="00745DF0"/>
    <w:rsid w:val="00745E86"/>
    <w:rsid w:val="00745F3C"/>
    <w:rsid w:val="0074605A"/>
    <w:rsid w:val="00746063"/>
    <w:rsid w:val="007461E9"/>
    <w:rsid w:val="00746238"/>
    <w:rsid w:val="00746248"/>
    <w:rsid w:val="00746562"/>
    <w:rsid w:val="00746E30"/>
    <w:rsid w:val="00747413"/>
    <w:rsid w:val="007475E5"/>
    <w:rsid w:val="007475EA"/>
    <w:rsid w:val="0074778F"/>
    <w:rsid w:val="007477C0"/>
    <w:rsid w:val="00747B77"/>
    <w:rsid w:val="00747BA5"/>
    <w:rsid w:val="00747BEA"/>
    <w:rsid w:val="00747E91"/>
    <w:rsid w:val="00747F07"/>
    <w:rsid w:val="007501D8"/>
    <w:rsid w:val="00750233"/>
    <w:rsid w:val="00750335"/>
    <w:rsid w:val="00750471"/>
    <w:rsid w:val="00750786"/>
    <w:rsid w:val="007507B1"/>
    <w:rsid w:val="007509DE"/>
    <w:rsid w:val="00750ABD"/>
    <w:rsid w:val="00750E40"/>
    <w:rsid w:val="00750FCC"/>
    <w:rsid w:val="00751024"/>
    <w:rsid w:val="0075114B"/>
    <w:rsid w:val="00751258"/>
    <w:rsid w:val="007516F5"/>
    <w:rsid w:val="00751750"/>
    <w:rsid w:val="007517E7"/>
    <w:rsid w:val="00751804"/>
    <w:rsid w:val="00751B1B"/>
    <w:rsid w:val="00751B45"/>
    <w:rsid w:val="00751CA6"/>
    <w:rsid w:val="00751D34"/>
    <w:rsid w:val="00751F06"/>
    <w:rsid w:val="00751F2E"/>
    <w:rsid w:val="007521DF"/>
    <w:rsid w:val="0075227F"/>
    <w:rsid w:val="007522F7"/>
    <w:rsid w:val="00752327"/>
    <w:rsid w:val="00752483"/>
    <w:rsid w:val="007526DC"/>
    <w:rsid w:val="007527AD"/>
    <w:rsid w:val="0075283A"/>
    <w:rsid w:val="007528EF"/>
    <w:rsid w:val="0075291A"/>
    <w:rsid w:val="00752AAB"/>
    <w:rsid w:val="00752D8E"/>
    <w:rsid w:val="00752DDE"/>
    <w:rsid w:val="00752EA1"/>
    <w:rsid w:val="00752FD6"/>
    <w:rsid w:val="007530FB"/>
    <w:rsid w:val="00753108"/>
    <w:rsid w:val="0075336F"/>
    <w:rsid w:val="007533C9"/>
    <w:rsid w:val="00753458"/>
    <w:rsid w:val="007534A4"/>
    <w:rsid w:val="00753726"/>
    <w:rsid w:val="00753BDD"/>
    <w:rsid w:val="00753BE0"/>
    <w:rsid w:val="00753D47"/>
    <w:rsid w:val="00753D7E"/>
    <w:rsid w:val="00754183"/>
    <w:rsid w:val="007541D2"/>
    <w:rsid w:val="007542E2"/>
    <w:rsid w:val="007542FC"/>
    <w:rsid w:val="00754565"/>
    <w:rsid w:val="007547E3"/>
    <w:rsid w:val="0075487E"/>
    <w:rsid w:val="007549C6"/>
    <w:rsid w:val="00754B68"/>
    <w:rsid w:val="00754BE8"/>
    <w:rsid w:val="00754D17"/>
    <w:rsid w:val="00754EF4"/>
    <w:rsid w:val="00755115"/>
    <w:rsid w:val="00755278"/>
    <w:rsid w:val="0075528A"/>
    <w:rsid w:val="007553E8"/>
    <w:rsid w:val="00755459"/>
    <w:rsid w:val="0075546B"/>
    <w:rsid w:val="007554A2"/>
    <w:rsid w:val="007554A4"/>
    <w:rsid w:val="00755531"/>
    <w:rsid w:val="00755570"/>
    <w:rsid w:val="0075593F"/>
    <w:rsid w:val="00755969"/>
    <w:rsid w:val="00755B8A"/>
    <w:rsid w:val="00755DF6"/>
    <w:rsid w:val="00755E3F"/>
    <w:rsid w:val="00755EA7"/>
    <w:rsid w:val="00755F33"/>
    <w:rsid w:val="0075603D"/>
    <w:rsid w:val="0075633E"/>
    <w:rsid w:val="007563D3"/>
    <w:rsid w:val="007564AA"/>
    <w:rsid w:val="00756657"/>
    <w:rsid w:val="0075692B"/>
    <w:rsid w:val="007569BD"/>
    <w:rsid w:val="00756A56"/>
    <w:rsid w:val="00756BBA"/>
    <w:rsid w:val="00756D57"/>
    <w:rsid w:val="00756F69"/>
    <w:rsid w:val="00757051"/>
    <w:rsid w:val="00757080"/>
    <w:rsid w:val="00757083"/>
    <w:rsid w:val="00757107"/>
    <w:rsid w:val="0075723A"/>
    <w:rsid w:val="00757287"/>
    <w:rsid w:val="007572F5"/>
    <w:rsid w:val="007574FB"/>
    <w:rsid w:val="007578A1"/>
    <w:rsid w:val="007579A9"/>
    <w:rsid w:val="00757BC6"/>
    <w:rsid w:val="00757BD9"/>
    <w:rsid w:val="007601FD"/>
    <w:rsid w:val="00760216"/>
    <w:rsid w:val="0076023E"/>
    <w:rsid w:val="00760487"/>
    <w:rsid w:val="00760590"/>
    <w:rsid w:val="007605A4"/>
    <w:rsid w:val="00760631"/>
    <w:rsid w:val="0076075D"/>
    <w:rsid w:val="00760816"/>
    <w:rsid w:val="00760BC6"/>
    <w:rsid w:val="00760D1E"/>
    <w:rsid w:val="00760D25"/>
    <w:rsid w:val="00760DDA"/>
    <w:rsid w:val="00760F09"/>
    <w:rsid w:val="00760F3D"/>
    <w:rsid w:val="00761017"/>
    <w:rsid w:val="00761444"/>
    <w:rsid w:val="007615F7"/>
    <w:rsid w:val="00761696"/>
    <w:rsid w:val="0076189F"/>
    <w:rsid w:val="007618D8"/>
    <w:rsid w:val="007619F6"/>
    <w:rsid w:val="00761A7D"/>
    <w:rsid w:val="00761A8E"/>
    <w:rsid w:val="00761B2D"/>
    <w:rsid w:val="00761B2E"/>
    <w:rsid w:val="00761C2D"/>
    <w:rsid w:val="00761DB3"/>
    <w:rsid w:val="00761DCB"/>
    <w:rsid w:val="0076224D"/>
    <w:rsid w:val="007622B5"/>
    <w:rsid w:val="00762305"/>
    <w:rsid w:val="00762449"/>
    <w:rsid w:val="00762890"/>
    <w:rsid w:val="0076293E"/>
    <w:rsid w:val="007629C1"/>
    <w:rsid w:val="00762D18"/>
    <w:rsid w:val="0076320A"/>
    <w:rsid w:val="007632BB"/>
    <w:rsid w:val="007635B0"/>
    <w:rsid w:val="00763677"/>
    <w:rsid w:val="00763818"/>
    <w:rsid w:val="00763964"/>
    <w:rsid w:val="00763A58"/>
    <w:rsid w:val="00763C25"/>
    <w:rsid w:val="00764043"/>
    <w:rsid w:val="00764303"/>
    <w:rsid w:val="00764353"/>
    <w:rsid w:val="00764661"/>
    <w:rsid w:val="007646BA"/>
    <w:rsid w:val="007647D4"/>
    <w:rsid w:val="007649BB"/>
    <w:rsid w:val="00764B5C"/>
    <w:rsid w:val="00764FC2"/>
    <w:rsid w:val="007653B9"/>
    <w:rsid w:val="007656C6"/>
    <w:rsid w:val="00765840"/>
    <w:rsid w:val="00765AF8"/>
    <w:rsid w:val="00765FE9"/>
    <w:rsid w:val="00766202"/>
    <w:rsid w:val="00766464"/>
    <w:rsid w:val="00766509"/>
    <w:rsid w:val="00766575"/>
    <w:rsid w:val="007665E5"/>
    <w:rsid w:val="007665FC"/>
    <w:rsid w:val="00766623"/>
    <w:rsid w:val="0076670A"/>
    <w:rsid w:val="00766937"/>
    <w:rsid w:val="00766BC9"/>
    <w:rsid w:val="00766D05"/>
    <w:rsid w:val="00766F63"/>
    <w:rsid w:val="007671A5"/>
    <w:rsid w:val="00767526"/>
    <w:rsid w:val="007676A0"/>
    <w:rsid w:val="0076774B"/>
    <w:rsid w:val="00767753"/>
    <w:rsid w:val="00767891"/>
    <w:rsid w:val="00767966"/>
    <w:rsid w:val="007679E6"/>
    <w:rsid w:val="00767EF6"/>
    <w:rsid w:val="0077051E"/>
    <w:rsid w:val="00770525"/>
    <w:rsid w:val="00770559"/>
    <w:rsid w:val="007707FF"/>
    <w:rsid w:val="0077085C"/>
    <w:rsid w:val="00770B1E"/>
    <w:rsid w:val="00770C4C"/>
    <w:rsid w:val="00770C97"/>
    <w:rsid w:val="00770CD8"/>
    <w:rsid w:val="00770E67"/>
    <w:rsid w:val="00770E9E"/>
    <w:rsid w:val="00770FAE"/>
    <w:rsid w:val="00771052"/>
    <w:rsid w:val="007710D5"/>
    <w:rsid w:val="007712A2"/>
    <w:rsid w:val="00771427"/>
    <w:rsid w:val="00771439"/>
    <w:rsid w:val="00771456"/>
    <w:rsid w:val="007714B4"/>
    <w:rsid w:val="007716EB"/>
    <w:rsid w:val="00771AA4"/>
    <w:rsid w:val="00771B0B"/>
    <w:rsid w:val="00771B9B"/>
    <w:rsid w:val="00771D9B"/>
    <w:rsid w:val="00771DC8"/>
    <w:rsid w:val="00771EC0"/>
    <w:rsid w:val="00771FBA"/>
    <w:rsid w:val="0077206C"/>
    <w:rsid w:val="007723DC"/>
    <w:rsid w:val="007723E6"/>
    <w:rsid w:val="00772593"/>
    <w:rsid w:val="007726BC"/>
    <w:rsid w:val="0077271B"/>
    <w:rsid w:val="007728B4"/>
    <w:rsid w:val="0077293C"/>
    <w:rsid w:val="00772A4B"/>
    <w:rsid w:val="00772B2B"/>
    <w:rsid w:val="00772BBD"/>
    <w:rsid w:val="00772C36"/>
    <w:rsid w:val="00772D77"/>
    <w:rsid w:val="00773072"/>
    <w:rsid w:val="007731DF"/>
    <w:rsid w:val="0077354B"/>
    <w:rsid w:val="00773688"/>
    <w:rsid w:val="00773B0E"/>
    <w:rsid w:val="00773DA1"/>
    <w:rsid w:val="00773DAD"/>
    <w:rsid w:val="00773ECF"/>
    <w:rsid w:val="00773F9C"/>
    <w:rsid w:val="007741C0"/>
    <w:rsid w:val="0077455E"/>
    <w:rsid w:val="00774584"/>
    <w:rsid w:val="00774A3F"/>
    <w:rsid w:val="00774B80"/>
    <w:rsid w:val="00774D9B"/>
    <w:rsid w:val="00774F02"/>
    <w:rsid w:val="00774F65"/>
    <w:rsid w:val="00775200"/>
    <w:rsid w:val="00775600"/>
    <w:rsid w:val="0077572F"/>
    <w:rsid w:val="007757C2"/>
    <w:rsid w:val="00775809"/>
    <w:rsid w:val="00775B20"/>
    <w:rsid w:val="00775EF7"/>
    <w:rsid w:val="007760E4"/>
    <w:rsid w:val="00776112"/>
    <w:rsid w:val="00776208"/>
    <w:rsid w:val="007762EF"/>
    <w:rsid w:val="00776481"/>
    <w:rsid w:val="007764B1"/>
    <w:rsid w:val="00776859"/>
    <w:rsid w:val="007768D8"/>
    <w:rsid w:val="0077696B"/>
    <w:rsid w:val="007769B7"/>
    <w:rsid w:val="00776AF2"/>
    <w:rsid w:val="00776B32"/>
    <w:rsid w:val="00776C52"/>
    <w:rsid w:val="00776E41"/>
    <w:rsid w:val="00776FC1"/>
    <w:rsid w:val="00776FE3"/>
    <w:rsid w:val="00777003"/>
    <w:rsid w:val="0077704A"/>
    <w:rsid w:val="0077717C"/>
    <w:rsid w:val="00777563"/>
    <w:rsid w:val="00777569"/>
    <w:rsid w:val="00777622"/>
    <w:rsid w:val="007776BC"/>
    <w:rsid w:val="007777B1"/>
    <w:rsid w:val="00777AA4"/>
    <w:rsid w:val="00777D81"/>
    <w:rsid w:val="00777F19"/>
    <w:rsid w:val="00780087"/>
    <w:rsid w:val="007800AD"/>
    <w:rsid w:val="007801F5"/>
    <w:rsid w:val="007803A6"/>
    <w:rsid w:val="0078050E"/>
    <w:rsid w:val="00780530"/>
    <w:rsid w:val="0078056F"/>
    <w:rsid w:val="00780692"/>
    <w:rsid w:val="0078097A"/>
    <w:rsid w:val="007809F6"/>
    <w:rsid w:val="00780AD7"/>
    <w:rsid w:val="00780D33"/>
    <w:rsid w:val="00780ECF"/>
    <w:rsid w:val="00780F5D"/>
    <w:rsid w:val="007810E9"/>
    <w:rsid w:val="007810EC"/>
    <w:rsid w:val="00781214"/>
    <w:rsid w:val="00781588"/>
    <w:rsid w:val="007815EF"/>
    <w:rsid w:val="0078177A"/>
    <w:rsid w:val="0078197A"/>
    <w:rsid w:val="00781CA2"/>
    <w:rsid w:val="00781D30"/>
    <w:rsid w:val="00781D7A"/>
    <w:rsid w:val="0078213B"/>
    <w:rsid w:val="00782263"/>
    <w:rsid w:val="0078228D"/>
    <w:rsid w:val="007823A5"/>
    <w:rsid w:val="00782469"/>
    <w:rsid w:val="00782477"/>
    <w:rsid w:val="007825E1"/>
    <w:rsid w:val="00782712"/>
    <w:rsid w:val="00782917"/>
    <w:rsid w:val="007829DD"/>
    <w:rsid w:val="00782B08"/>
    <w:rsid w:val="00782DFD"/>
    <w:rsid w:val="0078308A"/>
    <w:rsid w:val="007831D5"/>
    <w:rsid w:val="00783563"/>
    <w:rsid w:val="00783688"/>
    <w:rsid w:val="007836C7"/>
    <w:rsid w:val="0078370C"/>
    <w:rsid w:val="00783A55"/>
    <w:rsid w:val="00783ACD"/>
    <w:rsid w:val="00783AFB"/>
    <w:rsid w:val="00783B12"/>
    <w:rsid w:val="00783BF5"/>
    <w:rsid w:val="00783FA7"/>
    <w:rsid w:val="00784338"/>
    <w:rsid w:val="007845D2"/>
    <w:rsid w:val="00784980"/>
    <w:rsid w:val="007849E5"/>
    <w:rsid w:val="00784AA3"/>
    <w:rsid w:val="00784ABB"/>
    <w:rsid w:val="00784BBA"/>
    <w:rsid w:val="00784D08"/>
    <w:rsid w:val="00784D77"/>
    <w:rsid w:val="007850B5"/>
    <w:rsid w:val="007851B6"/>
    <w:rsid w:val="0078527B"/>
    <w:rsid w:val="007852F2"/>
    <w:rsid w:val="00785341"/>
    <w:rsid w:val="00785759"/>
    <w:rsid w:val="007858CB"/>
    <w:rsid w:val="00785A27"/>
    <w:rsid w:val="00785A84"/>
    <w:rsid w:val="00785AF2"/>
    <w:rsid w:val="00785B49"/>
    <w:rsid w:val="00785BC5"/>
    <w:rsid w:val="00785DAC"/>
    <w:rsid w:val="00785DC6"/>
    <w:rsid w:val="00786402"/>
    <w:rsid w:val="00786552"/>
    <w:rsid w:val="007865C5"/>
    <w:rsid w:val="00786669"/>
    <w:rsid w:val="007866E6"/>
    <w:rsid w:val="007867CE"/>
    <w:rsid w:val="0078686F"/>
    <w:rsid w:val="007868F7"/>
    <w:rsid w:val="00786A18"/>
    <w:rsid w:val="00786BB2"/>
    <w:rsid w:val="00786C30"/>
    <w:rsid w:val="00786C5B"/>
    <w:rsid w:val="00786E8C"/>
    <w:rsid w:val="00787070"/>
    <w:rsid w:val="00787171"/>
    <w:rsid w:val="0078719B"/>
    <w:rsid w:val="0078722F"/>
    <w:rsid w:val="007873D1"/>
    <w:rsid w:val="007875C1"/>
    <w:rsid w:val="007877E5"/>
    <w:rsid w:val="007878DB"/>
    <w:rsid w:val="007879F8"/>
    <w:rsid w:val="00787B9B"/>
    <w:rsid w:val="00787EDA"/>
    <w:rsid w:val="00790074"/>
    <w:rsid w:val="007900FE"/>
    <w:rsid w:val="00790645"/>
    <w:rsid w:val="00790863"/>
    <w:rsid w:val="0079087C"/>
    <w:rsid w:val="007908A0"/>
    <w:rsid w:val="00790BCC"/>
    <w:rsid w:val="00790BF6"/>
    <w:rsid w:val="00790FAB"/>
    <w:rsid w:val="007911A0"/>
    <w:rsid w:val="00791356"/>
    <w:rsid w:val="0079136E"/>
    <w:rsid w:val="00791471"/>
    <w:rsid w:val="00791481"/>
    <w:rsid w:val="00791504"/>
    <w:rsid w:val="007915E2"/>
    <w:rsid w:val="007917AE"/>
    <w:rsid w:val="007918B4"/>
    <w:rsid w:val="00791BAE"/>
    <w:rsid w:val="00791C6D"/>
    <w:rsid w:val="00791DEE"/>
    <w:rsid w:val="00791F95"/>
    <w:rsid w:val="00792096"/>
    <w:rsid w:val="007923DB"/>
    <w:rsid w:val="0079257D"/>
    <w:rsid w:val="007928F7"/>
    <w:rsid w:val="00792D57"/>
    <w:rsid w:val="00792DB2"/>
    <w:rsid w:val="00792DE1"/>
    <w:rsid w:val="00792E5E"/>
    <w:rsid w:val="00792EC3"/>
    <w:rsid w:val="00792F91"/>
    <w:rsid w:val="007930DB"/>
    <w:rsid w:val="0079314F"/>
    <w:rsid w:val="00793360"/>
    <w:rsid w:val="0079338F"/>
    <w:rsid w:val="00793531"/>
    <w:rsid w:val="00793790"/>
    <w:rsid w:val="00793846"/>
    <w:rsid w:val="00793887"/>
    <w:rsid w:val="00793AB2"/>
    <w:rsid w:val="00793BCA"/>
    <w:rsid w:val="00793CE8"/>
    <w:rsid w:val="00793D0E"/>
    <w:rsid w:val="00793E15"/>
    <w:rsid w:val="00793E76"/>
    <w:rsid w:val="00793E7C"/>
    <w:rsid w:val="00794274"/>
    <w:rsid w:val="007943A8"/>
    <w:rsid w:val="0079449B"/>
    <w:rsid w:val="00794631"/>
    <w:rsid w:val="00794963"/>
    <w:rsid w:val="00794978"/>
    <w:rsid w:val="00795069"/>
    <w:rsid w:val="0079509E"/>
    <w:rsid w:val="00795542"/>
    <w:rsid w:val="0079575D"/>
    <w:rsid w:val="00795942"/>
    <w:rsid w:val="007959D5"/>
    <w:rsid w:val="00795A19"/>
    <w:rsid w:val="00795D24"/>
    <w:rsid w:val="00795DA8"/>
    <w:rsid w:val="0079600B"/>
    <w:rsid w:val="0079609F"/>
    <w:rsid w:val="007960D0"/>
    <w:rsid w:val="00796228"/>
    <w:rsid w:val="007964C9"/>
    <w:rsid w:val="00796635"/>
    <w:rsid w:val="007968E4"/>
    <w:rsid w:val="00796C2E"/>
    <w:rsid w:val="00796C56"/>
    <w:rsid w:val="00796C5B"/>
    <w:rsid w:val="00796CBC"/>
    <w:rsid w:val="00797193"/>
    <w:rsid w:val="007972D0"/>
    <w:rsid w:val="007973AC"/>
    <w:rsid w:val="00797418"/>
    <w:rsid w:val="00797446"/>
    <w:rsid w:val="0079792E"/>
    <w:rsid w:val="00797BE0"/>
    <w:rsid w:val="00797CB3"/>
    <w:rsid w:val="007A017C"/>
    <w:rsid w:val="007A05A0"/>
    <w:rsid w:val="007A0A23"/>
    <w:rsid w:val="007A0AF2"/>
    <w:rsid w:val="007A0B3B"/>
    <w:rsid w:val="007A0E21"/>
    <w:rsid w:val="007A0FD6"/>
    <w:rsid w:val="007A12F1"/>
    <w:rsid w:val="007A1482"/>
    <w:rsid w:val="007A1794"/>
    <w:rsid w:val="007A1A52"/>
    <w:rsid w:val="007A1B72"/>
    <w:rsid w:val="007A1CF9"/>
    <w:rsid w:val="007A1EC8"/>
    <w:rsid w:val="007A21A3"/>
    <w:rsid w:val="007A21E8"/>
    <w:rsid w:val="007A238A"/>
    <w:rsid w:val="007A2488"/>
    <w:rsid w:val="007A2556"/>
    <w:rsid w:val="007A25D7"/>
    <w:rsid w:val="007A2607"/>
    <w:rsid w:val="007A263D"/>
    <w:rsid w:val="007A27B0"/>
    <w:rsid w:val="007A280F"/>
    <w:rsid w:val="007A2906"/>
    <w:rsid w:val="007A29A6"/>
    <w:rsid w:val="007A2D2A"/>
    <w:rsid w:val="007A3147"/>
    <w:rsid w:val="007A314F"/>
    <w:rsid w:val="007A3171"/>
    <w:rsid w:val="007A317D"/>
    <w:rsid w:val="007A31DF"/>
    <w:rsid w:val="007A31F6"/>
    <w:rsid w:val="007A3311"/>
    <w:rsid w:val="007A34E9"/>
    <w:rsid w:val="007A3656"/>
    <w:rsid w:val="007A381F"/>
    <w:rsid w:val="007A3925"/>
    <w:rsid w:val="007A3C53"/>
    <w:rsid w:val="007A3D27"/>
    <w:rsid w:val="007A3DB6"/>
    <w:rsid w:val="007A3DF3"/>
    <w:rsid w:val="007A42C7"/>
    <w:rsid w:val="007A4342"/>
    <w:rsid w:val="007A466B"/>
    <w:rsid w:val="007A4682"/>
    <w:rsid w:val="007A490A"/>
    <w:rsid w:val="007A49E1"/>
    <w:rsid w:val="007A4A2C"/>
    <w:rsid w:val="007A4ABA"/>
    <w:rsid w:val="007A4B01"/>
    <w:rsid w:val="007A4C77"/>
    <w:rsid w:val="007A4EF3"/>
    <w:rsid w:val="007A54CA"/>
    <w:rsid w:val="007A55BC"/>
    <w:rsid w:val="007A55EF"/>
    <w:rsid w:val="007A563F"/>
    <w:rsid w:val="007A566E"/>
    <w:rsid w:val="007A59B5"/>
    <w:rsid w:val="007A59DF"/>
    <w:rsid w:val="007A59EE"/>
    <w:rsid w:val="007A5D55"/>
    <w:rsid w:val="007A5D61"/>
    <w:rsid w:val="007A5F90"/>
    <w:rsid w:val="007A654A"/>
    <w:rsid w:val="007A6A73"/>
    <w:rsid w:val="007A6BD8"/>
    <w:rsid w:val="007A6CDD"/>
    <w:rsid w:val="007A6EA4"/>
    <w:rsid w:val="007A70D7"/>
    <w:rsid w:val="007A7253"/>
    <w:rsid w:val="007A7407"/>
    <w:rsid w:val="007A742B"/>
    <w:rsid w:val="007A74EB"/>
    <w:rsid w:val="007A75D7"/>
    <w:rsid w:val="007A76F7"/>
    <w:rsid w:val="007A778D"/>
    <w:rsid w:val="007A7846"/>
    <w:rsid w:val="007A7BF3"/>
    <w:rsid w:val="007A7F20"/>
    <w:rsid w:val="007A7F2D"/>
    <w:rsid w:val="007A7FB1"/>
    <w:rsid w:val="007B0042"/>
    <w:rsid w:val="007B0126"/>
    <w:rsid w:val="007B01FE"/>
    <w:rsid w:val="007B0242"/>
    <w:rsid w:val="007B0460"/>
    <w:rsid w:val="007B04AA"/>
    <w:rsid w:val="007B0743"/>
    <w:rsid w:val="007B087D"/>
    <w:rsid w:val="007B0B85"/>
    <w:rsid w:val="007B0F79"/>
    <w:rsid w:val="007B10F8"/>
    <w:rsid w:val="007B1121"/>
    <w:rsid w:val="007B1175"/>
    <w:rsid w:val="007B11C9"/>
    <w:rsid w:val="007B129F"/>
    <w:rsid w:val="007B12B9"/>
    <w:rsid w:val="007B12D7"/>
    <w:rsid w:val="007B14E4"/>
    <w:rsid w:val="007B15DF"/>
    <w:rsid w:val="007B1667"/>
    <w:rsid w:val="007B16FB"/>
    <w:rsid w:val="007B1B14"/>
    <w:rsid w:val="007B1B86"/>
    <w:rsid w:val="007B1DEC"/>
    <w:rsid w:val="007B1EEC"/>
    <w:rsid w:val="007B1F36"/>
    <w:rsid w:val="007B2089"/>
    <w:rsid w:val="007B20D5"/>
    <w:rsid w:val="007B2133"/>
    <w:rsid w:val="007B22F2"/>
    <w:rsid w:val="007B232D"/>
    <w:rsid w:val="007B23D1"/>
    <w:rsid w:val="007B24C2"/>
    <w:rsid w:val="007B24E5"/>
    <w:rsid w:val="007B2577"/>
    <w:rsid w:val="007B257A"/>
    <w:rsid w:val="007B2B43"/>
    <w:rsid w:val="007B2E67"/>
    <w:rsid w:val="007B3038"/>
    <w:rsid w:val="007B3175"/>
    <w:rsid w:val="007B32FB"/>
    <w:rsid w:val="007B330D"/>
    <w:rsid w:val="007B3363"/>
    <w:rsid w:val="007B3460"/>
    <w:rsid w:val="007B34ED"/>
    <w:rsid w:val="007B3682"/>
    <w:rsid w:val="007B370D"/>
    <w:rsid w:val="007B373E"/>
    <w:rsid w:val="007B3796"/>
    <w:rsid w:val="007B3926"/>
    <w:rsid w:val="007B3975"/>
    <w:rsid w:val="007B3E7F"/>
    <w:rsid w:val="007B4459"/>
    <w:rsid w:val="007B4642"/>
    <w:rsid w:val="007B479F"/>
    <w:rsid w:val="007B4806"/>
    <w:rsid w:val="007B49AF"/>
    <w:rsid w:val="007B4B5D"/>
    <w:rsid w:val="007B4C69"/>
    <w:rsid w:val="007B4CE1"/>
    <w:rsid w:val="007B4FCF"/>
    <w:rsid w:val="007B5001"/>
    <w:rsid w:val="007B501E"/>
    <w:rsid w:val="007B510C"/>
    <w:rsid w:val="007B5266"/>
    <w:rsid w:val="007B5529"/>
    <w:rsid w:val="007B563E"/>
    <w:rsid w:val="007B56F7"/>
    <w:rsid w:val="007B570A"/>
    <w:rsid w:val="007B591E"/>
    <w:rsid w:val="007B597C"/>
    <w:rsid w:val="007B5B6F"/>
    <w:rsid w:val="007B5B81"/>
    <w:rsid w:val="007B5E22"/>
    <w:rsid w:val="007B5FD9"/>
    <w:rsid w:val="007B6058"/>
    <w:rsid w:val="007B61BC"/>
    <w:rsid w:val="007B6391"/>
    <w:rsid w:val="007B6A26"/>
    <w:rsid w:val="007B6B86"/>
    <w:rsid w:val="007B6C9F"/>
    <w:rsid w:val="007B6CAE"/>
    <w:rsid w:val="007B6CB1"/>
    <w:rsid w:val="007B6EEB"/>
    <w:rsid w:val="007B70CE"/>
    <w:rsid w:val="007B7258"/>
    <w:rsid w:val="007B7489"/>
    <w:rsid w:val="007B74F0"/>
    <w:rsid w:val="007B756E"/>
    <w:rsid w:val="007B7780"/>
    <w:rsid w:val="007B7898"/>
    <w:rsid w:val="007B799E"/>
    <w:rsid w:val="007B7EF6"/>
    <w:rsid w:val="007B7F21"/>
    <w:rsid w:val="007C0012"/>
    <w:rsid w:val="007C01A2"/>
    <w:rsid w:val="007C01DD"/>
    <w:rsid w:val="007C04D0"/>
    <w:rsid w:val="007C04FC"/>
    <w:rsid w:val="007C061D"/>
    <w:rsid w:val="007C08B1"/>
    <w:rsid w:val="007C09EB"/>
    <w:rsid w:val="007C0BC1"/>
    <w:rsid w:val="007C0BD8"/>
    <w:rsid w:val="007C0CAA"/>
    <w:rsid w:val="007C0D58"/>
    <w:rsid w:val="007C0DB5"/>
    <w:rsid w:val="007C10B0"/>
    <w:rsid w:val="007C10E8"/>
    <w:rsid w:val="007C12C9"/>
    <w:rsid w:val="007C1343"/>
    <w:rsid w:val="007C13E5"/>
    <w:rsid w:val="007C14F6"/>
    <w:rsid w:val="007C151A"/>
    <w:rsid w:val="007C15DD"/>
    <w:rsid w:val="007C179C"/>
    <w:rsid w:val="007C1B2D"/>
    <w:rsid w:val="007C1CCE"/>
    <w:rsid w:val="007C1CF3"/>
    <w:rsid w:val="007C1D7F"/>
    <w:rsid w:val="007C1FFF"/>
    <w:rsid w:val="007C2153"/>
    <w:rsid w:val="007C21B0"/>
    <w:rsid w:val="007C22D8"/>
    <w:rsid w:val="007C246B"/>
    <w:rsid w:val="007C248E"/>
    <w:rsid w:val="007C24CD"/>
    <w:rsid w:val="007C250E"/>
    <w:rsid w:val="007C26FE"/>
    <w:rsid w:val="007C2808"/>
    <w:rsid w:val="007C2940"/>
    <w:rsid w:val="007C2C14"/>
    <w:rsid w:val="007C2D92"/>
    <w:rsid w:val="007C2E32"/>
    <w:rsid w:val="007C2E5C"/>
    <w:rsid w:val="007C3174"/>
    <w:rsid w:val="007C324E"/>
    <w:rsid w:val="007C351F"/>
    <w:rsid w:val="007C353D"/>
    <w:rsid w:val="007C37B5"/>
    <w:rsid w:val="007C39B0"/>
    <w:rsid w:val="007C3B12"/>
    <w:rsid w:val="007C41DB"/>
    <w:rsid w:val="007C466A"/>
    <w:rsid w:val="007C46E3"/>
    <w:rsid w:val="007C47FF"/>
    <w:rsid w:val="007C4A44"/>
    <w:rsid w:val="007C4B04"/>
    <w:rsid w:val="007C4CE8"/>
    <w:rsid w:val="007C4F0E"/>
    <w:rsid w:val="007C5269"/>
    <w:rsid w:val="007C5295"/>
    <w:rsid w:val="007C568A"/>
    <w:rsid w:val="007C57AF"/>
    <w:rsid w:val="007C5A27"/>
    <w:rsid w:val="007C5A9E"/>
    <w:rsid w:val="007C5CC3"/>
    <w:rsid w:val="007C5D1B"/>
    <w:rsid w:val="007C5D39"/>
    <w:rsid w:val="007C5DEC"/>
    <w:rsid w:val="007C60D5"/>
    <w:rsid w:val="007C622E"/>
    <w:rsid w:val="007C630B"/>
    <w:rsid w:val="007C646C"/>
    <w:rsid w:val="007C64BB"/>
    <w:rsid w:val="007C64FA"/>
    <w:rsid w:val="007C6680"/>
    <w:rsid w:val="007C6762"/>
    <w:rsid w:val="007C6888"/>
    <w:rsid w:val="007C6E83"/>
    <w:rsid w:val="007C6F47"/>
    <w:rsid w:val="007C7059"/>
    <w:rsid w:val="007C70CD"/>
    <w:rsid w:val="007C70FB"/>
    <w:rsid w:val="007C71C2"/>
    <w:rsid w:val="007C71EA"/>
    <w:rsid w:val="007C71F3"/>
    <w:rsid w:val="007C7364"/>
    <w:rsid w:val="007C7365"/>
    <w:rsid w:val="007C73C7"/>
    <w:rsid w:val="007C7412"/>
    <w:rsid w:val="007C765D"/>
    <w:rsid w:val="007C7738"/>
    <w:rsid w:val="007C7A7E"/>
    <w:rsid w:val="007C7BAE"/>
    <w:rsid w:val="007C7D01"/>
    <w:rsid w:val="007D062D"/>
    <w:rsid w:val="007D083C"/>
    <w:rsid w:val="007D0887"/>
    <w:rsid w:val="007D0942"/>
    <w:rsid w:val="007D09A6"/>
    <w:rsid w:val="007D0B0B"/>
    <w:rsid w:val="007D0BB7"/>
    <w:rsid w:val="007D0C3C"/>
    <w:rsid w:val="007D0D24"/>
    <w:rsid w:val="007D1048"/>
    <w:rsid w:val="007D140D"/>
    <w:rsid w:val="007D15DB"/>
    <w:rsid w:val="007D167E"/>
    <w:rsid w:val="007D1930"/>
    <w:rsid w:val="007D1BF8"/>
    <w:rsid w:val="007D1D53"/>
    <w:rsid w:val="007D1FE2"/>
    <w:rsid w:val="007D2327"/>
    <w:rsid w:val="007D23E4"/>
    <w:rsid w:val="007D24D4"/>
    <w:rsid w:val="007D2A90"/>
    <w:rsid w:val="007D2AE0"/>
    <w:rsid w:val="007D2B1F"/>
    <w:rsid w:val="007D2B42"/>
    <w:rsid w:val="007D2B6D"/>
    <w:rsid w:val="007D2BE6"/>
    <w:rsid w:val="007D2BF7"/>
    <w:rsid w:val="007D2D8B"/>
    <w:rsid w:val="007D318B"/>
    <w:rsid w:val="007D38BA"/>
    <w:rsid w:val="007D38E1"/>
    <w:rsid w:val="007D3A64"/>
    <w:rsid w:val="007D3ADE"/>
    <w:rsid w:val="007D3C5E"/>
    <w:rsid w:val="007D3C86"/>
    <w:rsid w:val="007D3DBF"/>
    <w:rsid w:val="007D3F0B"/>
    <w:rsid w:val="007D4118"/>
    <w:rsid w:val="007D41EA"/>
    <w:rsid w:val="007D427A"/>
    <w:rsid w:val="007D43E3"/>
    <w:rsid w:val="007D46F6"/>
    <w:rsid w:val="007D4730"/>
    <w:rsid w:val="007D4731"/>
    <w:rsid w:val="007D4796"/>
    <w:rsid w:val="007D48F9"/>
    <w:rsid w:val="007D49C6"/>
    <w:rsid w:val="007D4A56"/>
    <w:rsid w:val="007D4BCB"/>
    <w:rsid w:val="007D4CF5"/>
    <w:rsid w:val="007D4FAD"/>
    <w:rsid w:val="007D50C3"/>
    <w:rsid w:val="007D54EC"/>
    <w:rsid w:val="007D5768"/>
    <w:rsid w:val="007D5ADC"/>
    <w:rsid w:val="007D5BC3"/>
    <w:rsid w:val="007D5D49"/>
    <w:rsid w:val="007D5E54"/>
    <w:rsid w:val="007D60A9"/>
    <w:rsid w:val="007D6254"/>
    <w:rsid w:val="007D68D8"/>
    <w:rsid w:val="007D6A91"/>
    <w:rsid w:val="007D6B45"/>
    <w:rsid w:val="007D6D19"/>
    <w:rsid w:val="007D70CC"/>
    <w:rsid w:val="007D72DA"/>
    <w:rsid w:val="007D7749"/>
    <w:rsid w:val="007D7A44"/>
    <w:rsid w:val="007D7B46"/>
    <w:rsid w:val="007D7B68"/>
    <w:rsid w:val="007D7BA3"/>
    <w:rsid w:val="007D7BF2"/>
    <w:rsid w:val="007D7D2E"/>
    <w:rsid w:val="007D7D51"/>
    <w:rsid w:val="007D7D53"/>
    <w:rsid w:val="007D7D55"/>
    <w:rsid w:val="007E011A"/>
    <w:rsid w:val="007E0160"/>
    <w:rsid w:val="007E0780"/>
    <w:rsid w:val="007E083A"/>
    <w:rsid w:val="007E0842"/>
    <w:rsid w:val="007E0C7F"/>
    <w:rsid w:val="007E0D0D"/>
    <w:rsid w:val="007E0E18"/>
    <w:rsid w:val="007E0E36"/>
    <w:rsid w:val="007E0E71"/>
    <w:rsid w:val="007E0EFE"/>
    <w:rsid w:val="007E106B"/>
    <w:rsid w:val="007E1110"/>
    <w:rsid w:val="007E1161"/>
    <w:rsid w:val="007E11A4"/>
    <w:rsid w:val="007E11CB"/>
    <w:rsid w:val="007E1276"/>
    <w:rsid w:val="007E1663"/>
    <w:rsid w:val="007E1801"/>
    <w:rsid w:val="007E180E"/>
    <w:rsid w:val="007E192D"/>
    <w:rsid w:val="007E1C13"/>
    <w:rsid w:val="007E2199"/>
    <w:rsid w:val="007E2271"/>
    <w:rsid w:val="007E2344"/>
    <w:rsid w:val="007E239C"/>
    <w:rsid w:val="007E2569"/>
    <w:rsid w:val="007E27AF"/>
    <w:rsid w:val="007E27CC"/>
    <w:rsid w:val="007E2808"/>
    <w:rsid w:val="007E2A03"/>
    <w:rsid w:val="007E2B1B"/>
    <w:rsid w:val="007E2CA2"/>
    <w:rsid w:val="007E2CF6"/>
    <w:rsid w:val="007E2F40"/>
    <w:rsid w:val="007E2FE1"/>
    <w:rsid w:val="007E3176"/>
    <w:rsid w:val="007E3287"/>
    <w:rsid w:val="007E3331"/>
    <w:rsid w:val="007E3387"/>
    <w:rsid w:val="007E364E"/>
    <w:rsid w:val="007E38FF"/>
    <w:rsid w:val="007E3B88"/>
    <w:rsid w:val="007E41C2"/>
    <w:rsid w:val="007E427C"/>
    <w:rsid w:val="007E44B7"/>
    <w:rsid w:val="007E466E"/>
    <w:rsid w:val="007E4A60"/>
    <w:rsid w:val="007E4BF8"/>
    <w:rsid w:val="007E4C4C"/>
    <w:rsid w:val="007E524F"/>
    <w:rsid w:val="007E52EE"/>
    <w:rsid w:val="007E54FE"/>
    <w:rsid w:val="007E55ED"/>
    <w:rsid w:val="007E560E"/>
    <w:rsid w:val="007E58ED"/>
    <w:rsid w:val="007E5BF3"/>
    <w:rsid w:val="007E5CF9"/>
    <w:rsid w:val="007E5E4D"/>
    <w:rsid w:val="007E5F10"/>
    <w:rsid w:val="007E5FE6"/>
    <w:rsid w:val="007E60FF"/>
    <w:rsid w:val="007E61CA"/>
    <w:rsid w:val="007E61F1"/>
    <w:rsid w:val="007E63C0"/>
    <w:rsid w:val="007E64BC"/>
    <w:rsid w:val="007E6510"/>
    <w:rsid w:val="007E6646"/>
    <w:rsid w:val="007E675C"/>
    <w:rsid w:val="007E69D4"/>
    <w:rsid w:val="007E6FEC"/>
    <w:rsid w:val="007E720E"/>
    <w:rsid w:val="007E7594"/>
    <w:rsid w:val="007E7727"/>
    <w:rsid w:val="007E7BC2"/>
    <w:rsid w:val="007E7C1A"/>
    <w:rsid w:val="007E7D1F"/>
    <w:rsid w:val="007E7D58"/>
    <w:rsid w:val="007E7EE1"/>
    <w:rsid w:val="007F00DC"/>
    <w:rsid w:val="007F0537"/>
    <w:rsid w:val="007F0605"/>
    <w:rsid w:val="007F076F"/>
    <w:rsid w:val="007F0912"/>
    <w:rsid w:val="007F09EB"/>
    <w:rsid w:val="007F0A88"/>
    <w:rsid w:val="007F0AF4"/>
    <w:rsid w:val="007F0B3E"/>
    <w:rsid w:val="007F0B46"/>
    <w:rsid w:val="007F0BC3"/>
    <w:rsid w:val="007F0FB3"/>
    <w:rsid w:val="007F1072"/>
    <w:rsid w:val="007F11F1"/>
    <w:rsid w:val="007F123E"/>
    <w:rsid w:val="007F127E"/>
    <w:rsid w:val="007F1391"/>
    <w:rsid w:val="007F151B"/>
    <w:rsid w:val="007F155A"/>
    <w:rsid w:val="007F1695"/>
    <w:rsid w:val="007F1760"/>
    <w:rsid w:val="007F1864"/>
    <w:rsid w:val="007F18DA"/>
    <w:rsid w:val="007F1966"/>
    <w:rsid w:val="007F1A80"/>
    <w:rsid w:val="007F1C41"/>
    <w:rsid w:val="007F1DAC"/>
    <w:rsid w:val="007F20E9"/>
    <w:rsid w:val="007F2324"/>
    <w:rsid w:val="007F2750"/>
    <w:rsid w:val="007F2A16"/>
    <w:rsid w:val="007F2C5B"/>
    <w:rsid w:val="007F2CB7"/>
    <w:rsid w:val="007F2EEE"/>
    <w:rsid w:val="007F2FA1"/>
    <w:rsid w:val="007F3371"/>
    <w:rsid w:val="007F337F"/>
    <w:rsid w:val="007F3447"/>
    <w:rsid w:val="007F383F"/>
    <w:rsid w:val="007F38F9"/>
    <w:rsid w:val="007F39E8"/>
    <w:rsid w:val="007F3AAA"/>
    <w:rsid w:val="007F3B08"/>
    <w:rsid w:val="007F3E16"/>
    <w:rsid w:val="007F3E2D"/>
    <w:rsid w:val="007F3E92"/>
    <w:rsid w:val="007F3F15"/>
    <w:rsid w:val="007F4198"/>
    <w:rsid w:val="007F41CC"/>
    <w:rsid w:val="007F4362"/>
    <w:rsid w:val="007F4811"/>
    <w:rsid w:val="007F4A3C"/>
    <w:rsid w:val="007F50CB"/>
    <w:rsid w:val="007F5208"/>
    <w:rsid w:val="007F52A2"/>
    <w:rsid w:val="007F54AC"/>
    <w:rsid w:val="007F5772"/>
    <w:rsid w:val="007F584B"/>
    <w:rsid w:val="007F598F"/>
    <w:rsid w:val="007F5CA2"/>
    <w:rsid w:val="007F5E0F"/>
    <w:rsid w:val="007F62D0"/>
    <w:rsid w:val="007F62FD"/>
    <w:rsid w:val="007F639E"/>
    <w:rsid w:val="007F6492"/>
    <w:rsid w:val="007F65F7"/>
    <w:rsid w:val="007F68B2"/>
    <w:rsid w:val="007F6994"/>
    <w:rsid w:val="007F69AC"/>
    <w:rsid w:val="007F6A3F"/>
    <w:rsid w:val="007F6BA9"/>
    <w:rsid w:val="007F6CD5"/>
    <w:rsid w:val="007F6E74"/>
    <w:rsid w:val="007F6E8A"/>
    <w:rsid w:val="007F71D2"/>
    <w:rsid w:val="007F71FA"/>
    <w:rsid w:val="007F730B"/>
    <w:rsid w:val="007F7825"/>
    <w:rsid w:val="007F7828"/>
    <w:rsid w:val="007F7C07"/>
    <w:rsid w:val="007F7D0B"/>
    <w:rsid w:val="007F7EA8"/>
    <w:rsid w:val="008002CC"/>
    <w:rsid w:val="008004D1"/>
    <w:rsid w:val="00800533"/>
    <w:rsid w:val="00800AD9"/>
    <w:rsid w:val="00800B6E"/>
    <w:rsid w:val="00800BD4"/>
    <w:rsid w:val="008010E9"/>
    <w:rsid w:val="008011C6"/>
    <w:rsid w:val="0080120E"/>
    <w:rsid w:val="00801383"/>
    <w:rsid w:val="008016D6"/>
    <w:rsid w:val="0080174A"/>
    <w:rsid w:val="00801777"/>
    <w:rsid w:val="0080187E"/>
    <w:rsid w:val="00801A37"/>
    <w:rsid w:val="00801A6B"/>
    <w:rsid w:val="00801C52"/>
    <w:rsid w:val="00801D7E"/>
    <w:rsid w:val="0080205F"/>
    <w:rsid w:val="0080218E"/>
    <w:rsid w:val="008021B8"/>
    <w:rsid w:val="0080221D"/>
    <w:rsid w:val="008023CF"/>
    <w:rsid w:val="008026ED"/>
    <w:rsid w:val="0080271F"/>
    <w:rsid w:val="00802B51"/>
    <w:rsid w:val="00802E71"/>
    <w:rsid w:val="00802F56"/>
    <w:rsid w:val="0080356F"/>
    <w:rsid w:val="00803726"/>
    <w:rsid w:val="0080387A"/>
    <w:rsid w:val="00803885"/>
    <w:rsid w:val="00803C54"/>
    <w:rsid w:val="00803D60"/>
    <w:rsid w:val="00803E68"/>
    <w:rsid w:val="00803F4D"/>
    <w:rsid w:val="00803FA3"/>
    <w:rsid w:val="00803FA6"/>
    <w:rsid w:val="00804013"/>
    <w:rsid w:val="008040DF"/>
    <w:rsid w:val="00804614"/>
    <w:rsid w:val="0080489E"/>
    <w:rsid w:val="00804E06"/>
    <w:rsid w:val="00804E5A"/>
    <w:rsid w:val="008052C0"/>
    <w:rsid w:val="008053DC"/>
    <w:rsid w:val="00805606"/>
    <w:rsid w:val="0080575E"/>
    <w:rsid w:val="00805797"/>
    <w:rsid w:val="008058B8"/>
    <w:rsid w:val="0080593E"/>
    <w:rsid w:val="00805978"/>
    <w:rsid w:val="00805B1E"/>
    <w:rsid w:val="00805BF1"/>
    <w:rsid w:val="00805C85"/>
    <w:rsid w:val="00805CA3"/>
    <w:rsid w:val="00805D92"/>
    <w:rsid w:val="00805E07"/>
    <w:rsid w:val="00805F7C"/>
    <w:rsid w:val="0080604C"/>
    <w:rsid w:val="00806193"/>
    <w:rsid w:val="008061D7"/>
    <w:rsid w:val="00806292"/>
    <w:rsid w:val="008062B1"/>
    <w:rsid w:val="008064A9"/>
    <w:rsid w:val="00806513"/>
    <w:rsid w:val="00806760"/>
    <w:rsid w:val="008067F3"/>
    <w:rsid w:val="00806D72"/>
    <w:rsid w:val="00806E2A"/>
    <w:rsid w:val="008071EF"/>
    <w:rsid w:val="00807579"/>
    <w:rsid w:val="008075E0"/>
    <w:rsid w:val="00807A8F"/>
    <w:rsid w:val="00807DD4"/>
    <w:rsid w:val="00807DF8"/>
    <w:rsid w:val="008100DB"/>
    <w:rsid w:val="008100DD"/>
    <w:rsid w:val="008104E4"/>
    <w:rsid w:val="008104EF"/>
    <w:rsid w:val="008106E7"/>
    <w:rsid w:val="0081088B"/>
    <w:rsid w:val="00810890"/>
    <w:rsid w:val="00810977"/>
    <w:rsid w:val="008109FD"/>
    <w:rsid w:val="00810E0C"/>
    <w:rsid w:val="00810EC5"/>
    <w:rsid w:val="00810F1E"/>
    <w:rsid w:val="00810F2D"/>
    <w:rsid w:val="00811278"/>
    <w:rsid w:val="00811298"/>
    <w:rsid w:val="008113A8"/>
    <w:rsid w:val="00811692"/>
    <w:rsid w:val="00811812"/>
    <w:rsid w:val="008118BE"/>
    <w:rsid w:val="00811E95"/>
    <w:rsid w:val="00811EA8"/>
    <w:rsid w:val="008120C4"/>
    <w:rsid w:val="008121A6"/>
    <w:rsid w:val="00812244"/>
    <w:rsid w:val="00812248"/>
    <w:rsid w:val="0081241B"/>
    <w:rsid w:val="008125F7"/>
    <w:rsid w:val="00812684"/>
    <w:rsid w:val="008127D6"/>
    <w:rsid w:val="0081290F"/>
    <w:rsid w:val="00812A25"/>
    <w:rsid w:val="00812AA5"/>
    <w:rsid w:val="00812B3B"/>
    <w:rsid w:val="00812C02"/>
    <w:rsid w:val="00812E63"/>
    <w:rsid w:val="00812F7B"/>
    <w:rsid w:val="00813589"/>
    <w:rsid w:val="00813A87"/>
    <w:rsid w:val="00813B3B"/>
    <w:rsid w:val="00813C8A"/>
    <w:rsid w:val="00813DA0"/>
    <w:rsid w:val="00813F80"/>
    <w:rsid w:val="0081403F"/>
    <w:rsid w:val="0081408E"/>
    <w:rsid w:val="0081454B"/>
    <w:rsid w:val="008146D8"/>
    <w:rsid w:val="00814822"/>
    <w:rsid w:val="00814C33"/>
    <w:rsid w:val="00814EF5"/>
    <w:rsid w:val="008150A8"/>
    <w:rsid w:val="00815B8C"/>
    <w:rsid w:val="00815BA9"/>
    <w:rsid w:val="00815BAB"/>
    <w:rsid w:val="00815F8B"/>
    <w:rsid w:val="008161A6"/>
    <w:rsid w:val="00816228"/>
    <w:rsid w:val="00816364"/>
    <w:rsid w:val="008165F6"/>
    <w:rsid w:val="008166EA"/>
    <w:rsid w:val="008167F6"/>
    <w:rsid w:val="00816A8C"/>
    <w:rsid w:val="00816BCA"/>
    <w:rsid w:val="00816CD5"/>
    <w:rsid w:val="00816E52"/>
    <w:rsid w:val="00816E64"/>
    <w:rsid w:val="0081730F"/>
    <w:rsid w:val="0081736F"/>
    <w:rsid w:val="008174BE"/>
    <w:rsid w:val="00817A06"/>
    <w:rsid w:val="00817C99"/>
    <w:rsid w:val="00817F0F"/>
    <w:rsid w:val="008200B0"/>
    <w:rsid w:val="00820167"/>
    <w:rsid w:val="008203BB"/>
    <w:rsid w:val="0082042A"/>
    <w:rsid w:val="008205CF"/>
    <w:rsid w:val="008206E5"/>
    <w:rsid w:val="00820760"/>
    <w:rsid w:val="008207E4"/>
    <w:rsid w:val="00820A76"/>
    <w:rsid w:val="00820C2D"/>
    <w:rsid w:val="00820D37"/>
    <w:rsid w:val="00820DA1"/>
    <w:rsid w:val="00820F21"/>
    <w:rsid w:val="00820FF3"/>
    <w:rsid w:val="00821042"/>
    <w:rsid w:val="008211A1"/>
    <w:rsid w:val="008211B5"/>
    <w:rsid w:val="00821298"/>
    <w:rsid w:val="0082141D"/>
    <w:rsid w:val="008214DA"/>
    <w:rsid w:val="00821697"/>
    <w:rsid w:val="0082173B"/>
    <w:rsid w:val="008217E0"/>
    <w:rsid w:val="00821A99"/>
    <w:rsid w:val="00821A9C"/>
    <w:rsid w:val="00821C46"/>
    <w:rsid w:val="00821C70"/>
    <w:rsid w:val="00821D39"/>
    <w:rsid w:val="00821EBD"/>
    <w:rsid w:val="00821F62"/>
    <w:rsid w:val="00822242"/>
    <w:rsid w:val="008223B6"/>
    <w:rsid w:val="0082246D"/>
    <w:rsid w:val="008225DF"/>
    <w:rsid w:val="00822636"/>
    <w:rsid w:val="0082269D"/>
    <w:rsid w:val="00822A2F"/>
    <w:rsid w:val="00823172"/>
    <w:rsid w:val="008232E4"/>
    <w:rsid w:val="0082331B"/>
    <w:rsid w:val="008233FA"/>
    <w:rsid w:val="00823447"/>
    <w:rsid w:val="00823515"/>
    <w:rsid w:val="0082357F"/>
    <w:rsid w:val="008238A1"/>
    <w:rsid w:val="00823AB6"/>
    <w:rsid w:val="00823C9C"/>
    <w:rsid w:val="00823E4D"/>
    <w:rsid w:val="00823F8C"/>
    <w:rsid w:val="00823FD4"/>
    <w:rsid w:val="0082400C"/>
    <w:rsid w:val="00824298"/>
    <w:rsid w:val="0082445F"/>
    <w:rsid w:val="008245E9"/>
    <w:rsid w:val="0082462E"/>
    <w:rsid w:val="00824933"/>
    <w:rsid w:val="00824961"/>
    <w:rsid w:val="00824A3E"/>
    <w:rsid w:val="00824B37"/>
    <w:rsid w:val="00824B47"/>
    <w:rsid w:val="00824BAE"/>
    <w:rsid w:val="00824C34"/>
    <w:rsid w:val="00824D5E"/>
    <w:rsid w:val="00824E10"/>
    <w:rsid w:val="0082504F"/>
    <w:rsid w:val="00825082"/>
    <w:rsid w:val="008250BC"/>
    <w:rsid w:val="008254E9"/>
    <w:rsid w:val="0082551B"/>
    <w:rsid w:val="00825784"/>
    <w:rsid w:val="0082585C"/>
    <w:rsid w:val="008259A8"/>
    <w:rsid w:val="008259C4"/>
    <w:rsid w:val="00825A82"/>
    <w:rsid w:val="00825BDC"/>
    <w:rsid w:val="00825C05"/>
    <w:rsid w:val="00825DDA"/>
    <w:rsid w:val="00825E64"/>
    <w:rsid w:val="00826329"/>
    <w:rsid w:val="008263AB"/>
    <w:rsid w:val="00826518"/>
    <w:rsid w:val="008265A7"/>
    <w:rsid w:val="008268F9"/>
    <w:rsid w:val="008269DB"/>
    <w:rsid w:val="00826B20"/>
    <w:rsid w:val="008270F1"/>
    <w:rsid w:val="00827110"/>
    <w:rsid w:val="0082719E"/>
    <w:rsid w:val="00827694"/>
    <w:rsid w:val="008277CB"/>
    <w:rsid w:val="008277E6"/>
    <w:rsid w:val="00827B58"/>
    <w:rsid w:val="00827CF3"/>
    <w:rsid w:val="00827EEE"/>
    <w:rsid w:val="00827F47"/>
    <w:rsid w:val="008303D8"/>
    <w:rsid w:val="00830450"/>
    <w:rsid w:val="00830596"/>
    <w:rsid w:val="008307C2"/>
    <w:rsid w:val="00830878"/>
    <w:rsid w:val="0083097A"/>
    <w:rsid w:val="00830A79"/>
    <w:rsid w:val="00830DA6"/>
    <w:rsid w:val="00830EB1"/>
    <w:rsid w:val="00831200"/>
    <w:rsid w:val="008313E9"/>
    <w:rsid w:val="008314AF"/>
    <w:rsid w:val="00831568"/>
    <w:rsid w:val="00831594"/>
    <w:rsid w:val="00831654"/>
    <w:rsid w:val="00831717"/>
    <w:rsid w:val="008318CB"/>
    <w:rsid w:val="00831AC8"/>
    <w:rsid w:val="00831C57"/>
    <w:rsid w:val="00831D6E"/>
    <w:rsid w:val="00831EDC"/>
    <w:rsid w:val="00831F6B"/>
    <w:rsid w:val="008323BB"/>
    <w:rsid w:val="0083257A"/>
    <w:rsid w:val="008327B7"/>
    <w:rsid w:val="008329A8"/>
    <w:rsid w:val="00832CFB"/>
    <w:rsid w:val="00832F4A"/>
    <w:rsid w:val="00832FEC"/>
    <w:rsid w:val="00833240"/>
    <w:rsid w:val="008332F0"/>
    <w:rsid w:val="00833467"/>
    <w:rsid w:val="00833754"/>
    <w:rsid w:val="008337C0"/>
    <w:rsid w:val="0083394E"/>
    <w:rsid w:val="00833F5F"/>
    <w:rsid w:val="00834136"/>
    <w:rsid w:val="008346B6"/>
    <w:rsid w:val="00834988"/>
    <w:rsid w:val="00834AF0"/>
    <w:rsid w:val="00834D89"/>
    <w:rsid w:val="00835015"/>
    <w:rsid w:val="00835057"/>
    <w:rsid w:val="00835096"/>
    <w:rsid w:val="008353C5"/>
    <w:rsid w:val="00835446"/>
    <w:rsid w:val="00835753"/>
    <w:rsid w:val="008358B3"/>
    <w:rsid w:val="00835CB7"/>
    <w:rsid w:val="00835E8E"/>
    <w:rsid w:val="00835EBD"/>
    <w:rsid w:val="00836274"/>
    <w:rsid w:val="008362AD"/>
    <w:rsid w:val="008362F0"/>
    <w:rsid w:val="00836384"/>
    <w:rsid w:val="0083654C"/>
    <w:rsid w:val="00836660"/>
    <w:rsid w:val="00836810"/>
    <w:rsid w:val="0083694B"/>
    <w:rsid w:val="00836AC5"/>
    <w:rsid w:val="00836BFC"/>
    <w:rsid w:val="00836C53"/>
    <w:rsid w:val="00836C6E"/>
    <w:rsid w:val="00836E0B"/>
    <w:rsid w:val="008370B2"/>
    <w:rsid w:val="008371D9"/>
    <w:rsid w:val="00837205"/>
    <w:rsid w:val="008374C7"/>
    <w:rsid w:val="00837568"/>
    <w:rsid w:val="0083770C"/>
    <w:rsid w:val="0083781E"/>
    <w:rsid w:val="00837952"/>
    <w:rsid w:val="008379C9"/>
    <w:rsid w:val="00837EA0"/>
    <w:rsid w:val="00837F42"/>
    <w:rsid w:val="00840174"/>
    <w:rsid w:val="008401AA"/>
    <w:rsid w:val="00840240"/>
    <w:rsid w:val="00840286"/>
    <w:rsid w:val="0084028C"/>
    <w:rsid w:val="008402F7"/>
    <w:rsid w:val="0084031C"/>
    <w:rsid w:val="00840358"/>
    <w:rsid w:val="008403A6"/>
    <w:rsid w:val="0084088A"/>
    <w:rsid w:val="00840C7D"/>
    <w:rsid w:val="00840DB9"/>
    <w:rsid w:val="00840FD6"/>
    <w:rsid w:val="00841333"/>
    <w:rsid w:val="008413FB"/>
    <w:rsid w:val="00841588"/>
    <w:rsid w:val="008415A9"/>
    <w:rsid w:val="0084186A"/>
    <w:rsid w:val="00841B46"/>
    <w:rsid w:val="00841B62"/>
    <w:rsid w:val="00841B72"/>
    <w:rsid w:val="00841E40"/>
    <w:rsid w:val="00841F15"/>
    <w:rsid w:val="00841FA3"/>
    <w:rsid w:val="00842367"/>
    <w:rsid w:val="0084243C"/>
    <w:rsid w:val="00842620"/>
    <w:rsid w:val="008429EE"/>
    <w:rsid w:val="00842AF6"/>
    <w:rsid w:val="008431EE"/>
    <w:rsid w:val="00843306"/>
    <w:rsid w:val="008434FA"/>
    <w:rsid w:val="008438BF"/>
    <w:rsid w:val="00843969"/>
    <w:rsid w:val="00843B75"/>
    <w:rsid w:val="00843CFA"/>
    <w:rsid w:val="00843DFE"/>
    <w:rsid w:val="00843F12"/>
    <w:rsid w:val="00844097"/>
    <w:rsid w:val="00844291"/>
    <w:rsid w:val="00844B86"/>
    <w:rsid w:val="00844C19"/>
    <w:rsid w:val="00844C2E"/>
    <w:rsid w:val="00844D1E"/>
    <w:rsid w:val="00844DC8"/>
    <w:rsid w:val="00844FEA"/>
    <w:rsid w:val="008450D5"/>
    <w:rsid w:val="00845143"/>
    <w:rsid w:val="008452FB"/>
    <w:rsid w:val="008453D0"/>
    <w:rsid w:val="00845429"/>
    <w:rsid w:val="00845495"/>
    <w:rsid w:val="0084556E"/>
    <w:rsid w:val="00845611"/>
    <w:rsid w:val="008456EA"/>
    <w:rsid w:val="00845758"/>
    <w:rsid w:val="008459D0"/>
    <w:rsid w:val="00845A5A"/>
    <w:rsid w:val="00845A70"/>
    <w:rsid w:val="00845B6B"/>
    <w:rsid w:val="00845E2A"/>
    <w:rsid w:val="0084620B"/>
    <w:rsid w:val="0084622D"/>
    <w:rsid w:val="0084629C"/>
    <w:rsid w:val="00846348"/>
    <w:rsid w:val="008463EB"/>
    <w:rsid w:val="00846742"/>
    <w:rsid w:val="008467AD"/>
    <w:rsid w:val="0084687F"/>
    <w:rsid w:val="0084689D"/>
    <w:rsid w:val="00846A57"/>
    <w:rsid w:val="00846B3C"/>
    <w:rsid w:val="00846C8D"/>
    <w:rsid w:val="00846D76"/>
    <w:rsid w:val="00846ECE"/>
    <w:rsid w:val="00846F8F"/>
    <w:rsid w:val="00846FE3"/>
    <w:rsid w:val="0084732F"/>
    <w:rsid w:val="008476BB"/>
    <w:rsid w:val="008477E0"/>
    <w:rsid w:val="00847AEC"/>
    <w:rsid w:val="00847C1F"/>
    <w:rsid w:val="00847DA1"/>
    <w:rsid w:val="00847DF1"/>
    <w:rsid w:val="00847E20"/>
    <w:rsid w:val="00847E7A"/>
    <w:rsid w:val="00847FC2"/>
    <w:rsid w:val="00850191"/>
    <w:rsid w:val="00850260"/>
    <w:rsid w:val="0085037F"/>
    <w:rsid w:val="00850602"/>
    <w:rsid w:val="00850B40"/>
    <w:rsid w:val="00851314"/>
    <w:rsid w:val="00851504"/>
    <w:rsid w:val="00851512"/>
    <w:rsid w:val="0085155A"/>
    <w:rsid w:val="0085165F"/>
    <w:rsid w:val="008516EA"/>
    <w:rsid w:val="008516FD"/>
    <w:rsid w:val="00851784"/>
    <w:rsid w:val="0085208A"/>
    <w:rsid w:val="008523D8"/>
    <w:rsid w:val="00852B81"/>
    <w:rsid w:val="00852BAC"/>
    <w:rsid w:val="00852C08"/>
    <w:rsid w:val="00852D98"/>
    <w:rsid w:val="00852F89"/>
    <w:rsid w:val="00853091"/>
    <w:rsid w:val="008531E3"/>
    <w:rsid w:val="00853580"/>
    <w:rsid w:val="00853782"/>
    <w:rsid w:val="008538A4"/>
    <w:rsid w:val="0085399C"/>
    <w:rsid w:val="00853AE5"/>
    <w:rsid w:val="00853B95"/>
    <w:rsid w:val="00853C00"/>
    <w:rsid w:val="00853C70"/>
    <w:rsid w:val="00853CCD"/>
    <w:rsid w:val="00853E53"/>
    <w:rsid w:val="00853EEE"/>
    <w:rsid w:val="00853FC0"/>
    <w:rsid w:val="00853FDE"/>
    <w:rsid w:val="0085412D"/>
    <w:rsid w:val="00854310"/>
    <w:rsid w:val="00854556"/>
    <w:rsid w:val="008546FD"/>
    <w:rsid w:val="00854790"/>
    <w:rsid w:val="008547E1"/>
    <w:rsid w:val="0085495C"/>
    <w:rsid w:val="00854989"/>
    <w:rsid w:val="00854A57"/>
    <w:rsid w:val="00854E40"/>
    <w:rsid w:val="00854E6D"/>
    <w:rsid w:val="00854EC2"/>
    <w:rsid w:val="00854F1A"/>
    <w:rsid w:val="008552C9"/>
    <w:rsid w:val="00855306"/>
    <w:rsid w:val="0085530A"/>
    <w:rsid w:val="00855421"/>
    <w:rsid w:val="00855448"/>
    <w:rsid w:val="0085573B"/>
    <w:rsid w:val="00855771"/>
    <w:rsid w:val="008557FF"/>
    <w:rsid w:val="008558CB"/>
    <w:rsid w:val="00855917"/>
    <w:rsid w:val="008559B4"/>
    <w:rsid w:val="00855C47"/>
    <w:rsid w:val="00855CCB"/>
    <w:rsid w:val="00855E47"/>
    <w:rsid w:val="00855EA2"/>
    <w:rsid w:val="00855F92"/>
    <w:rsid w:val="008560CA"/>
    <w:rsid w:val="00856138"/>
    <w:rsid w:val="0085634B"/>
    <w:rsid w:val="008563B8"/>
    <w:rsid w:val="00856427"/>
    <w:rsid w:val="00856634"/>
    <w:rsid w:val="00856798"/>
    <w:rsid w:val="0085686D"/>
    <w:rsid w:val="0085688B"/>
    <w:rsid w:val="008568BC"/>
    <w:rsid w:val="00856E21"/>
    <w:rsid w:val="00856E91"/>
    <w:rsid w:val="00856F1D"/>
    <w:rsid w:val="008570B0"/>
    <w:rsid w:val="00857105"/>
    <w:rsid w:val="00857138"/>
    <w:rsid w:val="00857308"/>
    <w:rsid w:val="008573E0"/>
    <w:rsid w:val="00857501"/>
    <w:rsid w:val="008578BE"/>
    <w:rsid w:val="008579AB"/>
    <w:rsid w:val="008579BE"/>
    <w:rsid w:val="00857D9C"/>
    <w:rsid w:val="00857E0F"/>
    <w:rsid w:val="00860032"/>
    <w:rsid w:val="00860058"/>
    <w:rsid w:val="0086008E"/>
    <w:rsid w:val="008601C2"/>
    <w:rsid w:val="0086021A"/>
    <w:rsid w:val="00860499"/>
    <w:rsid w:val="008604D6"/>
    <w:rsid w:val="008605AB"/>
    <w:rsid w:val="008606B2"/>
    <w:rsid w:val="00860809"/>
    <w:rsid w:val="0086086B"/>
    <w:rsid w:val="00860B12"/>
    <w:rsid w:val="00860B9C"/>
    <w:rsid w:val="00860BC5"/>
    <w:rsid w:val="00860C43"/>
    <w:rsid w:val="00860CBA"/>
    <w:rsid w:val="00860D7E"/>
    <w:rsid w:val="00860D87"/>
    <w:rsid w:val="00860DF9"/>
    <w:rsid w:val="00860E42"/>
    <w:rsid w:val="00860FB3"/>
    <w:rsid w:val="00861490"/>
    <w:rsid w:val="008618CF"/>
    <w:rsid w:val="00861964"/>
    <w:rsid w:val="00861A15"/>
    <w:rsid w:val="00861A57"/>
    <w:rsid w:val="00861CB3"/>
    <w:rsid w:val="00861EFA"/>
    <w:rsid w:val="0086209A"/>
    <w:rsid w:val="00862793"/>
    <w:rsid w:val="008627FA"/>
    <w:rsid w:val="008629D2"/>
    <w:rsid w:val="00862DD2"/>
    <w:rsid w:val="008630CB"/>
    <w:rsid w:val="0086310C"/>
    <w:rsid w:val="008632E2"/>
    <w:rsid w:val="008637E2"/>
    <w:rsid w:val="00863A59"/>
    <w:rsid w:val="00863B4F"/>
    <w:rsid w:val="00863B5C"/>
    <w:rsid w:val="00863D01"/>
    <w:rsid w:val="00863DA0"/>
    <w:rsid w:val="0086426B"/>
    <w:rsid w:val="008642DE"/>
    <w:rsid w:val="0086436F"/>
    <w:rsid w:val="00864465"/>
    <w:rsid w:val="008644E2"/>
    <w:rsid w:val="00864517"/>
    <w:rsid w:val="0086455F"/>
    <w:rsid w:val="00864628"/>
    <w:rsid w:val="00864A10"/>
    <w:rsid w:val="00864CE1"/>
    <w:rsid w:val="00864D71"/>
    <w:rsid w:val="00864E35"/>
    <w:rsid w:val="00864E7A"/>
    <w:rsid w:val="00864F45"/>
    <w:rsid w:val="00864F99"/>
    <w:rsid w:val="00865252"/>
    <w:rsid w:val="00865277"/>
    <w:rsid w:val="008653E6"/>
    <w:rsid w:val="00865485"/>
    <w:rsid w:val="008655BF"/>
    <w:rsid w:val="008655E3"/>
    <w:rsid w:val="00865625"/>
    <w:rsid w:val="0086569E"/>
    <w:rsid w:val="008657C6"/>
    <w:rsid w:val="00865835"/>
    <w:rsid w:val="00865A25"/>
    <w:rsid w:val="00865A30"/>
    <w:rsid w:val="00865A7D"/>
    <w:rsid w:val="00865ADF"/>
    <w:rsid w:val="00865CB4"/>
    <w:rsid w:val="00865CFE"/>
    <w:rsid w:val="00865D10"/>
    <w:rsid w:val="00866019"/>
    <w:rsid w:val="00866076"/>
    <w:rsid w:val="008660C0"/>
    <w:rsid w:val="00866180"/>
    <w:rsid w:val="00866219"/>
    <w:rsid w:val="00866225"/>
    <w:rsid w:val="00866486"/>
    <w:rsid w:val="0086652F"/>
    <w:rsid w:val="008665CC"/>
    <w:rsid w:val="0086695E"/>
    <w:rsid w:val="00866ACB"/>
    <w:rsid w:val="00866B1A"/>
    <w:rsid w:val="00866BEE"/>
    <w:rsid w:val="00866E9D"/>
    <w:rsid w:val="00866F2B"/>
    <w:rsid w:val="00866F61"/>
    <w:rsid w:val="0086726F"/>
    <w:rsid w:val="008673C7"/>
    <w:rsid w:val="0086745F"/>
    <w:rsid w:val="008675BF"/>
    <w:rsid w:val="00867720"/>
    <w:rsid w:val="00867C92"/>
    <w:rsid w:val="00867D49"/>
    <w:rsid w:val="00867E95"/>
    <w:rsid w:val="00870132"/>
    <w:rsid w:val="008702BC"/>
    <w:rsid w:val="00870381"/>
    <w:rsid w:val="00870AED"/>
    <w:rsid w:val="00870C08"/>
    <w:rsid w:val="00870C52"/>
    <w:rsid w:val="00870F03"/>
    <w:rsid w:val="00871085"/>
    <w:rsid w:val="00871092"/>
    <w:rsid w:val="00871112"/>
    <w:rsid w:val="0087129A"/>
    <w:rsid w:val="008712D1"/>
    <w:rsid w:val="00871300"/>
    <w:rsid w:val="00871385"/>
    <w:rsid w:val="00871421"/>
    <w:rsid w:val="00871518"/>
    <w:rsid w:val="00871568"/>
    <w:rsid w:val="00871827"/>
    <w:rsid w:val="008718CA"/>
    <w:rsid w:val="00871D05"/>
    <w:rsid w:val="008720FB"/>
    <w:rsid w:val="008723F6"/>
    <w:rsid w:val="00872551"/>
    <w:rsid w:val="00872644"/>
    <w:rsid w:val="008726EF"/>
    <w:rsid w:val="008727BF"/>
    <w:rsid w:val="008728E3"/>
    <w:rsid w:val="00872928"/>
    <w:rsid w:val="008729B2"/>
    <w:rsid w:val="00872B0B"/>
    <w:rsid w:val="00872BFB"/>
    <w:rsid w:val="00872E66"/>
    <w:rsid w:val="00872EAC"/>
    <w:rsid w:val="008730B4"/>
    <w:rsid w:val="008730D6"/>
    <w:rsid w:val="008731EE"/>
    <w:rsid w:val="00873308"/>
    <w:rsid w:val="0087362D"/>
    <w:rsid w:val="00873637"/>
    <w:rsid w:val="00873647"/>
    <w:rsid w:val="00873748"/>
    <w:rsid w:val="0087391E"/>
    <w:rsid w:val="00873AD5"/>
    <w:rsid w:val="00873BB9"/>
    <w:rsid w:val="00873D4F"/>
    <w:rsid w:val="00873E36"/>
    <w:rsid w:val="00873FD5"/>
    <w:rsid w:val="008740A3"/>
    <w:rsid w:val="0087415E"/>
    <w:rsid w:val="0087474E"/>
    <w:rsid w:val="0087489A"/>
    <w:rsid w:val="00874BC5"/>
    <w:rsid w:val="008750C7"/>
    <w:rsid w:val="0087542D"/>
    <w:rsid w:val="00875550"/>
    <w:rsid w:val="008755A0"/>
    <w:rsid w:val="00875A29"/>
    <w:rsid w:val="00875B55"/>
    <w:rsid w:val="00875F11"/>
    <w:rsid w:val="00876015"/>
    <w:rsid w:val="0087605A"/>
    <w:rsid w:val="00876066"/>
    <w:rsid w:val="008761D7"/>
    <w:rsid w:val="0087624E"/>
    <w:rsid w:val="008763F6"/>
    <w:rsid w:val="00876436"/>
    <w:rsid w:val="00876472"/>
    <w:rsid w:val="008765D9"/>
    <w:rsid w:val="0087660A"/>
    <w:rsid w:val="00876A7F"/>
    <w:rsid w:val="00876D38"/>
    <w:rsid w:val="00876DBF"/>
    <w:rsid w:val="00876F9C"/>
    <w:rsid w:val="0087701A"/>
    <w:rsid w:val="0087716E"/>
    <w:rsid w:val="00877373"/>
    <w:rsid w:val="0087737B"/>
    <w:rsid w:val="00877529"/>
    <w:rsid w:val="008775EB"/>
    <w:rsid w:val="008777C7"/>
    <w:rsid w:val="00877996"/>
    <w:rsid w:val="00877B83"/>
    <w:rsid w:val="00877BA4"/>
    <w:rsid w:val="00877C32"/>
    <w:rsid w:val="00877DB9"/>
    <w:rsid w:val="00877DDF"/>
    <w:rsid w:val="00877EDE"/>
    <w:rsid w:val="00877F37"/>
    <w:rsid w:val="0088044D"/>
    <w:rsid w:val="008809EA"/>
    <w:rsid w:val="00880BD1"/>
    <w:rsid w:val="00880D05"/>
    <w:rsid w:val="00880DBE"/>
    <w:rsid w:val="00880F51"/>
    <w:rsid w:val="0088153E"/>
    <w:rsid w:val="0088173D"/>
    <w:rsid w:val="008817BD"/>
    <w:rsid w:val="00881819"/>
    <w:rsid w:val="00881C28"/>
    <w:rsid w:val="00881E51"/>
    <w:rsid w:val="00882180"/>
    <w:rsid w:val="008822BC"/>
    <w:rsid w:val="008823E0"/>
    <w:rsid w:val="008823F1"/>
    <w:rsid w:val="008827B1"/>
    <w:rsid w:val="008829A9"/>
    <w:rsid w:val="00882B90"/>
    <w:rsid w:val="00882E51"/>
    <w:rsid w:val="00882F5F"/>
    <w:rsid w:val="00883012"/>
    <w:rsid w:val="0088310E"/>
    <w:rsid w:val="00883440"/>
    <w:rsid w:val="008839C4"/>
    <w:rsid w:val="00883A27"/>
    <w:rsid w:val="00883B2C"/>
    <w:rsid w:val="00883BFC"/>
    <w:rsid w:val="00883C5A"/>
    <w:rsid w:val="00883D9A"/>
    <w:rsid w:val="00883F0A"/>
    <w:rsid w:val="0088405B"/>
    <w:rsid w:val="00884303"/>
    <w:rsid w:val="0088471A"/>
    <w:rsid w:val="00884899"/>
    <w:rsid w:val="008848EE"/>
    <w:rsid w:val="008848F9"/>
    <w:rsid w:val="00884A50"/>
    <w:rsid w:val="00884B39"/>
    <w:rsid w:val="00884C61"/>
    <w:rsid w:val="00884CB4"/>
    <w:rsid w:val="00884CE0"/>
    <w:rsid w:val="00884ECA"/>
    <w:rsid w:val="00884FEF"/>
    <w:rsid w:val="00885306"/>
    <w:rsid w:val="00885389"/>
    <w:rsid w:val="00885488"/>
    <w:rsid w:val="00885507"/>
    <w:rsid w:val="0088551F"/>
    <w:rsid w:val="0088553C"/>
    <w:rsid w:val="00885790"/>
    <w:rsid w:val="0088591A"/>
    <w:rsid w:val="00885ACF"/>
    <w:rsid w:val="00885B2C"/>
    <w:rsid w:val="00885D14"/>
    <w:rsid w:val="00885D79"/>
    <w:rsid w:val="00885D86"/>
    <w:rsid w:val="0088622E"/>
    <w:rsid w:val="00886386"/>
    <w:rsid w:val="00886392"/>
    <w:rsid w:val="008863DB"/>
    <w:rsid w:val="00886515"/>
    <w:rsid w:val="008868A6"/>
    <w:rsid w:val="00886993"/>
    <w:rsid w:val="00886B16"/>
    <w:rsid w:val="00886BE5"/>
    <w:rsid w:val="00886C5F"/>
    <w:rsid w:val="00886CDA"/>
    <w:rsid w:val="00886DDD"/>
    <w:rsid w:val="008870C6"/>
    <w:rsid w:val="00887206"/>
    <w:rsid w:val="00887597"/>
    <w:rsid w:val="0088794A"/>
    <w:rsid w:val="00887E69"/>
    <w:rsid w:val="00887F7E"/>
    <w:rsid w:val="00887F9D"/>
    <w:rsid w:val="00887FC3"/>
    <w:rsid w:val="008900D5"/>
    <w:rsid w:val="008901D6"/>
    <w:rsid w:val="00890381"/>
    <w:rsid w:val="00890620"/>
    <w:rsid w:val="0089078C"/>
    <w:rsid w:val="00890846"/>
    <w:rsid w:val="00890A48"/>
    <w:rsid w:val="00890DAE"/>
    <w:rsid w:val="00890E02"/>
    <w:rsid w:val="00890F43"/>
    <w:rsid w:val="00890F5A"/>
    <w:rsid w:val="00891022"/>
    <w:rsid w:val="0089137A"/>
    <w:rsid w:val="00891414"/>
    <w:rsid w:val="00891548"/>
    <w:rsid w:val="00891D24"/>
    <w:rsid w:val="00891F73"/>
    <w:rsid w:val="00891FEA"/>
    <w:rsid w:val="008924C2"/>
    <w:rsid w:val="00892C93"/>
    <w:rsid w:val="00892DDA"/>
    <w:rsid w:val="0089304B"/>
    <w:rsid w:val="00893319"/>
    <w:rsid w:val="008934D6"/>
    <w:rsid w:val="00893518"/>
    <w:rsid w:val="0089378F"/>
    <w:rsid w:val="0089398F"/>
    <w:rsid w:val="00893AA7"/>
    <w:rsid w:val="00893B1A"/>
    <w:rsid w:val="00893EBA"/>
    <w:rsid w:val="00893F33"/>
    <w:rsid w:val="008949F6"/>
    <w:rsid w:val="00894AEA"/>
    <w:rsid w:val="00894C27"/>
    <w:rsid w:val="00894DC6"/>
    <w:rsid w:val="00895208"/>
    <w:rsid w:val="008953B8"/>
    <w:rsid w:val="008953EF"/>
    <w:rsid w:val="00895456"/>
    <w:rsid w:val="008955A4"/>
    <w:rsid w:val="0089585A"/>
    <w:rsid w:val="00895C15"/>
    <w:rsid w:val="00895CB9"/>
    <w:rsid w:val="00895FEE"/>
    <w:rsid w:val="00895FF4"/>
    <w:rsid w:val="00896003"/>
    <w:rsid w:val="008960B7"/>
    <w:rsid w:val="008961E4"/>
    <w:rsid w:val="00896455"/>
    <w:rsid w:val="008964C9"/>
    <w:rsid w:val="00896762"/>
    <w:rsid w:val="0089678A"/>
    <w:rsid w:val="008967E6"/>
    <w:rsid w:val="00896889"/>
    <w:rsid w:val="00896B6D"/>
    <w:rsid w:val="00896BBD"/>
    <w:rsid w:val="00896EDB"/>
    <w:rsid w:val="0089748C"/>
    <w:rsid w:val="00897864"/>
    <w:rsid w:val="008979B9"/>
    <w:rsid w:val="00897B98"/>
    <w:rsid w:val="00897C89"/>
    <w:rsid w:val="00897DAB"/>
    <w:rsid w:val="00897EAE"/>
    <w:rsid w:val="00897F0C"/>
    <w:rsid w:val="008A026A"/>
    <w:rsid w:val="008A0424"/>
    <w:rsid w:val="008A06A4"/>
    <w:rsid w:val="008A0719"/>
    <w:rsid w:val="008A0A9E"/>
    <w:rsid w:val="008A0B4B"/>
    <w:rsid w:val="008A0BD4"/>
    <w:rsid w:val="008A0DFA"/>
    <w:rsid w:val="008A0EEE"/>
    <w:rsid w:val="008A0EFF"/>
    <w:rsid w:val="008A0FCE"/>
    <w:rsid w:val="008A11E3"/>
    <w:rsid w:val="008A1361"/>
    <w:rsid w:val="008A137B"/>
    <w:rsid w:val="008A143B"/>
    <w:rsid w:val="008A1526"/>
    <w:rsid w:val="008A16D2"/>
    <w:rsid w:val="008A1714"/>
    <w:rsid w:val="008A19BD"/>
    <w:rsid w:val="008A1A14"/>
    <w:rsid w:val="008A1B60"/>
    <w:rsid w:val="008A1BC1"/>
    <w:rsid w:val="008A1C4F"/>
    <w:rsid w:val="008A1F18"/>
    <w:rsid w:val="008A1F3E"/>
    <w:rsid w:val="008A1FBC"/>
    <w:rsid w:val="008A1FF8"/>
    <w:rsid w:val="008A21A7"/>
    <w:rsid w:val="008A2223"/>
    <w:rsid w:val="008A241A"/>
    <w:rsid w:val="008A241F"/>
    <w:rsid w:val="008A24E2"/>
    <w:rsid w:val="008A24F3"/>
    <w:rsid w:val="008A2878"/>
    <w:rsid w:val="008A2940"/>
    <w:rsid w:val="008A2B8C"/>
    <w:rsid w:val="008A2C19"/>
    <w:rsid w:val="008A2CC6"/>
    <w:rsid w:val="008A2E0A"/>
    <w:rsid w:val="008A2F6A"/>
    <w:rsid w:val="008A30B4"/>
    <w:rsid w:val="008A33EA"/>
    <w:rsid w:val="008A39DE"/>
    <w:rsid w:val="008A3E9F"/>
    <w:rsid w:val="008A3FD3"/>
    <w:rsid w:val="008A43EE"/>
    <w:rsid w:val="008A533B"/>
    <w:rsid w:val="008A53EC"/>
    <w:rsid w:val="008A54A5"/>
    <w:rsid w:val="008A55DB"/>
    <w:rsid w:val="008A58CE"/>
    <w:rsid w:val="008A5965"/>
    <w:rsid w:val="008A59D7"/>
    <w:rsid w:val="008A59DA"/>
    <w:rsid w:val="008A59F6"/>
    <w:rsid w:val="008A5A09"/>
    <w:rsid w:val="008A5BB8"/>
    <w:rsid w:val="008A5E0C"/>
    <w:rsid w:val="008A6261"/>
    <w:rsid w:val="008A651C"/>
    <w:rsid w:val="008A6588"/>
    <w:rsid w:val="008A6630"/>
    <w:rsid w:val="008A6641"/>
    <w:rsid w:val="008A675D"/>
    <w:rsid w:val="008A6853"/>
    <w:rsid w:val="008A6934"/>
    <w:rsid w:val="008A6BD3"/>
    <w:rsid w:val="008A6BF8"/>
    <w:rsid w:val="008A6D3D"/>
    <w:rsid w:val="008A6D84"/>
    <w:rsid w:val="008A6DF1"/>
    <w:rsid w:val="008A7028"/>
    <w:rsid w:val="008A7047"/>
    <w:rsid w:val="008A73C7"/>
    <w:rsid w:val="008A754D"/>
    <w:rsid w:val="008A79FE"/>
    <w:rsid w:val="008A7AB8"/>
    <w:rsid w:val="008A7DF2"/>
    <w:rsid w:val="008A7E09"/>
    <w:rsid w:val="008A7E2B"/>
    <w:rsid w:val="008A7F29"/>
    <w:rsid w:val="008B0469"/>
    <w:rsid w:val="008B0504"/>
    <w:rsid w:val="008B074A"/>
    <w:rsid w:val="008B0804"/>
    <w:rsid w:val="008B0907"/>
    <w:rsid w:val="008B0AB6"/>
    <w:rsid w:val="008B0B40"/>
    <w:rsid w:val="008B0C21"/>
    <w:rsid w:val="008B0DFB"/>
    <w:rsid w:val="008B10C3"/>
    <w:rsid w:val="008B127B"/>
    <w:rsid w:val="008B154C"/>
    <w:rsid w:val="008B1666"/>
    <w:rsid w:val="008B173D"/>
    <w:rsid w:val="008B1787"/>
    <w:rsid w:val="008B19C4"/>
    <w:rsid w:val="008B1A4B"/>
    <w:rsid w:val="008B1A6D"/>
    <w:rsid w:val="008B1AB1"/>
    <w:rsid w:val="008B1AED"/>
    <w:rsid w:val="008B1B85"/>
    <w:rsid w:val="008B1DC9"/>
    <w:rsid w:val="008B1EDB"/>
    <w:rsid w:val="008B1F0A"/>
    <w:rsid w:val="008B1F60"/>
    <w:rsid w:val="008B2064"/>
    <w:rsid w:val="008B20A5"/>
    <w:rsid w:val="008B22A2"/>
    <w:rsid w:val="008B22B6"/>
    <w:rsid w:val="008B22EF"/>
    <w:rsid w:val="008B22F4"/>
    <w:rsid w:val="008B22FE"/>
    <w:rsid w:val="008B2301"/>
    <w:rsid w:val="008B255A"/>
    <w:rsid w:val="008B25A5"/>
    <w:rsid w:val="008B26C6"/>
    <w:rsid w:val="008B2772"/>
    <w:rsid w:val="008B29C9"/>
    <w:rsid w:val="008B2ACC"/>
    <w:rsid w:val="008B2C54"/>
    <w:rsid w:val="008B2F62"/>
    <w:rsid w:val="008B2FE7"/>
    <w:rsid w:val="008B32B4"/>
    <w:rsid w:val="008B3403"/>
    <w:rsid w:val="008B3648"/>
    <w:rsid w:val="008B36AA"/>
    <w:rsid w:val="008B3932"/>
    <w:rsid w:val="008B3973"/>
    <w:rsid w:val="008B3AEC"/>
    <w:rsid w:val="008B3B92"/>
    <w:rsid w:val="008B3E84"/>
    <w:rsid w:val="008B41DE"/>
    <w:rsid w:val="008B42A5"/>
    <w:rsid w:val="008B435A"/>
    <w:rsid w:val="008B4A3E"/>
    <w:rsid w:val="008B4C4B"/>
    <w:rsid w:val="008B4CF2"/>
    <w:rsid w:val="008B4D30"/>
    <w:rsid w:val="008B4D49"/>
    <w:rsid w:val="008B4E8F"/>
    <w:rsid w:val="008B4EBC"/>
    <w:rsid w:val="008B5024"/>
    <w:rsid w:val="008B5150"/>
    <w:rsid w:val="008B5691"/>
    <w:rsid w:val="008B57A1"/>
    <w:rsid w:val="008B57EB"/>
    <w:rsid w:val="008B58F7"/>
    <w:rsid w:val="008B59CE"/>
    <w:rsid w:val="008B5A0B"/>
    <w:rsid w:val="008B6304"/>
    <w:rsid w:val="008B6635"/>
    <w:rsid w:val="008B6760"/>
    <w:rsid w:val="008B6A34"/>
    <w:rsid w:val="008B6A4A"/>
    <w:rsid w:val="008B6C9B"/>
    <w:rsid w:val="008B6CAA"/>
    <w:rsid w:val="008B6D29"/>
    <w:rsid w:val="008B6D39"/>
    <w:rsid w:val="008B6DAF"/>
    <w:rsid w:val="008B6FFA"/>
    <w:rsid w:val="008B7266"/>
    <w:rsid w:val="008B72E9"/>
    <w:rsid w:val="008B7442"/>
    <w:rsid w:val="008B7889"/>
    <w:rsid w:val="008B7FCE"/>
    <w:rsid w:val="008C009F"/>
    <w:rsid w:val="008C0374"/>
    <w:rsid w:val="008C03DC"/>
    <w:rsid w:val="008C04CB"/>
    <w:rsid w:val="008C052F"/>
    <w:rsid w:val="008C05A4"/>
    <w:rsid w:val="008C096B"/>
    <w:rsid w:val="008C0979"/>
    <w:rsid w:val="008C09ED"/>
    <w:rsid w:val="008C0AA8"/>
    <w:rsid w:val="008C0B2E"/>
    <w:rsid w:val="008C0EF6"/>
    <w:rsid w:val="008C0F12"/>
    <w:rsid w:val="008C1125"/>
    <w:rsid w:val="008C129E"/>
    <w:rsid w:val="008C1818"/>
    <w:rsid w:val="008C1B61"/>
    <w:rsid w:val="008C1B86"/>
    <w:rsid w:val="008C1D8D"/>
    <w:rsid w:val="008C1F55"/>
    <w:rsid w:val="008C20DE"/>
    <w:rsid w:val="008C20FA"/>
    <w:rsid w:val="008C215E"/>
    <w:rsid w:val="008C2182"/>
    <w:rsid w:val="008C2213"/>
    <w:rsid w:val="008C2386"/>
    <w:rsid w:val="008C2419"/>
    <w:rsid w:val="008C245D"/>
    <w:rsid w:val="008C276C"/>
    <w:rsid w:val="008C2C54"/>
    <w:rsid w:val="008C2D26"/>
    <w:rsid w:val="008C307A"/>
    <w:rsid w:val="008C30F9"/>
    <w:rsid w:val="008C3212"/>
    <w:rsid w:val="008C3B0E"/>
    <w:rsid w:val="008C3BE3"/>
    <w:rsid w:val="008C3D87"/>
    <w:rsid w:val="008C40A1"/>
    <w:rsid w:val="008C40B3"/>
    <w:rsid w:val="008C412E"/>
    <w:rsid w:val="008C4413"/>
    <w:rsid w:val="008C46FA"/>
    <w:rsid w:val="008C48AD"/>
    <w:rsid w:val="008C4C72"/>
    <w:rsid w:val="008C4D46"/>
    <w:rsid w:val="008C4D69"/>
    <w:rsid w:val="008C4F70"/>
    <w:rsid w:val="008C5032"/>
    <w:rsid w:val="008C511F"/>
    <w:rsid w:val="008C5161"/>
    <w:rsid w:val="008C5244"/>
    <w:rsid w:val="008C53A6"/>
    <w:rsid w:val="008C53AA"/>
    <w:rsid w:val="008C559F"/>
    <w:rsid w:val="008C570B"/>
    <w:rsid w:val="008C5866"/>
    <w:rsid w:val="008C59A8"/>
    <w:rsid w:val="008C59ED"/>
    <w:rsid w:val="008C5A2D"/>
    <w:rsid w:val="008C5A57"/>
    <w:rsid w:val="008C5D2B"/>
    <w:rsid w:val="008C600D"/>
    <w:rsid w:val="008C61C5"/>
    <w:rsid w:val="008C62F4"/>
    <w:rsid w:val="008C637B"/>
    <w:rsid w:val="008C63AF"/>
    <w:rsid w:val="008C6592"/>
    <w:rsid w:val="008C6741"/>
    <w:rsid w:val="008C68FB"/>
    <w:rsid w:val="008C6AB3"/>
    <w:rsid w:val="008C6EF9"/>
    <w:rsid w:val="008C709F"/>
    <w:rsid w:val="008C70D4"/>
    <w:rsid w:val="008C7314"/>
    <w:rsid w:val="008C73AD"/>
    <w:rsid w:val="008C73D2"/>
    <w:rsid w:val="008C73F7"/>
    <w:rsid w:val="008C748F"/>
    <w:rsid w:val="008C75D2"/>
    <w:rsid w:val="008C7623"/>
    <w:rsid w:val="008C79F2"/>
    <w:rsid w:val="008C7D05"/>
    <w:rsid w:val="008C7E65"/>
    <w:rsid w:val="008C7F7E"/>
    <w:rsid w:val="008C7FC4"/>
    <w:rsid w:val="008D00FE"/>
    <w:rsid w:val="008D0291"/>
    <w:rsid w:val="008D02DF"/>
    <w:rsid w:val="008D041E"/>
    <w:rsid w:val="008D0420"/>
    <w:rsid w:val="008D0568"/>
    <w:rsid w:val="008D05F3"/>
    <w:rsid w:val="008D080F"/>
    <w:rsid w:val="008D0B60"/>
    <w:rsid w:val="008D0C68"/>
    <w:rsid w:val="008D0CAE"/>
    <w:rsid w:val="008D0CFA"/>
    <w:rsid w:val="008D10AF"/>
    <w:rsid w:val="008D11BA"/>
    <w:rsid w:val="008D11D7"/>
    <w:rsid w:val="008D1526"/>
    <w:rsid w:val="008D15E0"/>
    <w:rsid w:val="008D17C7"/>
    <w:rsid w:val="008D1A8C"/>
    <w:rsid w:val="008D1B28"/>
    <w:rsid w:val="008D1B31"/>
    <w:rsid w:val="008D1B5F"/>
    <w:rsid w:val="008D1D3F"/>
    <w:rsid w:val="008D1DB5"/>
    <w:rsid w:val="008D1F59"/>
    <w:rsid w:val="008D209A"/>
    <w:rsid w:val="008D20E9"/>
    <w:rsid w:val="008D20F8"/>
    <w:rsid w:val="008D21B3"/>
    <w:rsid w:val="008D2547"/>
    <w:rsid w:val="008D2657"/>
    <w:rsid w:val="008D27A8"/>
    <w:rsid w:val="008D27D6"/>
    <w:rsid w:val="008D2925"/>
    <w:rsid w:val="008D2A26"/>
    <w:rsid w:val="008D2BCB"/>
    <w:rsid w:val="008D3448"/>
    <w:rsid w:val="008D3679"/>
    <w:rsid w:val="008D3710"/>
    <w:rsid w:val="008D3895"/>
    <w:rsid w:val="008D399E"/>
    <w:rsid w:val="008D3A37"/>
    <w:rsid w:val="008D3BB6"/>
    <w:rsid w:val="008D3C70"/>
    <w:rsid w:val="008D3CC3"/>
    <w:rsid w:val="008D3E89"/>
    <w:rsid w:val="008D405D"/>
    <w:rsid w:val="008D412A"/>
    <w:rsid w:val="008D4182"/>
    <w:rsid w:val="008D44E5"/>
    <w:rsid w:val="008D46B8"/>
    <w:rsid w:val="008D48AA"/>
    <w:rsid w:val="008D49AD"/>
    <w:rsid w:val="008D4B89"/>
    <w:rsid w:val="008D4C1A"/>
    <w:rsid w:val="008D4C3E"/>
    <w:rsid w:val="008D4CA2"/>
    <w:rsid w:val="008D4CE2"/>
    <w:rsid w:val="008D4D63"/>
    <w:rsid w:val="008D5084"/>
    <w:rsid w:val="008D5233"/>
    <w:rsid w:val="008D526C"/>
    <w:rsid w:val="008D5388"/>
    <w:rsid w:val="008D5402"/>
    <w:rsid w:val="008D54F0"/>
    <w:rsid w:val="008D54FA"/>
    <w:rsid w:val="008D5689"/>
    <w:rsid w:val="008D5696"/>
    <w:rsid w:val="008D5791"/>
    <w:rsid w:val="008D58B9"/>
    <w:rsid w:val="008D5B56"/>
    <w:rsid w:val="008D5BAF"/>
    <w:rsid w:val="008D5D22"/>
    <w:rsid w:val="008D5F93"/>
    <w:rsid w:val="008D6070"/>
    <w:rsid w:val="008D60BC"/>
    <w:rsid w:val="008D60C4"/>
    <w:rsid w:val="008D64EB"/>
    <w:rsid w:val="008D6522"/>
    <w:rsid w:val="008D69AE"/>
    <w:rsid w:val="008D6A13"/>
    <w:rsid w:val="008D6B16"/>
    <w:rsid w:val="008D6B27"/>
    <w:rsid w:val="008D6CA3"/>
    <w:rsid w:val="008D6CCF"/>
    <w:rsid w:val="008D6D6E"/>
    <w:rsid w:val="008D6DCF"/>
    <w:rsid w:val="008D6DFC"/>
    <w:rsid w:val="008D6EAA"/>
    <w:rsid w:val="008D6F07"/>
    <w:rsid w:val="008D71AC"/>
    <w:rsid w:val="008D74F3"/>
    <w:rsid w:val="008D7818"/>
    <w:rsid w:val="008D7975"/>
    <w:rsid w:val="008D7AFA"/>
    <w:rsid w:val="008D7C35"/>
    <w:rsid w:val="008D7CCB"/>
    <w:rsid w:val="008D7D25"/>
    <w:rsid w:val="008D7DD0"/>
    <w:rsid w:val="008E00AA"/>
    <w:rsid w:val="008E086B"/>
    <w:rsid w:val="008E0CEC"/>
    <w:rsid w:val="008E1235"/>
    <w:rsid w:val="008E1572"/>
    <w:rsid w:val="008E17BB"/>
    <w:rsid w:val="008E1803"/>
    <w:rsid w:val="008E1E17"/>
    <w:rsid w:val="008E1E71"/>
    <w:rsid w:val="008E1E96"/>
    <w:rsid w:val="008E1F5D"/>
    <w:rsid w:val="008E1FB4"/>
    <w:rsid w:val="008E22D3"/>
    <w:rsid w:val="008E2478"/>
    <w:rsid w:val="008E250C"/>
    <w:rsid w:val="008E299A"/>
    <w:rsid w:val="008E29B5"/>
    <w:rsid w:val="008E29ED"/>
    <w:rsid w:val="008E2B1F"/>
    <w:rsid w:val="008E2B5C"/>
    <w:rsid w:val="008E2BF3"/>
    <w:rsid w:val="008E2BF8"/>
    <w:rsid w:val="008E3021"/>
    <w:rsid w:val="008E31DA"/>
    <w:rsid w:val="008E3217"/>
    <w:rsid w:val="008E3234"/>
    <w:rsid w:val="008E364C"/>
    <w:rsid w:val="008E3667"/>
    <w:rsid w:val="008E36DF"/>
    <w:rsid w:val="008E3AE3"/>
    <w:rsid w:val="008E3CD8"/>
    <w:rsid w:val="008E4021"/>
    <w:rsid w:val="008E412B"/>
    <w:rsid w:val="008E438B"/>
    <w:rsid w:val="008E43E0"/>
    <w:rsid w:val="008E43F0"/>
    <w:rsid w:val="008E44EE"/>
    <w:rsid w:val="008E47E3"/>
    <w:rsid w:val="008E48BE"/>
    <w:rsid w:val="008E49F7"/>
    <w:rsid w:val="008E4BEE"/>
    <w:rsid w:val="008E4E2A"/>
    <w:rsid w:val="008E4EF5"/>
    <w:rsid w:val="008E50C7"/>
    <w:rsid w:val="008E517E"/>
    <w:rsid w:val="008E528C"/>
    <w:rsid w:val="008E5825"/>
    <w:rsid w:val="008E582C"/>
    <w:rsid w:val="008E583E"/>
    <w:rsid w:val="008E58E2"/>
    <w:rsid w:val="008E5A42"/>
    <w:rsid w:val="008E5D5C"/>
    <w:rsid w:val="008E5DF4"/>
    <w:rsid w:val="008E5FD8"/>
    <w:rsid w:val="008E5FF6"/>
    <w:rsid w:val="008E6205"/>
    <w:rsid w:val="008E62DF"/>
    <w:rsid w:val="008E63AA"/>
    <w:rsid w:val="008E6400"/>
    <w:rsid w:val="008E659D"/>
    <w:rsid w:val="008E6880"/>
    <w:rsid w:val="008E6899"/>
    <w:rsid w:val="008E68DA"/>
    <w:rsid w:val="008E69FC"/>
    <w:rsid w:val="008E6A18"/>
    <w:rsid w:val="008E6AD9"/>
    <w:rsid w:val="008E6C36"/>
    <w:rsid w:val="008E7309"/>
    <w:rsid w:val="008E73AD"/>
    <w:rsid w:val="008E7459"/>
    <w:rsid w:val="008E77AC"/>
    <w:rsid w:val="008E7829"/>
    <w:rsid w:val="008E7868"/>
    <w:rsid w:val="008E7944"/>
    <w:rsid w:val="008E7A6B"/>
    <w:rsid w:val="008E7B65"/>
    <w:rsid w:val="008E7CF1"/>
    <w:rsid w:val="008E7DCA"/>
    <w:rsid w:val="008E7E55"/>
    <w:rsid w:val="008F002D"/>
    <w:rsid w:val="008F02F0"/>
    <w:rsid w:val="008F05A0"/>
    <w:rsid w:val="008F0C6B"/>
    <w:rsid w:val="008F1128"/>
    <w:rsid w:val="008F11C2"/>
    <w:rsid w:val="008F131B"/>
    <w:rsid w:val="008F1335"/>
    <w:rsid w:val="008F16A1"/>
    <w:rsid w:val="008F1799"/>
    <w:rsid w:val="008F1E84"/>
    <w:rsid w:val="008F1EEA"/>
    <w:rsid w:val="008F211A"/>
    <w:rsid w:val="008F2162"/>
    <w:rsid w:val="008F226D"/>
    <w:rsid w:val="008F2390"/>
    <w:rsid w:val="008F2424"/>
    <w:rsid w:val="008F2445"/>
    <w:rsid w:val="008F2722"/>
    <w:rsid w:val="008F27CE"/>
    <w:rsid w:val="008F2859"/>
    <w:rsid w:val="008F287E"/>
    <w:rsid w:val="008F2A66"/>
    <w:rsid w:val="008F2A94"/>
    <w:rsid w:val="008F2B8A"/>
    <w:rsid w:val="008F2C3D"/>
    <w:rsid w:val="008F2CCC"/>
    <w:rsid w:val="008F2D7D"/>
    <w:rsid w:val="008F2E2D"/>
    <w:rsid w:val="008F2E83"/>
    <w:rsid w:val="008F2FE5"/>
    <w:rsid w:val="008F314D"/>
    <w:rsid w:val="008F3292"/>
    <w:rsid w:val="008F3508"/>
    <w:rsid w:val="008F3AB8"/>
    <w:rsid w:val="008F3E5A"/>
    <w:rsid w:val="008F3F7B"/>
    <w:rsid w:val="008F4160"/>
    <w:rsid w:val="008F4244"/>
    <w:rsid w:val="008F429C"/>
    <w:rsid w:val="008F4590"/>
    <w:rsid w:val="008F4689"/>
    <w:rsid w:val="008F4E70"/>
    <w:rsid w:val="008F4F5F"/>
    <w:rsid w:val="008F4FB4"/>
    <w:rsid w:val="008F5134"/>
    <w:rsid w:val="008F5166"/>
    <w:rsid w:val="008F5225"/>
    <w:rsid w:val="008F57BF"/>
    <w:rsid w:val="008F5800"/>
    <w:rsid w:val="008F5A14"/>
    <w:rsid w:val="008F5A20"/>
    <w:rsid w:val="008F5E0E"/>
    <w:rsid w:val="008F5E5C"/>
    <w:rsid w:val="008F5F18"/>
    <w:rsid w:val="008F5FAB"/>
    <w:rsid w:val="008F5FC0"/>
    <w:rsid w:val="008F5FFA"/>
    <w:rsid w:val="008F61CA"/>
    <w:rsid w:val="008F61DE"/>
    <w:rsid w:val="008F636E"/>
    <w:rsid w:val="008F65CB"/>
    <w:rsid w:val="008F66CD"/>
    <w:rsid w:val="008F6706"/>
    <w:rsid w:val="008F672A"/>
    <w:rsid w:val="008F6875"/>
    <w:rsid w:val="008F6AAB"/>
    <w:rsid w:val="008F6AD7"/>
    <w:rsid w:val="008F6D25"/>
    <w:rsid w:val="008F6EB0"/>
    <w:rsid w:val="008F71F9"/>
    <w:rsid w:val="008F7216"/>
    <w:rsid w:val="008F75F1"/>
    <w:rsid w:val="008F7720"/>
    <w:rsid w:val="008F78B7"/>
    <w:rsid w:val="008F79C3"/>
    <w:rsid w:val="008F7D6F"/>
    <w:rsid w:val="008F7DBD"/>
    <w:rsid w:val="0090035E"/>
    <w:rsid w:val="00900622"/>
    <w:rsid w:val="009006BE"/>
    <w:rsid w:val="009007E7"/>
    <w:rsid w:val="0090088C"/>
    <w:rsid w:val="00900AF4"/>
    <w:rsid w:val="00900B6B"/>
    <w:rsid w:val="00900D23"/>
    <w:rsid w:val="00900F14"/>
    <w:rsid w:val="00901051"/>
    <w:rsid w:val="0090133F"/>
    <w:rsid w:val="00901553"/>
    <w:rsid w:val="00901697"/>
    <w:rsid w:val="009016CD"/>
    <w:rsid w:val="009016E6"/>
    <w:rsid w:val="0090182B"/>
    <w:rsid w:val="00901877"/>
    <w:rsid w:val="0090187D"/>
    <w:rsid w:val="00901F7D"/>
    <w:rsid w:val="00901FB9"/>
    <w:rsid w:val="009020E5"/>
    <w:rsid w:val="00902228"/>
    <w:rsid w:val="009022DC"/>
    <w:rsid w:val="00902316"/>
    <w:rsid w:val="0090243D"/>
    <w:rsid w:val="009024D1"/>
    <w:rsid w:val="009025A7"/>
    <w:rsid w:val="009025F4"/>
    <w:rsid w:val="009026CC"/>
    <w:rsid w:val="0090278F"/>
    <w:rsid w:val="009028F0"/>
    <w:rsid w:val="00902CBB"/>
    <w:rsid w:val="00902E76"/>
    <w:rsid w:val="00902EFF"/>
    <w:rsid w:val="0090331D"/>
    <w:rsid w:val="0090332A"/>
    <w:rsid w:val="009034A1"/>
    <w:rsid w:val="0090355C"/>
    <w:rsid w:val="00903610"/>
    <w:rsid w:val="00903928"/>
    <w:rsid w:val="00903A59"/>
    <w:rsid w:val="00903AC8"/>
    <w:rsid w:val="00903FB7"/>
    <w:rsid w:val="009041F1"/>
    <w:rsid w:val="0090422A"/>
    <w:rsid w:val="009042FA"/>
    <w:rsid w:val="009044A5"/>
    <w:rsid w:val="009044C6"/>
    <w:rsid w:val="00904962"/>
    <w:rsid w:val="00904A0C"/>
    <w:rsid w:val="00904B22"/>
    <w:rsid w:val="00904C53"/>
    <w:rsid w:val="00904C9D"/>
    <w:rsid w:val="00904DB1"/>
    <w:rsid w:val="00904EB2"/>
    <w:rsid w:val="00904EBF"/>
    <w:rsid w:val="009050A5"/>
    <w:rsid w:val="009052E0"/>
    <w:rsid w:val="0090555D"/>
    <w:rsid w:val="009055A0"/>
    <w:rsid w:val="009055D6"/>
    <w:rsid w:val="00905637"/>
    <w:rsid w:val="00905848"/>
    <w:rsid w:val="00905A57"/>
    <w:rsid w:val="00905BEB"/>
    <w:rsid w:val="00906273"/>
    <w:rsid w:val="009063C5"/>
    <w:rsid w:val="009063EE"/>
    <w:rsid w:val="0090643B"/>
    <w:rsid w:val="009065B0"/>
    <w:rsid w:val="00906789"/>
    <w:rsid w:val="00906874"/>
    <w:rsid w:val="00906991"/>
    <w:rsid w:val="00906E19"/>
    <w:rsid w:val="00906F46"/>
    <w:rsid w:val="00907050"/>
    <w:rsid w:val="00907073"/>
    <w:rsid w:val="00907103"/>
    <w:rsid w:val="009071EB"/>
    <w:rsid w:val="009072F4"/>
    <w:rsid w:val="009073FF"/>
    <w:rsid w:val="00907597"/>
    <w:rsid w:val="00907694"/>
    <w:rsid w:val="00907F2A"/>
    <w:rsid w:val="00907FE2"/>
    <w:rsid w:val="009102A6"/>
    <w:rsid w:val="00910397"/>
    <w:rsid w:val="009104B7"/>
    <w:rsid w:val="00910607"/>
    <w:rsid w:val="009107B8"/>
    <w:rsid w:val="009109A1"/>
    <w:rsid w:val="00910CF4"/>
    <w:rsid w:val="00910DBC"/>
    <w:rsid w:val="00910DDB"/>
    <w:rsid w:val="00910F87"/>
    <w:rsid w:val="00910FC6"/>
    <w:rsid w:val="009113F1"/>
    <w:rsid w:val="00911577"/>
    <w:rsid w:val="00911597"/>
    <w:rsid w:val="009118A9"/>
    <w:rsid w:val="0091195C"/>
    <w:rsid w:val="009119C3"/>
    <w:rsid w:val="00911D27"/>
    <w:rsid w:val="00911D3F"/>
    <w:rsid w:val="00911ED5"/>
    <w:rsid w:val="009121C6"/>
    <w:rsid w:val="0091234D"/>
    <w:rsid w:val="0091258C"/>
    <w:rsid w:val="00912706"/>
    <w:rsid w:val="00912B86"/>
    <w:rsid w:val="00912BE8"/>
    <w:rsid w:val="00912D16"/>
    <w:rsid w:val="00912E1B"/>
    <w:rsid w:val="00912E51"/>
    <w:rsid w:val="00913196"/>
    <w:rsid w:val="00913575"/>
    <w:rsid w:val="00913630"/>
    <w:rsid w:val="009136D3"/>
    <w:rsid w:val="009138B4"/>
    <w:rsid w:val="0091408F"/>
    <w:rsid w:val="009146C1"/>
    <w:rsid w:val="00914AFC"/>
    <w:rsid w:val="00914E5A"/>
    <w:rsid w:val="00914F15"/>
    <w:rsid w:val="00914F97"/>
    <w:rsid w:val="00914FD8"/>
    <w:rsid w:val="00914FF5"/>
    <w:rsid w:val="00915798"/>
    <w:rsid w:val="0091580E"/>
    <w:rsid w:val="00915916"/>
    <w:rsid w:val="00915A56"/>
    <w:rsid w:val="00915AF3"/>
    <w:rsid w:val="00915E64"/>
    <w:rsid w:val="009163EE"/>
    <w:rsid w:val="009166F8"/>
    <w:rsid w:val="0091672C"/>
    <w:rsid w:val="009168F6"/>
    <w:rsid w:val="009169D5"/>
    <w:rsid w:val="00916A6E"/>
    <w:rsid w:val="00916BE1"/>
    <w:rsid w:val="00917223"/>
    <w:rsid w:val="00917262"/>
    <w:rsid w:val="0091726C"/>
    <w:rsid w:val="009172A4"/>
    <w:rsid w:val="00917333"/>
    <w:rsid w:val="00917848"/>
    <w:rsid w:val="009179A1"/>
    <w:rsid w:val="00917EB8"/>
    <w:rsid w:val="00917F14"/>
    <w:rsid w:val="00917F98"/>
    <w:rsid w:val="00920090"/>
    <w:rsid w:val="0092036A"/>
    <w:rsid w:val="00920448"/>
    <w:rsid w:val="0092049E"/>
    <w:rsid w:val="00920623"/>
    <w:rsid w:val="00920969"/>
    <w:rsid w:val="009209E9"/>
    <w:rsid w:val="00920A03"/>
    <w:rsid w:val="00920DFB"/>
    <w:rsid w:val="00920E38"/>
    <w:rsid w:val="00920F0E"/>
    <w:rsid w:val="00921068"/>
    <w:rsid w:val="009211B9"/>
    <w:rsid w:val="00921214"/>
    <w:rsid w:val="00921477"/>
    <w:rsid w:val="00921526"/>
    <w:rsid w:val="009216B1"/>
    <w:rsid w:val="009218F4"/>
    <w:rsid w:val="00921BAE"/>
    <w:rsid w:val="00921C9A"/>
    <w:rsid w:val="00921D5C"/>
    <w:rsid w:val="00921D68"/>
    <w:rsid w:val="00921EE2"/>
    <w:rsid w:val="0092200D"/>
    <w:rsid w:val="00922019"/>
    <w:rsid w:val="0092223E"/>
    <w:rsid w:val="00922487"/>
    <w:rsid w:val="0092253B"/>
    <w:rsid w:val="00922832"/>
    <w:rsid w:val="009228F0"/>
    <w:rsid w:val="00922BE2"/>
    <w:rsid w:val="00922E8E"/>
    <w:rsid w:val="00922F7D"/>
    <w:rsid w:val="0092312D"/>
    <w:rsid w:val="0092318C"/>
    <w:rsid w:val="0092327F"/>
    <w:rsid w:val="00923305"/>
    <w:rsid w:val="00923611"/>
    <w:rsid w:val="009236ED"/>
    <w:rsid w:val="0092393E"/>
    <w:rsid w:val="00923941"/>
    <w:rsid w:val="00923998"/>
    <w:rsid w:val="00923A18"/>
    <w:rsid w:val="00923C78"/>
    <w:rsid w:val="00923DB7"/>
    <w:rsid w:val="00923F8E"/>
    <w:rsid w:val="00924120"/>
    <w:rsid w:val="00924385"/>
    <w:rsid w:val="009243A7"/>
    <w:rsid w:val="009245C1"/>
    <w:rsid w:val="009245EF"/>
    <w:rsid w:val="0092475D"/>
    <w:rsid w:val="00924C12"/>
    <w:rsid w:val="00924C58"/>
    <w:rsid w:val="00924F8C"/>
    <w:rsid w:val="00924F9C"/>
    <w:rsid w:val="009250A4"/>
    <w:rsid w:val="00925236"/>
    <w:rsid w:val="0092526A"/>
    <w:rsid w:val="009254FA"/>
    <w:rsid w:val="0092553E"/>
    <w:rsid w:val="00925645"/>
    <w:rsid w:val="009256F3"/>
    <w:rsid w:val="00925873"/>
    <w:rsid w:val="00925916"/>
    <w:rsid w:val="00925988"/>
    <w:rsid w:val="00925C5B"/>
    <w:rsid w:val="00925CAC"/>
    <w:rsid w:val="009260C6"/>
    <w:rsid w:val="00926543"/>
    <w:rsid w:val="0092660D"/>
    <w:rsid w:val="0092666A"/>
    <w:rsid w:val="009266CA"/>
    <w:rsid w:val="00926E57"/>
    <w:rsid w:val="00926E5C"/>
    <w:rsid w:val="0092709C"/>
    <w:rsid w:val="0092712A"/>
    <w:rsid w:val="00927283"/>
    <w:rsid w:val="00927454"/>
    <w:rsid w:val="009274B5"/>
    <w:rsid w:val="00927705"/>
    <w:rsid w:val="00927895"/>
    <w:rsid w:val="00927B09"/>
    <w:rsid w:val="00930089"/>
    <w:rsid w:val="009302FC"/>
    <w:rsid w:val="0093047C"/>
    <w:rsid w:val="009305CF"/>
    <w:rsid w:val="00930616"/>
    <w:rsid w:val="0093086A"/>
    <w:rsid w:val="00930889"/>
    <w:rsid w:val="00930A4C"/>
    <w:rsid w:val="00930A61"/>
    <w:rsid w:val="00930F00"/>
    <w:rsid w:val="00930F47"/>
    <w:rsid w:val="0093121C"/>
    <w:rsid w:val="00931560"/>
    <w:rsid w:val="009316F0"/>
    <w:rsid w:val="009317D0"/>
    <w:rsid w:val="009318A5"/>
    <w:rsid w:val="009318F5"/>
    <w:rsid w:val="00931B19"/>
    <w:rsid w:val="00931D02"/>
    <w:rsid w:val="00931E09"/>
    <w:rsid w:val="00931E96"/>
    <w:rsid w:val="0093207B"/>
    <w:rsid w:val="00932149"/>
    <w:rsid w:val="0093218E"/>
    <w:rsid w:val="00932323"/>
    <w:rsid w:val="0093233C"/>
    <w:rsid w:val="009325F2"/>
    <w:rsid w:val="00932609"/>
    <w:rsid w:val="00932655"/>
    <w:rsid w:val="009326EC"/>
    <w:rsid w:val="0093270F"/>
    <w:rsid w:val="009329EC"/>
    <w:rsid w:val="009329ED"/>
    <w:rsid w:val="00932CF7"/>
    <w:rsid w:val="0093307D"/>
    <w:rsid w:val="00933110"/>
    <w:rsid w:val="00933119"/>
    <w:rsid w:val="009339CF"/>
    <w:rsid w:val="0093444C"/>
    <w:rsid w:val="00934480"/>
    <w:rsid w:val="009345ED"/>
    <w:rsid w:val="009347A4"/>
    <w:rsid w:val="009349D9"/>
    <w:rsid w:val="00934A3D"/>
    <w:rsid w:val="00934F0A"/>
    <w:rsid w:val="00935084"/>
    <w:rsid w:val="009350B6"/>
    <w:rsid w:val="009351BA"/>
    <w:rsid w:val="00935236"/>
    <w:rsid w:val="009355D1"/>
    <w:rsid w:val="00935834"/>
    <w:rsid w:val="00935836"/>
    <w:rsid w:val="00935988"/>
    <w:rsid w:val="0093598F"/>
    <w:rsid w:val="009359FA"/>
    <w:rsid w:val="00935BAF"/>
    <w:rsid w:val="009361D3"/>
    <w:rsid w:val="00936400"/>
    <w:rsid w:val="0093648D"/>
    <w:rsid w:val="00936505"/>
    <w:rsid w:val="009365E5"/>
    <w:rsid w:val="00936765"/>
    <w:rsid w:val="009367AC"/>
    <w:rsid w:val="009367B9"/>
    <w:rsid w:val="00936ADA"/>
    <w:rsid w:val="009370B6"/>
    <w:rsid w:val="00937107"/>
    <w:rsid w:val="00937114"/>
    <w:rsid w:val="00937691"/>
    <w:rsid w:val="00937985"/>
    <w:rsid w:val="00937C94"/>
    <w:rsid w:val="0094003C"/>
    <w:rsid w:val="009400D5"/>
    <w:rsid w:val="009400F4"/>
    <w:rsid w:val="009401BA"/>
    <w:rsid w:val="009403DF"/>
    <w:rsid w:val="0094073E"/>
    <w:rsid w:val="009407D8"/>
    <w:rsid w:val="00940AE4"/>
    <w:rsid w:val="00940B51"/>
    <w:rsid w:val="00940C0F"/>
    <w:rsid w:val="00940C2C"/>
    <w:rsid w:val="00941160"/>
    <w:rsid w:val="009412E3"/>
    <w:rsid w:val="009413B4"/>
    <w:rsid w:val="0094144B"/>
    <w:rsid w:val="00941519"/>
    <w:rsid w:val="00941EDD"/>
    <w:rsid w:val="00941EF1"/>
    <w:rsid w:val="00941F7A"/>
    <w:rsid w:val="0094219C"/>
    <w:rsid w:val="009422BB"/>
    <w:rsid w:val="009428A6"/>
    <w:rsid w:val="009428C7"/>
    <w:rsid w:val="0094299F"/>
    <w:rsid w:val="00942AEE"/>
    <w:rsid w:val="00942F7F"/>
    <w:rsid w:val="009430D0"/>
    <w:rsid w:val="009431EF"/>
    <w:rsid w:val="0094325C"/>
    <w:rsid w:val="00943347"/>
    <w:rsid w:val="00943492"/>
    <w:rsid w:val="009434EA"/>
    <w:rsid w:val="009434FD"/>
    <w:rsid w:val="00943843"/>
    <w:rsid w:val="00943CFE"/>
    <w:rsid w:val="00943DF7"/>
    <w:rsid w:val="00944291"/>
    <w:rsid w:val="0094444A"/>
    <w:rsid w:val="009444C5"/>
    <w:rsid w:val="009447C6"/>
    <w:rsid w:val="009449CF"/>
    <w:rsid w:val="00944A1D"/>
    <w:rsid w:val="00944C04"/>
    <w:rsid w:val="00945047"/>
    <w:rsid w:val="0094509C"/>
    <w:rsid w:val="0094531B"/>
    <w:rsid w:val="0094546B"/>
    <w:rsid w:val="009456BE"/>
    <w:rsid w:val="0094571A"/>
    <w:rsid w:val="00945850"/>
    <w:rsid w:val="00945B78"/>
    <w:rsid w:val="00945CBB"/>
    <w:rsid w:val="00945CBC"/>
    <w:rsid w:val="009461DF"/>
    <w:rsid w:val="00946295"/>
    <w:rsid w:val="009463CF"/>
    <w:rsid w:val="00946415"/>
    <w:rsid w:val="00946528"/>
    <w:rsid w:val="009465B3"/>
    <w:rsid w:val="009465FE"/>
    <w:rsid w:val="00946727"/>
    <w:rsid w:val="009467A1"/>
    <w:rsid w:val="009467A3"/>
    <w:rsid w:val="0094691E"/>
    <w:rsid w:val="00946987"/>
    <w:rsid w:val="00946AFB"/>
    <w:rsid w:val="00946B3A"/>
    <w:rsid w:val="00946C8A"/>
    <w:rsid w:val="00946FF0"/>
    <w:rsid w:val="00947013"/>
    <w:rsid w:val="00947171"/>
    <w:rsid w:val="009471F9"/>
    <w:rsid w:val="00947388"/>
    <w:rsid w:val="009473ED"/>
    <w:rsid w:val="009478C3"/>
    <w:rsid w:val="00947AAE"/>
    <w:rsid w:val="00947ACF"/>
    <w:rsid w:val="00947D2A"/>
    <w:rsid w:val="00947DA0"/>
    <w:rsid w:val="00947E32"/>
    <w:rsid w:val="00950070"/>
    <w:rsid w:val="00950423"/>
    <w:rsid w:val="00950510"/>
    <w:rsid w:val="009505F5"/>
    <w:rsid w:val="0095082A"/>
    <w:rsid w:val="00950CCE"/>
    <w:rsid w:val="0095106D"/>
    <w:rsid w:val="00951298"/>
    <w:rsid w:val="009513FB"/>
    <w:rsid w:val="009517AE"/>
    <w:rsid w:val="009519A2"/>
    <w:rsid w:val="00951B80"/>
    <w:rsid w:val="00951CFD"/>
    <w:rsid w:val="00951D18"/>
    <w:rsid w:val="00951EA3"/>
    <w:rsid w:val="0095212E"/>
    <w:rsid w:val="009522E0"/>
    <w:rsid w:val="00952591"/>
    <w:rsid w:val="00952747"/>
    <w:rsid w:val="0095281E"/>
    <w:rsid w:val="00952BC4"/>
    <w:rsid w:val="00952C28"/>
    <w:rsid w:val="0095374E"/>
    <w:rsid w:val="00953832"/>
    <w:rsid w:val="009538AC"/>
    <w:rsid w:val="009539E1"/>
    <w:rsid w:val="00953A00"/>
    <w:rsid w:val="00953B1C"/>
    <w:rsid w:val="00953B8C"/>
    <w:rsid w:val="00953C17"/>
    <w:rsid w:val="00953DE5"/>
    <w:rsid w:val="00953E20"/>
    <w:rsid w:val="00954093"/>
    <w:rsid w:val="00954169"/>
    <w:rsid w:val="009541C1"/>
    <w:rsid w:val="009543BD"/>
    <w:rsid w:val="0095442B"/>
    <w:rsid w:val="00954436"/>
    <w:rsid w:val="00954520"/>
    <w:rsid w:val="00954553"/>
    <w:rsid w:val="00954584"/>
    <w:rsid w:val="009547D2"/>
    <w:rsid w:val="009548A2"/>
    <w:rsid w:val="00954AE9"/>
    <w:rsid w:val="00954C29"/>
    <w:rsid w:val="00954D8B"/>
    <w:rsid w:val="00954E25"/>
    <w:rsid w:val="00954F0C"/>
    <w:rsid w:val="0095507D"/>
    <w:rsid w:val="009550D0"/>
    <w:rsid w:val="009551E9"/>
    <w:rsid w:val="00955474"/>
    <w:rsid w:val="0095548E"/>
    <w:rsid w:val="00955603"/>
    <w:rsid w:val="009556F8"/>
    <w:rsid w:val="00955847"/>
    <w:rsid w:val="00955A6F"/>
    <w:rsid w:val="00955AE0"/>
    <w:rsid w:val="00955D4E"/>
    <w:rsid w:val="00955E05"/>
    <w:rsid w:val="00955E81"/>
    <w:rsid w:val="0095602F"/>
    <w:rsid w:val="00956166"/>
    <w:rsid w:val="0095622A"/>
    <w:rsid w:val="0095628C"/>
    <w:rsid w:val="009562CD"/>
    <w:rsid w:val="009563EB"/>
    <w:rsid w:val="009566AD"/>
    <w:rsid w:val="009566B8"/>
    <w:rsid w:val="00956779"/>
    <w:rsid w:val="00956A01"/>
    <w:rsid w:val="00956AEA"/>
    <w:rsid w:val="00956C21"/>
    <w:rsid w:val="00956D30"/>
    <w:rsid w:val="00956D58"/>
    <w:rsid w:val="00956F94"/>
    <w:rsid w:val="0095723D"/>
    <w:rsid w:val="0095744C"/>
    <w:rsid w:val="0095746F"/>
    <w:rsid w:val="009577B4"/>
    <w:rsid w:val="00957B03"/>
    <w:rsid w:val="00957C8E"/>
    <w:rsid w:val="00957CCF"/>
    <w:rsid w:val="00957E46"/>
    <w:rsid w:val="00957EF3"/>
    <w:rsid w:val="00957F70"/>
    <w:rsid w:val="00957F82"/>
    <w:rsid w:val="00960003"/>
    <w:rsid w:val="00960061"/>
    <w:rsid w:val="00960ABF"/>
    <w:rsid w:val="00960B54"/>
    <w:rsid w:val="00960F26"/>
    <w:rsid w:val="00961034"/>
    <w:rsid w:val="009610FC"/>
    <w:rsid w:val="009611C3"/>
    <w:rsid w:val="009612F1"/>
    <w:rsid w:val="00961310"/>
    <w:rsid w:val="0096137B"/>
    <w:rsid w:val="0096179A"/>
    <w:rsid w:val="009617BA"/>
    <w:rsid w:val="009617CF"/>
    <w:rsid w:val="00961945"/>
    <w:rsid w:val="00961B4C"/>
    <w:rsid w:val="00961BD0"/>
    <w:rsid w:val="00961C9B"/>
    <w:rsid w:val="00961CE1"/>
    <w:rsid w:val="00961CFA"/>
    <w:rsid w:val="00961D4F"/>
    <w:rsid w:val="00961D7D"/>
    <w:rsid w:val="00961D8E"/>
    <w:rsid w:val="00961E54"/>
    <w:rsid w:val="009621FF"/>
    <w:rsid w:val="00962268"/>
    <w:rsid w:val="009622A5"/>
    <w:rsid w:val="009622C9"/>
    <w:rsid w:val="00962563"/>
    <w:rsid w:val="00962570"/>
    <w:rsid w:val="0096264A"/>
    <w:rsid w:val="00962670"/>
    <w:rsid w:val="009626F5"/>
    <w:rsid w:val="0096283E"/>
    <w:rsid w:val="0096290D"/>
    <w:rsid w:val="0096296A"/>
    <w:rsid w:val="0096296C"/>
    <w:rsid w:val="00962B4E"/>
    <w:rsid w:val="00962D5A"/>
    <w:rsid w:val="00962FF2"/>
    <w:rsid w:val="009630A0"/>
    <w:rsid w:val="009630A7"/>
    <w:rsid w:val="009633C4"/>
    <w:rsid w:val="00963475"/>
    <w:rsid w:val="0096351F"/>
    <w:rsid w:val="00963BB6"/>
    <w:rsid w:val="00963C99"/>
    <w:rsid w:val="00964017"/>
    <w:rsid w:val="009640F6"/>
    <w:rsid w:val="009642BC"/>
    <w:rsid w:val="009646F7"/>
    <w:rsid w:val="00964735"/>
    <w:rsid w:val="009647A3"/>
    <w:rsid w:val="009647DE"/>
    <w:rsid w:val="0096486E"/>
    <w:rsid w:val="00964898"/>
    <w:rsid w:val="00964AF0"/>
    <w:rsid w:val="00964B20"/>
    <w:rsid w:val="00964CBA"/>
    <w:rsid w:val="00964CC5"/>
    <w:rsid w:val="00964CF3"/>
    <w:rsid w:val="00964D6A"/>
    <w:rsid w:val="00964ED3"/>
    <w:rsid w:val="00964EDC"/>
    <w:rsid w:val="00964FF7"/>
    <w:rsid w:val="0096507D"/>
    <w:rsid w:val="0096534E"/>
    <w:rsid w:val="0096550D"/>
    <w:rsid w:val="009657BE"/>
    <w:rsid w:val="00965AB6"/>
    <w:rsid w:val="00965AE3"/>
    <w:rsid w:val="00965CA1"/>
    <w:rsid w:val="00965D0A"/>
    <w:rsid w:val="00965FD0"/>
    <w:rsid w:val="0096629D"/>
    <w:rsid w:val="0096647C"/>
    <w:rsid w:val="009664B0"/>
    <w:rsid w:val="009667BA"/>
    <w:rsid w:val="009669AD"/>
    <w:rsid w:val="00966A42"/>
    <w:rsid w:val="00966B7B"/>
    <w:rsid w:val="00966B9A"/>
    <w:rsid w:val="00966DC2"/>
    <w:rsid w:val="00967031"/>
    <w:rsid w:val="00967074"/>
    <w:rsid w:val="00967260"/>
    <w:rsid w:val="009672AF"/>
    <w:rsid w:val="009672BB"/>
    <w:rsid w:val="009673A9"/>
    <w:rsid w:val="00967432"/>
    <w:rsid w:val="00967487"/>
    <w:rsid w:val="00967498"/>
    <w:rsid w:val="009676A8"/>
    <w:rsid w:val="0096790E"/>
    <w:rsid w:val="00967CB6"/>
    <w:rsid w:val="00970232"/>
    <w:rsid w:val="00970447"/>
    <w:rsid w:val="00970494"/>
    <w:rsid w:val="00970509"/>
    <w:rsid w:val="00970612"/>
    <w:rsid w:val="00970A3A"/>
    <w:rsid w:val="00970A77"/>
    <w:rsid w:val="00970D7E"/>
    <w:rsid w:val="00970D9F"/>
    <w:rsid w:val="00970F7C"/>
    <w:rsid w:val="00971181"/>
    <w:rsid w:val="009713D6"/>
    <w:rsid w:val="009714F6"/>
    <w:rsid w:val="009714FC"/>
    <w:rsid w:val="0097153A"/>
    <w:rsid w:val="00971558"/>
    <w:rsid w:val="00971871"/>
    <w:rsid w:val="00971A09"/>
    <w:rsid w:val="00971A5F"/>
    <w:rsid w:val="00971A62"/>
    <w:rsid w:val="00971AD8"/>
    <w:rsid w:val="00971D8E"/>
    <w:rsid w:val="00971ECD"/>
    <w:rsid w:val="00971EFC"/>
    <w:rsid w:val="00972096"/>
    <w:rsid w:val="00972417"/>
    <w:rsid w:val="00972547"/>
    <w:rsid w:val="009725E4"/>
    <w:rsid w:val="00972933"/>
    <w:rsid w:val="00972BAF"/>
    <w:rsid w:val="00973116"/>
    <w:rsid w:val="00973280"/>
    <w:rsid w:val="00973323"/>
    <w:rsid w:val="009733A4"/>
    <w:rsid w:val="009733AD"/>
    <w:rsid w:val="00973654"/>
    <w:rsid w:val="009736E7"/>
    <w:rsid w:val="009737AE"/>
    <w:rsid w:val="009738D7"/>
    <w:rsid w:val="00973AD6"/>
    <w:rsid w:val="00973BB3"/>
    <w:rsid w:val="009743B2"/>
    <w:rsid w:val="009743D5"/>
    <w:rsid w:val="00974893"/>
    <w:rsid w:val="00974BAF"/>
    <w:rsid w:val="00974D41"/>
    <w:rsid w:val="0097502C"/>
    <w:rsid w:val="00975300"/>
    <w:rsid w:val="00975442"/>
    <w:rsid w:val="009755ED"/>
    <w:rsid w:val="009756A2"/>
    <w:rsid w:val="00975967"/>
    <w:rsid w:val="00975C9A"/>
    <w:rsid w:val="00975D76"/>
    <w:rsid w:val="00975E59"/>
    <w:rsid w:val="00976531"/>
    <w:rsid w:val="0097667B"/>
    <w:rsid w:val="00976A46"/>
    <w:rsid w:val="00976B62"/>
    <w:rsid w:val="00976D86"/>
    <w:rsid w:val="00976E49"/>
    <w:rsid w:val="0097701E"/>
    <w:rsid w:val="00977098"/>
    <w:rsid w:val="00977212"/>
    <w:rsid w:val="009772A3"/>
    <w:rsid w:val="0097757C"/>
    <w:rsid w:val="0097766C"/>
    <w:rsid w:val="009778BD"/>
    <w:rsid w:val="0097799B"/>
    <w:rsid w:val="00977B67"/>
    <w:rsid w:val="00977BC7"/>
    <w:rsid w:val="00977CDC"/>
    <w:rsid w:val="0098005F"/>
    <w:rsid w:val="009801BE"/>
    <w:rsid w:val="0098068B"/>
    <w:rsid w:val="009806EA"/>
    <w:rsid w:val="00980C10"/>
    <w:rsid w:val="00980E15"/>
    <w:rsid w:val="00980E8C"/>
    <w:rsid w:val="00980E9F"/>
    <w:rsid w:val="009814A9"/>
    <w:rsid w:val="00981568"/>
    <w:rsid w:val="0098162C"/>
    <w:rsid w:val="00981782"/>
    <w:rsid w:val="00981854"/>
    <w:rsid w:val="00981912"/>
    <w:rsid w:val="0098191B"/>
    <w:rsid w:val="00981C0E"/>
    <w:rsid w:val="00981CA8"/>
    <w:rsid w:val="00981D05"/>
    <w:rsid w:val="00981D21"/>
    <w:rsid w:val="00981D32"/>
    <w:rsid w:val="00981F6F"/>
    <w:rsid w:val="00982060"/>
    <w:rsid w:val="0098232C"/>
    <w:rsid w:val="00982423"/>
    <w:rsid w:val="00982563"/>
    <w:rsid w:val="00982577"/>
    <w:rsid w:val="00982915"/>
    <w:rsid w:val="00982BEF"/>
    <w:rsid w:val="00982C2A"/>
    <w:rsid w:val="00982CD4"/>
    <w:rsid w:val="00982D91"/>
    <w:rsid w:val="00982F8B"/>
    <w:rsid w:val="00983190"/>
    <w:rsid w:val="00983210"/>
    <w:rsid w:val="0098335B"/>
    <w:rsid w:val="00983580"/>
    <w:rsid w:val="00983673"/>
    <w:rsid w:val="00983687"/>
    <w:rsid w:val="00983807"/>
    <w:rsid w:val="00983876"/>
    <w:rsid w:val="00983C8A"/>
    <w:rsid w:val="00983D61"/>
    <w:rsid w:val="00983E48"/>
    <w:rsid w:val="0098400D"/>
    <w:rsid w:val="009842E8"/>
    <w:rsid w:val="0098443C"/>
    <w:rsid w:val="009846C6"/>
    <w:rsid w:val="0098488B"/>
    <w:rsid w:val="009849AF"/>
    <w:rsid w:val="00984ACA"/>
    <w:rsid w:val="00984C74"/>
    <w:rsid w:val="00984D37"/>
    <w:rsid w:val="00984E6B"/>
    <w:rsid w:val="00985299"/>
    <w:rsid w:val="00985800"/>
    <w:rsid w:val="009858A4"/>
    <w:rsid w:val="00985D39"/>
    <w:rsid w:val="00985DD7"/>
    <w:rsid w:val="00985F42"/>
    <w:rsid w:val="009860A2"/>
    <w:rsid w:val="009861EC"/>
    <w:rsid w:val="009862B6"/>
    <w:rsid w:val="00986319"/>
    <w:rsid w:val="00986343"/>
    <w:rsid w:val="009863FC"/>
    <w:rsid w:val="009865B2"/>
    <w:rsid w:val="0098686E"/>
    <w:rsid w:val="009868CC"/>
    <w:rsid w:val="00986A36"/>
    <w:rsid w:val="00986A87"/>
    <w:rsid w:val="00986C3D"/>
    <w:rsid w:val="00986E12"/>
    <w:rsid w:val="00986E4E"/>
    <w:rsid w:val="0098708D"/>
    <w:rsid w:val="0098742D"/>
    <w:rsid w:val="009875D6"/>
    <w:rsid w:val="0098769D"/>
    <w:rsid w:val="009878EE"/>
    <w:rsid w:val="00987BA1"/>
    <w:rsid w:val="00987BDD"/>
    <w:rsid w:val="00987E20"/>
    <w:rsid w:val="00987E48"/>
    <w:rsid w:val="00987E78"/>
    <w:rsid w:val="009901A9"/>
    <w:rsid w:val="009906A4"/>
    <w:rsid w:val="00990A10"/>
    <w:rsid w:val="00990A79"/>
    <w:rsid w:val="00990B1D"/>
    <w:rsid w:val="00990B7D"/>
    <w:rsid w:val="00990BFA"/>
    <w:rsid w:val="00990E9A"/>
    <w:rsid w:val="00991043"/>
    <w:rsid w:val="009910F2"/>
    <w:rsid w:val="0099119E"/>
    <w:rsid w:val="009911B7"/>
    <w:rsid w:val="009911C3"/>
    <w:rsid w:val="0099149E"/>
    <w:rsid w:val="009914EC"/>
    <w:rsid w:val="0099151D"/>
    <w:rsid w:val="0099166A"/>
    <w:rsid w:val="0099180A"/>
    <w:rsid w:val="0099182A"/>
    <w:rsid w:val="009918AA"/>
    <w:rsid w:val="00991996"/>
    <w:rsid w:val="00991AB7"/>
    <w:rsid w:val="00991C89"/>
    <w:rsid w:val="00992078"/>
    <w:rsid w:val="00992166"/>
    <w:rsid w:val="00992348"/>
    <w:rsid w:val="00992364"/>
    <w:rsid w:val="00992702"/>
    <w:rsid w:val="0099272A"/>
    <w:rsid w:val="00992796"/>
    <w:rsid w:val="009927D4"/>
    <w:rsid w:val="0099290E"/>
    <w:rsid w:val="00992CB9"/>
    <w:rsid w:val="00992E59"/>
    <w:rsid w:val="00992E5B"/>
    <w:rsid w:val="00992F3B"/>
    <w:rsid w:val="00993092"/>
    <w:rsid w:val="0099309B"/>
    <w:rsid w:val="0099333C"/>
    <w:rsid w:val="009933A2"/>
    <w:rsid w:val="009933F5"/>
    <w:rsid w:val="0099341F"/>
    <w:rsid w:val="009935F7"/>
    <w:rsid w:val="009937D7"/>
    <w:rsid w:val="009937F2"/>
    <w:rsid w:val="00993838"/>
    <w:rsid w:val="00993B7E"/>
    <w:rsid w:val="00993FD3"/>
    <w:rsid w:val="009942B6"/>
    <w:rsid w:val="009942D7"/>
    <w:rsid w:val="00994625"/>
    <w:rsid w:val="009946D0"/>
    <w:rsid w:val="00994701"/>
    <w:rsid w:val="00994A18"/>
    <w:rsid w:val="00994B75"/>
    <w:rsid w:val="00994C0F"/>
    <w:rsid w:val="00994C9E"/>
    <w:rsid w:val="00994DC2"/>
    <w:rsid w:val="00994FBE"/>
    <w:rsid w:val="009951F3"/>
    <w:rsid w:val="009954AF"/>
    <w:rsid w:val="00995939"/>
    <w:rsid w:val="00995965"/>
    <w:rsid w:val="00995A17"/>
    <w:rsid w:val="00995D65"/>
    <w:rsid w:val="00995DE6"/>
    <w:rsid w:val="00996182"/>
    <w:rsid w:val="0099641D"/>
    <w:rsid w:val="009964AC"/>
    <w:rsid w:val="00996703"/>
    <w:rsid w:val="00996A39"/>
    <w:rsid w:val="00996B2D"/>
    <w:rsid w:val="00996C13"/>
    <w:rsid w:val="00996D71"/>
    <w:rsid w:val="00997079"/>
    <w:rsid w:val="009976C9"/>
    <w:rsid w:val="009978F5"/>
    <w:rsid w:val="009979A0"/>
    <w:rsid w:val="009979A3"/>
    <w:rsid w:val="009979AA"/>
    <w:rsid w:val="009979B9"/>
    <w:rsid w:val="00997A9B"/>
    <w:rsid w:val="00997AE4"/>
    <w:rsid w:val="00997BBE"/>
    <w:rsid w:val="00997C33"/>
    <w:rsid w:val="00997CE0"/>
    <w:rsid w:val="00997D99"/>
    <w:rsid w:val="00997E75"/>
    <w:rsid w:val="00997ED5"/>
    <w:rsid w:val="009A003B"/>
    <w:rsid w:val="009A0127"/>
    <w:rsid w:val="009A0136"/>
    <w:rsid w:val="009A01AF"/>
    <w:rsid w:val="009A0375"/>
    <w:rsid w:val="009A0382"/>
    <w:rsid w:val="009A04C6"/>
    <w:rsid w:val="009A05F3"/>
    <w:rsid w:val="009A0610"/>
    <w:rsid w:val="009A073B"/>
    <w:rsid w:val="009A0872"/>
    <w:rsid w:val="009A0AFA"/>
    <w:rsid w:val="009A0D88"/>
    <w:rsid w:val="009A0E65"/>
    <w:rsid w:val="009A0F02"/>
    <w:rsid w:val="009A1160"/>
    <w:rsid w:val="009A11B3"/>
    <w:rsid w:val="009A14C4"/>
    <w:rsid w:val="009A180C"/>
    <w:rsid w:val="009A1894"/>
    <w:rsid w:val="009A1AA1"/>
    <w:rsid w:val="009A1CF7"/>
    <w:rsid w:val="009A1EA9"/>
    <w:rsid w:val="009A1F87"/>
    <w:rsid w:val="009A200D"/>
    <w:rsid w:val="009A2036"/>
    <w:rsid w:val="009A20E0"/>
    <w:rsid w:val="009A2281"/>
    <w:rsid w:val="009A22FE"/>
    <w:rsid w:val="009A2534"/>
    <w:rsid w:val="009A2538"/>
    <w:rsid w:val="009A267E"/>
    <w:rsid w:val="009A269E"/>
    <w:rsid w:val="009A2858"/>
    <w:rsid w:val="009A28B3"/>
    <w:rsid w:val="009A2934"/>
    <w:rsid w:val="009A2B14"/>
    <w:rsid w:val="009A2C27"/>
    <w:rsid w:val="009A2E33"/>
    <w:rsid w:val="009A2FF4"/>
    <w:rsid w:val="009A3065"/>
    <w:rsid w:val="009A38DD"/>
    <w:rsid w:val="009A39D2"/>
    <w:rsid w:val="009A3A51"/>
    <w:rsid w:val="009A3B54"/>
    <w:rsid w:val="009A3BB4"/>
    <w:rsid w:val="009A3F8C"/>
    <w:rsid w:val="009A3F99"/>
    <w:rsid w:val="009A4534"/>
    <w:rsid w:val="009A45A8"/>
    <w:rsid w:val="009A4608"/>
    <w:rsid w:val="009A4649"/>
    <w:rsid w:val="009A4826"/>
    <w:rsid w:val="009A4B80"/>
    <w:rsid w:val="009A4D0D"/>
    <w:rsid w:val="009A4F4E"/>
    <w:rsid w:val="009A4F6B"/>
    <w:rsid w:val="009A5519"/>
    <w:rsid w:val="009A57C0"/>
    <w:rsid w:val="009A59D8"/>
    <w:rsid w:val="009A5C28"/>
    <w:rsid w:val="009A5F59"/>
    <w:rsid w:val="009A640E"/>
    <w:rsid w:val="009A64E7"/>
    <w:rsid w:val="009A65CF"/>
    <w:rsid w:val="009A6897"/>
    <w:rsid w:val="009A6B75"/>
    <w:rsid w:val="009A6EAE"/>
    <w:rsid w:val="009A7136"/>
    <w:rsid w:val="009A7149"/>
    <w:rsid w:val="009A777B"/>
    <w:rsid w:val="009A78E4"/>
    <w:rsid w:val="009A7979"/>
    <w:rsid w:val="009A799E"/>
    <w:rsid w:val="009A79F7"/>
    <w:rsid w:val="009A7A6D"/>
    <w:rsid w:val="009A7AC7"/>
    <w:rsid w:val="009A7B69"/>
    <w:rsid w:val="009A7C79"/>
    <w:rsid w:val="009A7C91"/>
    <w:rsid w:val="009A7E9F"/>
    <w:rsid w:val="009A7FCF"/>
    <w:rsid w:val="009B002E"/>
    <w:rsid w:val="009B0133"/>
    <w:rsid w:val="009B0177"/>
    <w:rsid w:val="009B033E"/>
    <w:rsid w:val="009B061B"/>
    <w:rsid w:val="009B084B"/>
    <w:rsid w:val="009B0894"/>
    <w:rsid w:val="009B092F"/>
    <w:rsid w:val="009B099A"/>
    <w:rsid w:val="009B099E"/>
    <w:rsid w:val="009B0B03"/>
    <w:rsid w:val="009B0C18"/>
    <w:rsid w:val="009B0D34"/>
    <w:rsid w:val="009B0D66"/>
    <w:rsid w:val="009B0E7C"/>
    <w:rsid w:val="009B0FBD"/>
    <w:rsid w:val="009B0FF3"/>
    <w:rsid w:val="009B1223"/>
    <w:rsid w:val="009B1636"/>
    <w:rsid w:val="009B1666"/>
    <w:rsid w:val="009B18F9"/>
    <w:rsid w:val="009B1922"/>
    <w:rsid w:val="009B1C78"/>
    <w:rsid w:val="009B1C9C"/>
    <w:rsid w:val="009B1F0D"/>
    <w:rsid w:val="009B1F35"/>
    <w:rsid w:val="009B1FE8"/>
    <w:rsid w:val="009B200D"/>
    <w:rsid w:val="009B219B"/>
    <w:rsid w:val="009B21D1"/>
    <w:rsid w:val="009B2317"/>
    <w:rsid w:val="009B26FB"/>
    <w:rsid w:val="009B2CEF"/>
    <w:rsid w:val="009B2E97"/>
    <w:rsid w:val="009B2ECB"/>
    <w:rsid w:val="009B2F56"/>
    <w:rsid w:val="009B2F6B"/>
    <w:rsid w:val="009B2F6F"/>
    <w:rsid w:val="009B2F87"/>
    <w:rsid w:val="009B2FD3"/>
    <w:rsid w:val="009B3109"/>
    <w:rsid w:val="009B32A6"/>
    <w:rsid w:val="009B34FD"/>
    <w:rsid w:val="009B3590"/>
    <w:rsid w:val="009B35BB"/>
    <w:rsid w:val="009B36B9"/>
    <w:rsid w:val="009B36CC"/>
    <w:rsid w:val="009B3889"/>
    <w:rsid w:val="009B393F"/>
    <w:rsid w:val="009B3B64"/>
    <w:rsid w:val="009B3B77"/>
    <w:rsid w:val="009B3D54"/>
    <w:rsid w:val="009B3DBE"/>
    <w:rsid w:val="009B424B"/>
    <w:rsid w:val="009B45F0"/>
    <w:rsid w:val="009B4B88"/>
    <w:rsid w:val="009B4C9C"/>
    <w:rsid w:val="009B4CCC"/>
    <w:rsid w:val="009B4D36"/>
    <w:rsid w:val="009B4F68"/>
    <w:rsid w:val="009B502F"/>
    <w:rsid w:val="009B5076"/>
    <w:rsid w:val="009B50D1"/>
    <w:rsid w:val="009B5418"/>
    <w:rsid w:val="009B5738"/>
    <w:rsid w:val="009B5808"/>
    <w:rsid w:val="009B5863"/>
    <w:rsid w:val="009B59BB"/>
    <w:rsid w:val="009B5A4E"/>
    <w:rsid w:val="009B5D4F"/>
    <w:rsid w:val="009B5DC1"/>
    <w:rsid w:val="009B5E85"/>
    <w:rsid w:val="009B5FE5"/>
    <w:rsid w:val="009B627A"/>
    <w:rsid w:val="009B63A0"/>
    <w:rsid w:val="009B6866"/>
    <w:rsid w:val="009B69D5"/>
    <w:rsid w:val="009B6A06"/>
    <w:rsid w:val="009B6C75"/>
    <w:rsid w:val="009B6DAA"/>
    <w:rsid w:val="009B6E99"/>
    <w:rsid w:val="009B6EBE"/>
    <w:rsid w:val="009B710B"/>
    <w:rsid w:val="009B7189"/>
    <w:rsid w:val="009B7454"/>
    <w:rsid w:val="009B758C"/>
    <w:rsid w:val="009B75C6"/>
    <w:rsid w:val="009B770E"/>
    <w:rsid w:val="009B7744"/>
    <w:rsid w:val="009B781F"/>
    <w:rsid w:val="009B78A4"/>
    <w:rsid w:val="009B78C1"/>
    <w:rsid w:val="009B7AD8"/>
    <w:rsid w:val="009B7CA4"/>
    <w:rsid w:val="009C01B8"/>
    <w:rsid w:val="009C081B"/>
    <w:rsid w:val="009C0C36"/>
    <w:rsid w:val="009C0D2C"/>
    <w:rsid w:val="009C0EA7"/>
    <w:rsid w:val="009C0FC1"/>
    <w:rsid w:val="009C1132"/>
    <w:rsid w:val="009C1165"/>
    <w:rsid w:val="009C11B9"/>
    <w:rsid w:val="009C1224"/>
    <w:rsid w:val="009C1548"/>
    <w:rsid w:val="009C1784"/>
    <w:rsid w:val="009C1847"/>
    <w:rsid w:val="009C1A32"/>
    <w:rsid w:val="009C1C2B"/>
    <w:rsid w:val="009C1CC7"/>
    <w:rsid w:val="009C1DB3"/>
    <w:rsid w:val="009C1F6D"/>
    <w:rsid w:val="009C1FE7"/>
    <w:rsid w:val="009C2246"/>
    <w:rsid w:val="009C2321"/>
    <w:rsid w:val="009C23B5"/>
    <w:rsid w:val="009C2556"/>
    <w:rsid w:val="009C2712"/>
    <w:rsid w:val="009C276D"/>
    <w:rsid w:val="009C29A0"/>
    <w:rsid w:val="009C2C22"/>
    <w:rsid w:val="009C2C49"/>
    <w:rsid w:val="009C2D29"/>
    <w:rsid w:val="009C2DCF"/>
    <w:rsid w:val="009C2FF7"/>
    <w:rsid w:val="009C31AF"/>
    <w:rsid w:val="009C34D1"/>
    <w:rsid w:val="009C35FD"/>
    <w:rsid w:val="009C3889"/>
    <w:rsid w:val="009C388A"/>
    <w:rsid w:val="009C38FA"/>
    <w:rsid w:val="009C3ACC"/>
    <w:rsid w:val="009C3B66"/>
    <w:rsid w:val="009C3BE1"/>
    <w:rsid w:val="009C3E09"/>
    <w:rsid w:val="009C3E97"/>
    <w:rsid w:val="009C3F0D"/>
    <w:rsid w:val="009C3F4D"/>
    <w:rsid w:val="009C41BA"/>
    <w:rsid w:val="009C41D1"/>
    <w:rsid w:val="009C4369"/>
    <w:rsid w:val="009C45B0"/>
    <w:rsid w:val="009C45C6"/>
    <w:rsid w:val="009C4621"/>
    <w:rsid w:val="009C477C"/>
    <w:rsid w:val="009C4A5B"/>
    <w:rsid w:val="009C4B58"/>
    <w:rsid w:val="009C4C4C"/>
    <w:rsid w:val="009C4F03"/>
    <w:rsid w:val="009C4F78"/>
    <w:rsid w:val="009C5024"/>
    <w:rsid w:val="009C520E"/>
    <w:rsid w:val="009C558F"/>
    <w:rsid w:val="009C56D2"/>
    <w:rsid w:val="009C59E9"/>
    <w:rsid w:val="009C5C01"/>
    <w:rsid w:val="009C5C0E"/>
    <w:rsid w:val="009C5E33"/>
    <w:rsid w:val="009C5FE6"/>
    <w:rsid w:val="009C615A"/>
    <w:rsid w:val="009C6183"/>
    <w:rsid w:val="009C62FD"/>
    <w:rsid w:val="009C639C"/>
    <w:rsid w:val="009C63A5"/>
    <w:rsid w:val="009C654A"/>
    <w:rsid w:val="009C6A1D"/>
    <w:rsid w:val="009C6B8D"/>
    <w:rsid w:val="009C6BD4"/>
    <w:rsid w:val="009C6E1B"/>
    <w:rsid w:val="009C6ED7"/>
    <w:rsid w:val="009C7120"/>
    <w:rsid w:val="009C735F"/>
    <w:rsid w:val="009C73BD"/>
    <w:rsid w:val="009C7601"/>
    <w:rsid w:val="009C764A"/>
    <w:rsid w:val="009C7672"/>
    <w:rsid w:val="009C76B7"/>
    <w:rsid w:val="009C76BA"/>
    <w:rsid w:val="009C77E3"/>
    <w:rsid w:val="009C7880"/>
    <w:rsid w:val="009C7941"/>
    <w:rsid w:val="009C7A64"/>
    <w:rsid w:val="009C7AB6"/>
    <w:rsid w:val="009C7CA0"/>
    <w:rsid w:val="009C7CA6"/>
    <w:rsid w:val="009C7ECF"/>
    <w:rsid w:val="009C7FF9"/>
    <w:rsid w:val="009D0080"/>
    <w:rsid w:val="009D04DD"/>
    <w:rsid w:val="009D07F1"/>
    <w:rsid w:val="009D0852"/>
    <w:rsid w:val="009D08E6"/>
    <w:rsid w:val="009D09D6"/>
    <w:rsid w:val="009D0C4D"/>
    <w:rsid w:val="009D0E3D"/>
    <w:rsid w:val="009D0FCD"/>
    <w:rsid w:val="009D144F"/>
    <w:rsid w:val="009D14CF"/>
    <w:rsid w:val="009D1652"/>
    <w:rsid w:val="009D1687"/>
    <w:rsid w:val="009D1A2A"/>
    <w:rsid w:val="009D1A70"/>
    <w:rsid w:val="009D1C09"/>
    <w:rsid w:val="009D1C6E"/>
    <w:rsid w:val="009D1E22"/>
    <w:rsid w:val="009D1E83"/>
    <w:rsid w:val="009D1E9A"/>
    <w:rsid w:val="009D20AB"/>
    <w:rsid w:val="009D20C3"/>
    <w:rsid w:val="009D2132"/>
    <w:rsid w:val="009D24AE"/>
    <w:rsid w:val="009D2579"/>
    <w:rsid w:val="009D2788"/>
    <w:rsid w:val="009D2BEE"/>
    <w:rsid w:val="009D2E64"/>
    <w:rsid w:val="009D2EEF"/>
    <w:rsid w:val="009D2F2D"/>
    <w:rsid w:val="009D2F53"/>
    <w:rsid w:val="009D3037"/>
    <w:rsid w:val="009D32CE"/>
    <w:rsid w:val="009D3580"/>
    <w:rsid w:val="009D3741"/>
    <w:rsid w:val="009D3758"/>
    <w:rsid w:val="009D3954"/>
    <w:rsid w:val="009D39C1"/>
    <w:rsid w:val="009D3BFF"/>
    <w:rsid w:val="009D3CE2"/>
    <w:rsid w:val="009D4066"/>
    <w:rsid w:val="009D40AD"/>
    <w:rsid w:val="009D4167"/>
    <w:rsid w:val="009D422C"/>
    <w:rsid w:val="009D43D1"/>
    <w:rsid w:val="009D43EA"/>
    <w:rsid w:val="009D46BF"/>
    <w:rsid w:val="009D46DF"/>
    <w:rsid w:val="009D4847"/>
    <w:rsid w:val="009D4AD5"/>
    <w:rsid w:val="009D4D76"/>
    <w:rsid w:val="009D4F4A"/>
    <w:rsid w:val="009D505D"/>
    <w:rsid w:val="009D559F"/>
    <w:rsid w:val="009D57E1"/>
    <w:rsid w:val="009D57FE"/>
    <w:rsid w:val="009D58C6"/>
    <w:rsid w:val="009D5A2E"/>
    <w:rsid w:val="009D5A3D"/>
    <w:rsid w:val="009D5B23"/>
    <w:rsid w:val="009D5C02"/>
    <w:rsid w:val="009D5D0E"/>
    <w:rsid w:val="009D5E2D"/>
    <w:rsid w:val="009D6276"/>
    <w:rsid w:val="009D63DD"/>
    <w:rsid w:val="009D657B"/>
    <w:rsid w:val="009D65F9"/>
    <w:rsid w:val="009D698C"/>
    <w:rsid w:val="009D6A36"/>
    <w:rsid w:val="009D6AC1"/>
    <w:rsid w:val="009D6B0E"/>
    <w:rsid w:val="009D70D5"/>
    <w:rsid w:val="009D7431"/>
    <w:rsid w:val="009D7857"/>
    <w:rsid w:val="009D786A"/>
    <w:rsid w:val="009D7AA0"/>
    <w:rsid w:val="009D7AAF"/>
    <w:rsid w:val="009D7AB3"/>
    <w:rsid w:val="009D7FFC"/>
    <w:rsid w:val="009E0014"/>
    <w:rsid w:val="009E005C"/>
    <w:rsid w:val="009E006A"/>
    <w:rsid w:val="009E04C1"/>
    <w:rsid w:val="009E0529"/>
    <w:rsid w:val="009E05C7"/>
    <w:rsid w:val="009E08A3"/>
    <w:rsid w:val="009E0E36"/>
    <w:rsid w:val="009E0E8C"/>
    <w:rsid w:val="009E0F29"/>
    <w:rsid w:val="009E11E1"/>
    <w:rsid w:val="009E13C3"/>
    <w:rsid w:val="009E14C8"/>
    <w:rsid w:val="009E18CA"/>
    <w:rsid w:val="009E1AA0"/>
    <w:rsid w:val="009E1AC4"/>
    <w:rsid w:val="009E1BED"/>
    <w:rsid w:val="009E1C9E"/>
    <w:rsid w:val="009E1E5F"/>
    <w:rsid w:val="009E1F1E"/>
    <w:rsid w:val="009E2149"/>
    <w:rsid w:val="009E23BC"/>
    <w:rsid w:val="009E23DF"/>
    <w:rsid w:val="009E24F3"/>
    <w:rsid w:val="009E26DF"/>
    <w:rsid w:val="009E272D"/>
    <w:rsid w:val="009E2853"/>
    <w:rsid w:val="009E2865"/>
    <w:rsid w:val="009E291F"/>
    <w:rsid w:val="009E2986"/>
    <w:rsid w:val="009E2C68"/>
    <w:rsid w:val="009E2D06"/>
    <w:rsid w:val="009E2D2B"/>
    <w:rsid w:val="009E2F70"/>
    <w:rsid w:val="009E3024"/>
    <w:rsid w:val="009E302D"/>
    <w:rsid w:val="009E310F"/>
    <w:rsid w:val="009E31EE"/>
    <w:rsid w:val="009E3282"/>
    <w:rsid w:val="009E32B3"/>
    <w:rsid w:val="009E32E3"/>
    <w:rsid w:val="009E336D"/>
    <w:rsid w:val="009E35B8"/>
    <w:rsid w:val="009E3637"/>
    <w:rsid w:val="009E368D"/>
    <w:rsid w:val="009E3876"/>
    <w:rsid w:val="009E393C"/>
    <w:rsid w:val="009E3B1F"/>
    <w:rsid w:val="009E3C70"/>
    <w:rsid w:val="009E3C90"/>
    <w:rsid w:val="009E3D76"/>
    <w:rsid w:val="009E3DBE"/>
    <w:rsid w:val="009E3E5F"/>
    <w:rsid w:val="009E3F86"/>
    <w:rsid w:val="009E406F"/>
    <w:rsid w:val="009E414E"/>
    <w:rsid w:val="009E42BA"/>
    <w:rsid w:val="009E4BF7"/>
    <w:rsid w:val="009E4CA8"/>
    <w:rsid w:val="009E4EF2"/>
    <w:rsid w:val="009E5627"/>
    <w:rsid w:val="009E59C3"/>
    <w:rsid w:val="009E5A89"/>
    <w:rsid w:val="009E5AA9"/>
    <w:rsid w:val="009E5D4D"/>
    <w:rsid w:val="009E5EAA"/>
    <w:rsid w:val="009E6011"/>
    <w:rsid w:val="009E62F4"/>
    <w:rsid w:val="009E6322"/>
    <w:rsid w:val="009E63B1"/>
    <w:rsid w:val="009E63FD"/>
    <w:rsid w:val="009E6AF2"/>
    <w:rsid w:val="009E6AFE"/>
    <w:rsid w:val="009E6B17"/>
    <w:rsid w:val="009E6C2B"/>
    <w:rsid w:val="009E6CB9"/>
    <w:rsid w:val="009E6D17"/>
    <w:rsid w:val="009E6E84"/>
    <w:rsid w:val="009E7158"/>
    <w:rsid w:val="009E7275"/>
    <w:rsid w:val="009E74A7"/>
    <w:rsid w:val="009E784C"/>
    <w:rsid w:val="009E7A0B"/>
    <w:rsid w:val="009E7B52"/>
    <w:rsid w:val="009E7B60"/>
    <w:rsid w:val="009E7D76"/>
    <w:rsid w:val="009E7DBA"/>
    <w:rsid w:val="009F0079"/>
    <w:rsid w:val="009F017E"/>
    <w:rsid w:val="009F045B"/>
    <w:rsid w:val="009F058F"/>
    <w:rsid w:val="009F05C3"/>
    <w:rsid w:val="009F064C"/>
    <w:rsid w:val="009F066E"/>
    <w:rsid w:val="009F06AD"/>
    <w:rsid w:val="009F08B8"/>
    <w:rsid w:val="009F0921"/>
    <w:rsid w:val="009F0A31"/>
    <w:rsid w:val="009F0D74"/>
    <w:rsid w:val="009F1197"/>
    <w:rsid w:val="009F11A2"/>
    <w:rsid w:val="009F132F"/>
    <w:rsid w:val="009F138B"/>
    <w:rsid w:val="009F1485"/>
    <w:rsid w:val="009F15FE"/>
    <w:rsid w:val="009F16F6"/>
    <w:rsid w:val="009F171E"/>
    <w:rsid w:val="009F18D7"/>
    <w:rsid w:val="009F1A64"/>
    <w:rsid w:val="009F1C23"/>
    <w:rsid w:val="009F1DEA"/>
    <w:rsid w:val="009F20A0"/>
    <w:rsid w:val="009F2169"/>
    <w:rsid w:val="009F2271"/>
    <w:rsid w:val="009F22AD"/>
    <w:rsid w:val="009F273E"/>
    <w:rsid w:val="009F2853"/>
    <w:rsid w:val="009F29BA"/>
    <w:rsid w:val="009F2A18"/>
    <w:rsid w:val="009F2B8E"/>
    <w:rsid w:val="009F2D6E"/>
    <w:rsid w:val="009F2E67"/>
    <w:rsid w:val="009F2FAF"/>
    <w:rsid w:val="009F305B"/>
    <w:rsid w:val="009F319F"/>
    <w:rsid w:val="009F326D"/>
    <w:rsid w:val="009F32A7"/>
    <w:rsid w:val="009F32CF"/>
    <w:rsid w:val="009F34BC"/>
    <w:rsid w:val="009F3522"/>
    <w:rsid w:val="009F386A"/>
    <w:rsid w:val="009F3A2A"/>
    <w:rsid w:val="009F3E9E"/>
    <w:rsid w:val="009F3F39"/>
    <w:rsid w:val="009F4159"/>
    <w:rsid w:val="009F417D"/>
    <w:rsid w:val="009F41C6"/>
    <w:rsid w:val="009F41E3"/>
    <w:rsid w:val="009F43D4"/>
    <w:rsid w:val="009F442A"/>
    <w:rsid w:val="009F485F"/>
    <w:rsid w:val="009F4860"/>
    <w:rsid w:val="009F4942"/>
    <w:rsid w:val="009F4BAA"/>
    <w:rsid w:val="009F5052"/>
    <w:rsid w:val="009F5202"/>
    <w:rsid w:val="009F5347"/>
    <w:rsid w:val="009F53D2"/>
    <w:rsid w:val="009F5428"/>
    <w:rsid w:val="009F5709"/>
    <w:rsid w:val="009F59B9"/>
    <w:rsid w:val="009F5AB6"/>
    <w:rsid w:val="009F5AF2"/>
    <w:rsid w:val="009F5B73"/>
    <w:rsid w:val="009F5D9C"/>
    <w:rsid w:val="009F5E61"/>
    <w:rsid w:val="009F60A0"/>
    <w:rsid w:val="009F626B"/>
    <w:rsid w:val="009F62DC"/>
    <w:rsid w:val="009F65A9"/>
    <w:rsid w:val="009F65FA"/>
    <w:rsid w:val="009F66AB"/>
    <w:rsid w:val="009F66F6"/>
    <w:rsid w:val="009F6726"/>
    <w:rsid w:val="009F681A"/>
    <w:rsid w:val="009F6820"/>
    <w:rsid w:val="009F6A15"/>
    <w:rsid w:val="009F6CE5"/>
    <w:rsid w:val="009F6CE7"/>
    <w:rsid w:val="009F6D91"/>
    <w:rsid w:val="009F6DBB"/>
    <w:rsid w:val="009F70F7"/>
    <w:rsid w:val="009F710E"/>
    <w:rsid w:val="009F7140"/>
    <w:rsid w:val="009F7278"/>
    <w:rsid w:val="009F7374"/>
    <w:rsid w:val="009F7386"/>
    <w:rsid w:val="009F73C6"/>
    <w:rsid w:val="009F7697"/>
    <w:rsid w:val="009F77CB"/>
    <w:rsid w:val="009F78B4"/>
    <w:rsid w:val="009F7ADC"/>
    <w:rsid w:val="009F7AF0"/>
    <w:rsid w:val="009F7B66"/>
    <w:rsid w:val="009F7BA2"/>
    <w:rsid w:val="009F7BED"/>
    <w:rsid w:val="009F7D2A"/>
    <w:rsid w:val="009F7E96"/>
    <w:rsid w:val="009F7F04"/>
    <w:rsid w:val="00A00427"/>
    <w:rsid w:val="00A0059C"/>
    <w:rsid w:val="00A0086F"/>
    <w:rsid w:val="00A00909"/>
    <w:rsid w:val="00A00A8A"/>
    <w:rsid w:val="00A00AC7"/>
    <w:rsid w:val="00A00B05"/>
    <w:rsid w:val="00A00B3A"/>
    <w:rsid w:val="00A00B8D"/>
    <w:rsid w:val="00A00BA3"/>
    <w:rsid w:val="00A00BB7"/>
    <w:rsid w:val="00A00DDE"/>
    <w:rsid w:val="00A00E1A"/>
    <w:rsid w:val="00A00E99"/>
    <w:rsid w:val="00A0105D"/>
    <w:rsid w:val="00A013C9"/>
    <w:rsid w:val="00A01554"/>
    <w:rsid w:val="00A01560"/>
    <w:rsid w:val="00A0163E"/>
    <w:rsid w:val="00A0193A"/>
    <w:rsid w:val="00A01A01"/>
    <w:rsid w:val="00A01E26"/>
    <w:rsid w:val="00A020CB"/>
    <w:rsid w:val="00A021AE"/>
    <w:rsid w:val="00A021E4"/>
    <w:rsid w:val="00A022CA"/>
    <w:rsid w:val="00A02594"/>
    <w:rsid w:val="00A028B8"/>
    <w:rsid w:val="00A02C08"/>
    <w:rsid w:val="00A02D2C"/>
    <w:rsid w:val="00A02DA6"/>
    <w:rsid w:val="00A02DCE"/>
    <w:rsid w:val="00A02DF9"/>
    <w:rsid w:val="00A02EA2"/>
    <w:rsid w:val="00A02F81"/>
    <w:rsid w:val="00A03113"/>
    <w:rsid w:val="00A03455"/>
    <w:rsid w:val="00A0350D"/>
    <w:rsid w:val="00A0350E"/>
    <w:rsid w:val="00A03B58"/>
    <w:rsid w:val="00A03BD6"/>
    <w:rsid w:val="00A03CA0"/>
    <w:rsid w:val="00A03E25"/>
    <w:rsid w:val="00A03E7B"/>
    <w:rsid w:val="00A03FB6"/>
    <w:rsid w:val="00A04218"/>
    <w:rsid w:val="00A042B3"/>
    <w:rsid w:val="00A044AC"/>
    <w:rsid w:val="00A04717"/>
    <w:rsid w:val="00A047E6"/>
    <w:rsid w:val="00A048E8"/>
    <w:rsid w:val="00A04B05"/>
    <w:rsid w:val="00A04D71"/>
    <w:rsid w:val="00A0506E"/>
    <w:rsid w:val="00A0520D"/>
    <w:rsid w:val="00A052D4"/>
    <w:rsid w:val="00A052E4"/>
    <w:rsid w:val="00A05307"/>
    <w:rsid w:val="00A054E4"/>
    <w:rsid w:val="00A05717"/>
    <w:rsid w:val="00A058B9"/>
    <w:rsid w:val="00A059DB"/>
    <w:rsid w:val="00A059F2"/>
    <w:rsid w:val="00A059F6"/>
    <w:rsid w:val="00A05B13"/>
    <w:rsid w:val="00A05B62"/>
    <w:rsid w:val="00A05E91"/>
    <w:rsid w:val="00A063C6"/>
    <w:rsid w:val="00A0642D"/>
    <w:rsid w:val="00A066EB"/>
    <w:rsid w:val="00A06795"/>
    <w:rsid w:val="00A068DB"/>
    <w:rsid w:val="00A06A12"/>
    <w:rsid w:val="00A06AB2"/>
    <w:rsid w:val="00A06BE2"/>
    <w:rsid w:val="00A06E64"/>
    <w:rsid w:val="00A06F7C"/>
    <w:rsid w:val="00A06F8F"/>
    <w:rsid w:val="00A074CD"/>
    <w:rsid w:val="00A075A2"/>
    <w:rsid w:val="00A07627"/>
    <w:rsid w:val="00A078C1"/>
    <w:rsid w:val="00A079E3"/>
    <w:rsid w:val="00A07F9B"/>
    <w:rsid w:val="00A1002B"/>
    <w:rsid w:val="00A1046A"/>
    <w:rsid w:val="00A104F1"/>
    <w:rsid w:val="00A10561"/>
    <w:rsid w:val="00A10A75"/>
    <w:rsid w:val="00A10C78"/>
    <w:rsid w:val="00A10EB2"/>
    <w:rsid w:val="00A10EF1"/>
    <w:rsid w:val="00A10F5D"/>
    <w:rsid w:val="00A10FBE"/>
    <w:rsid w:val="00A1113C"/>
    <w:rsid w:val="00A111DE"/>
    <w:rsid w:val="00A113D3"/>
    <w:rsid w:val="00A1170D"/>
    <w:rsid w:val="00A11770"/>
    <w:rsid w:val="00A1182C"/>
    <w:rsid w:val="00A11A7F"/>
    <w:rsid w:val="00A11AFD"/>
    <w:rsid w:val="00A11C41"/>
    <w:rsid w:val="00A11F66"/>
    <w:rsid w:val="00A12220"/>
    <w:rsid w:val="00A1234E"/>
    <w:rsid w:val="00A12366"/>
    <w:rsid w:val="00A1238E"/>
    <w:rsid w:val="00A127D1"/>
    <w:rsid w:val="00A128F7"/>
    <w:rsid w:val="00A129CC"/>
    <w:rsid w:val="00A12BB4"/>
    <w:rsid w:val="00A12F0E"/>
    <w:rsid w:val="00A12F74"/>
    <w:rsid w:val="00A1359D"/>
    <w:rsid w:val="00A1369C"/>
    <w:rsid w:val="00A13707"/>
    <w:rsid w:val="00A13723"/>
    <w:rsid w:val="00A13AD9"/>
    <w:rsid w:val="00A13C25"/>
    <w:rsid w:val="00A13C73"/>
    <w:rsid w:val="00A13DBD"/>
    <w:rsid w:val="00A13E3B"/>
    <w:rsid w:val="00A13F8B"/>
    <w:rsid w:val="00A14038"/>
    <w:rsid w:val="00A1453B"/>
    <w:rsid w:val="00A145D3"/>
    <w:rsid w:val="00A1469E"/>
    <w:rsid w:val="00A1487B"/>
    <w:rsid w:val="00A14885"/>
    <w:rsid w:val="00A1489D"/>
    <w:rsid w:val="00A148D3"/>
    <w:rsid w:val="00A14CE3"/>
    <w:rsid w:val="00A1511D"/>
    <w:rsid w:val="00A15569"/>
    <w:rsid w:val="00A155DD"/>
    <w:rsid w:val="00A15892"/>
    <w:rsid w:val="00A1589B"/>
    <w:rsid w:val="00A1592D"/>
    <w:rsid w:val="00A15A3D"/>
    <w:rsid w:val="00A15ACC"/>
    <w:rsid w:val="00A15D4A"/>
    <w:rsid w:val="00A15D60"/>
    <w:rsid w:val="00A16047"/>
    <w:rsid w:val="00A161DF"/>
    <w:rsid w:val="00A16210"/>
    <w:rsid w:val="00A1630F"/>
    <w:rsid w:val="00A16457"/>
    <w:rsid w:val="00A164A4"/>
    <w:rsid w:val="00A16675"/>
    <w:rsid w:val="00A1682E"/>
    <w:rsid w:val="00A16B37"/>
    <w:rsid w:val="00A16DE1"/>
    <w:rsid w:val="00A171C1"/>
    <w:rsid w:val="00A172CF"/>
    <w:rsid w:val="00A1731B"/>
    <w:rsid w:val="00A17521"/>
    <w:rsid w:val="00A1755B"/>
    <w:rsid w:val="00A1792C"/>
    <w:rsid w:val="00A17DA0"/>
    <w:rsid w:val="00A17E90"/>
    <w:rsid w:val="00A20085"/>
    <w:rsid w:val="00A201F9"/>
    <w:rsid w:val="00A20214"/>
    <w:rsid w:val="00A2023F"/>
    <w:rsid w:val="00A205B0"/>
    <w:rsid w:val="00A2086F"/>
    <w:rsid w:val="00A20928"/>
    <w:rsid w:val="00A20E3B"/>
    <w:rsid w:val="00A20E7C"/>
    <w:rsid w:val="00A21021"/>
    <w:rsid w:val="00A21174"/>
    <w:rsid w:val="00A21495"/>
    <w:rsid w:val="00A2154A"/>
    <w:rsid w:val="00A21606"/>
    <w:rsid w:val="00A218DA"/>
    <w:rsid w:val="00A21AFA"/>
    <w:rsid w:val="00A2205C"/>
    <w:rsid w:val="00A22076"/>
    <w:rsid w:val="00A222E6"/>
    <w:rsid w:val="00A223DD"/>
    <w:rsid w:val="00A22531"/>
    <w:rsid w:val="00A229CC"/>
    <w:rsid w:val="00A22B52"/>
    <w:rsid w:val="00A22B88"/>
    <w:rsid w:val="00A22B92"/>
    <w:rsid w:val="00A22D36"/>
    <w:rsid w:val="00A22D3E"/>
    <w:rsid w:val="00A22D94"/>
    <w:rsid w:val="00A22DC6"/>
    <w:rsid w:val="00A22E2A"/>
    <w:rsid w:val="00A22EA9"/>
    <w:rsid w:val="00A23014"/>
    <w:rsid w:val="00A23037"/>
    <w:rsid w:val="00A230A4"/>
    <w:rsid w:val="00A23313"/>
    <w:rsid w:val="00A23409"/>
    <w:rsid w:val="00A23558"/>
    <w:rsid w:val="00A23565"/>
    <w:rsid w:val="00A237F8"/>
    <w:rsid w:val="00A23886"/>
    <w:rsid w:val="00A23B9C"/>
    <w:rsid w:val="00A23BF3"/>
    <w:rsid w:val="00A23C14"/>
    <w:rsid w:val="00A23E3C"/>
    <w:rsid w:val="00A23E41"/>
    <w:rsid w:val="00A24001"/>
    <w:rsid w:val="00A241C7"/>
    <w:rsid w:val="00A2452D"/>
    <w:rsid w:val="00A2463D"/>
    <w:rsid w:val="00A24737"/>
    <w:rsid w:val="00A2484D"/>
    <w:rsid w:val="00A24D3C"/>
    <w:rsid w:val="00A25137"/>
    <w:rsid w:val="00A251AD"/>
    <w:rsid w:val="00A255E0"/>
    <w:rsid w:val="00A25615"/>
    <w:rsid w:val="00A256C6"/>
    <w:rsid w:val="00A258AB"/>
    <w:rsid w:val="00A258E7"/>
    <w:rsid w:val="00A25928"/>
    <w:rsid w:val="00A25BD8"/>
    <w:rsid w:val="00A25DA9"/>
    <w:rsid w:val="00A26206"/>
    <w:rsid w:val="00A264DE"/>
    <w:rsid w:val="00A26585"/>
    <w:rsid w:val="00A26670"/>
    <w:rsid w:val="00A26886"/>
    <w:rsid w:val="00A2689D"/>
    <w:rsid w:val="00A268EA"/>
    <w:rsid w:val="00A26ABA"/>
    <w:rsid w:val="00A26ABE"/>
    <w:rsid w:val="00A26B61"/>
    <w:rsid w:val="00A26BEE"/>
    <w:rsid w:val="00A26C4A"/>
    <w:rsid w:val="00A27023"/>
    <w:rsid w:val="00A2713A"/>
    <w:rsid w:val="00A27178"/>
    <w:rsid w:val="00A271E0"/>
    <w:rsid w:val="00A2720D"/>
    <w:rsid w:val="00A27319"/>
    <w:rsid w:val="00A274A2"/>
    <w:rsid w:val="00A274A4"/>
    <w:rsid w:val="00A27877"/>
    <w:rsid w:val="00A2790F"/>
    <w:rsid w:val="00A27B89"/>
    <w:rsid w:val="00A27BB9"/>
    <w:rsid w:val="00A30043"/>
    <w:rsid w:val="00A30117"/>
    <w:rsid w:val="00A3045C"/>
    <w:rsid w:val="00A3048A"/>
    <w:rsid w:val="00A30632"/>
    <w:rsid w:val="00A30768"/>
    <w:rsid w:val="00A3082C"/>
    <w:rsid w:val="00A30FE4"/>
    <w:rsid w:val="00A31379"/>
    <w:rsid w:val="00A31382"/>
    <w:rsid w:val="00A3173B"/>
    <w:rsid w:val="00A31AC6"/>
    <w:rsid w:val="00A31C76"/>
    <w:rsid w:val="00A31C9F"/>
    <w:rsid w:val="00A31D09"/>
    <w:rsid w:val="00A31E33"/>
    <w:rsid w:val="00A31F9C"/>
    <w:rsid w:val="00A31FFB"/>
    <w:rsid w:val="00A3210C"/>
    <w:rsid w:val="00A32307"/>
    <w:rsid w:val="00A3237F"/>
    <w:rsid w:val="00A324F3"/>
    <w:rsid w:val="00A3272C"/>
    <w:rsid w:val="00A32812"/>
    <w:rsid w:val="00A3285D"/>
    <w:rsid w:val="00A32A90"/>
    <w:rsid w:val="00A32A9D"/>
    <w:rsid w:val="00A32AD0"/>
    <w:rsid w:val="00A32C3F"/>
    <w:rsid w:val="00A32D58"/>
    <w:rsid w:val="00A32F28"/>
    <w:rsid w:val="00A33150"/>
    <w:rsid w:val="00A331CB"/>
    <w:rsid w:val="00A33201"/>
    <w:rsid w:val="00A33259"/>
    <w:rsid w:val="00A332AB"/>
    <w:rsid w:val="00A33666"/>
    <w:rsid w:val="00A336AE"/>
    <w:rsid w:val="00A338CC"/>
    <w:rsid w:val="00A33902"/>
    <w:rsid w:val="00A3399D"/>
    <w:rsid w:val="00A33BB8"/>
    <w:rsid w:val="00A33C2C"/>
    <w:rsid w:val="00A33CA3"/>
    <w:rsid w:val="00A33D24"/>
    <w:rsid w:val="00A33D6E"/>
    <w:rsid w:val="00A34038"/>
    <w:rsid w:val="00A34075"/>
    <w:rsid w:val="00A340E3"/>
    <w:rsid w:val="00A34141"/>
    <w:rsid w:val="00A34237"/>
    <w:rsid w:val="00A34687"/>
    <w:rsid w:val="00A3474C"/>
    <w:rsid w:val="00A348AF"/>
    <w:rsid w:val="00A34EFA"/>
    <w:rsid w:val="00A352CF"/>
    <w:rsid w:val="00A35393"/>
    <w:rsid w:val="00A35570"/>
    <w:rsid w:val="00A3585B"/>
    <w:rsid w:val="00A358DB"/>
    <w:rsid w:val="00A35E16"/>
    <w:rsid w:val="00A35F33"/>
    <w:rsid w:val="00A35FEF"/>
    <w:rsid w:val="00A3617F"/>
    <w:rsid w:val="00A361A9"/>
    <w:rsid w:val="00A36837"/>
    <w:rsid w:val="00A3695C"/>
    <w:rsid w:val="00A36A46"/>
    <w:rsid w:val="00A36BE1"/>
    <w:rsid w:val="00A36D18"/>
    <w:rsid w:val="00A36DF0"/>
    <w:rsid w:val="00A370EE"/>
    <w:rsid w:val="00A370FD"/>
    <w:rsid w:val="00A3710A"/>
    <w:rsid w:val="00A37208"/>
    <w:rsid w:val="00A37BD0"/>
    <w:rsid w:val="00A37C97"/>
    <w:rsid w:val="00A37CFC"/>
    <w:rsid w:val="00A37D28"/>
    <w:rsid w:val="00A400E7"/>
    <w:rsid w:val="00A40139"/>
    <w:rsid w:val="00A40192"/>
    <w:rsid w:val="00A40268"/>
    <w:rsid w:val="00A40826"/>
    <w:rsid w:val="00A40B36"/>
    <w:rsid w:val="00A40B56"/>
    <w:rsid w:val="00A410FF"/>
    <w:rsid w:val="00A4114F"/>
    <w:rsid w:val="00A41234"/>
    <w:rsid w:val="00A415C4"/>
    <w:rsid w:val="00A41906"/>
    <w:rsid w:val="00A4190D"/>
    <w:rsid w:val="00A4192B"/>
    <w:rsid w:val="00A41A1C"/>
    <w:rsid w:val="00A41AEE"/>
    <w:rsid w:val="00A41C0E"/>
    <w:rsid w:val="00A41C28"/>
    <w:rsid w:val="00A41D77"/>
    <w:rsid w:val="00A42251"/>
    <w:rsid w:val="00A4248D"/>
    <w:rsid w:val="00A4255C"/>
    <w:rsid w:val="00A427B9"/>
    <w:rsid w:val="00A42CE0"/>
    <w:rsid w:val="00A42E78"/>
    <w:rsid w:val="00A4373D"/>
    <w:rsid w:val="00A43780"/>
    <w:rsid w:val="00A439DB"/>
    <w:rsid w:val="00A43A32"/>
    <w:rsid w:val="00A43BE7"/>
    <w:rsid w:val="00A43D20"/>
    <w:rsid w:val="00A43D2E"/>
    <w:rsid w:val="00A43F19"/>
    <w:rsid w:val="00A4405D"/>
    <w:rsid w:val="00A44124"/>
    <w:rsid w:val="00A441C1"/>
    <w:rsid w:val="00A44323"/>
    <w:rsid w:val="00A443C5"/>
    <w:rsid w:val="00A44430"/>
    <w:rsid w:val="00A444D6"/>
    <w:rsid w:val="00A4479D"/>
    <w:rsid w:val="00A447D0"/>
    <w:rsid w:val="00A44A61"/>
    <w:rsid w:val="00A44D17"/>
    <w:rsid w:val="00A44E9E"/>
    <w:rsid w:val="00A44F0E"/>
    <w:rsid w:val="00A44FAB"/>
    <w:rsid w:val="00A44FAD"/>
    <w:rsid w:val="00A4509D"/>
    <w:rsid w:val="00A456F3"/>
    <w:rsid w:val="00A45751"/>
    <w:rsid w:val="00A45756"/>
    <w:rsid w:val="00A4583D"/>
    <w:rsid w:val="00A458A0"/>
    <w:rsid w:val="00A45C72"/>
    <w:rsid w:val="00A463DF"/>
    <w:rsid w:val="00A46438"/>
    <w:rsid w:val="00A4649E"/>
    <w:rsid w:val="00A468E3"/>
    <w:rsid w:val="00A46A2E"/>
    <w:rsid w:val="00A46D29"/>
    <w:rsid w:val="00A46ECC"/>
    <w:rsid w:val="00A471F2"/>
    <w:rsid w:val="00A4720E"/>
    <w:rsid w:val="00A4728E"/>
    <w:rsid w:val="00A47682"/>
    <w:rsid w:val="00A47701"/>
    <w:rsid w:val="00A47BA3"/>
    <w:rsid w:val="00A47E27"/>
    <w:rsid w:val="00A47E6C"/>
    <w:rsid w:val="00A47E9B"/>
    <w:rsid w:val="00A47F9B"/>
    <w:rsid w:val="00A50130"/>
    <w:rsid w:val="00A50816"/>
    <w:rsid w:val="00A50A4F"/>
    <w:rsid w:val="00A50BFA"/>
    <w:rsid w:val="00A50D39"/>
    <w:rsid w:val="00A51074"/>
    <w:rsid w:val="00A512DA"/>
    <w:rsid w:val="00A5142B"/>
    <w:rsid w:val="00A51570"/>
    <w:rsid w:val="00A5170C"/>
    <w:rsid w:val="00A51870"/>
    <w:rsid w:val="00A518C5"/>
    <w:rsid w:val="00A518C7"/>
    <w:rsid w:val="00A51AB4"/>
    <w:rsid w:val="00A51BE4"/>
    <w:rsid w:val="00A51C69"/>
    <w:rsid w:val="00A51D07"/>
    <w:rsid w:val="00A51D12"/>
    <w:rsid w:val="00A51E17"/>
    <w:rsid w:val="00A51FDD"/>
    <w:rsid w:val="00A521AE"/>
    <w:rsid w:val="00A52215"/>
    <w:rsid w:val="00A524E7"/>
    <w:rsid w:val="00A52562"/>
    <w:rsid w:val="00A5286E"/>
    <w:rsid w:val="00A528F0"/>
    <w:rsid w:val="00A5293F"/>
    <w:rsid w:val="00A52A55"/>
    <w:rsid w:val="00A52AC5"/>
    <w:rsid w:val="00A52B23"/>
    <w:rsid w:val="00A52E20"/>
    <w:rsid w:val="00A531DD"/>
    <w:rsid w:val="00A53334"/>
    <w:rsid w:val="00A533F6"/>
    <w:rsid w:val="00A5354E"/>
    <w:rsid w:val="00A536CA"/>
    <w:rsid w:val="00A5382B"/>
    <w:rsid w:val="00A538BC"/>
    <w:rsid w:val="00A538FD"/>
    <w:rsid w:val="00A5394C"/>
    <w:rsid w:val="00A539B8"/>
    <w:rsid w:val="00A53B37"/>
    <w:rsid w:val="00A53C24"/>
    <w:rsid w:val="00A53EEA"/>
    <w:rsid w:val="00A54178"/>
    <w:rsid w:val="00A54933"/>
    <w:rsid w:val="00A54A53"/>
    <w:rsid w:val="00A54D10"/>
    <w:rsid w:val="00A54E45"/>
    <w:rsid w:val="00A54EE5"/>
    <w:rsid w:val="00A5540C"/>
    <w:rsid w:val="00A5565E"/>
    <w:rsid w:val="00A5590D"/>
    <w:rsid w:val="00A55ACF"/>
    <w:rsid w:val="00A55C44"/>
    <w:rsid w:val="00A55DA4"/>
    <w:rsid w:val="00A55EEB"/>
    <w:rsid w:val="00A55FCF"/>
    <w:rsid w:val="00A5617C"/>
    <w:rsid w:val="00A5631E"/>
    <w:rsid w:val="00A56386"/>
    <w:rsid w:val="00A56627"/>
    <w:rsid w:val="00A56776"/>
    <w:rsid w:val="00A567A0"/>
    <w:rsid w:val="00A56B8B"/>
    <w:rsid w:val="00A56B93"/>
    <w:rsid w:val="00A56D4F"/>
    <w:rsid w:val="00A56E05"/>
    <w:rsid w:val="00A5701D"/>
    <w:rsid w:val="00A57137"/>
    <w:rsid w:val="00A57252"/>
    <w:rsid w:val="00A57356"/>
    <w:rsid w:val="00A57489"/>
    <w:rsid w:val="00A5750B"/>
    <w:rsid w:val="00A5753F"/>
    <w:rsid w:val="00A575F2"/>
    <w:rsid w:val="00A57609"/>
    <w:rsid w:val="00A576FA"/>
    <w:rsid w:val="00A57995"/>
    <w:rsid w:val="00A57CB4"/>
    <w:rsid w:val="00A57E65"/>
    <w:rsid w:val="00A57EC9"/>
    <w:rsid w:val="00A600A8"/>
    <w:rsid w:val="00A600AC"/>
    <w:rsid w:val="00A600FE"/>
    <w:rsid w:val="00A60186"/>
    <w:rsid w:val="00A60211"/>
    <w:rsid w:val="00A60252"/>
    <w:rsid w:val="00A6046B"/>
    <w:rsid w:val="00A6058A"/>
    <w:rsid w:val="00A6060D"/>
    <w:rsid w:val="00A6068D"/>
    <w:rsid w:val="00A60817"/>
    <w:rsid w:val="00A608C5"/>
    <w:rsid w:val="00A609E4"/>
    <w:rsid w:val="00A60ABA"/>
    <w:rsid w:val="00A60C41"/>
    <w:rsid w:val="00A60CCE"/>
    <w:rsid w:val="00A60D46"/>
    <w:rsid w:val="00A6118C"/>
    <w:rsid w:val="00A611DF"/>
    <w:rsid w:val="00A614C2"/>
    <w:rsid w:val="00A614DE"/>
    <w:rsid w:val="00A61A48"/>
    <w:rsid w:val="00A61ABC"/>
    <w:rsid w:val="00A61C23"/>
    <w:rsid w:val="00A61C4E"/>
    <w:rsid w:val="00A61FCD"/>
    <w:rsid w:val="00A622BE"/>
    <w:rsid w:val="00A62315"/>
    <w:rsid w:val="00A625B0"/>
    <w:rsid w:val="00A627AA"/>
    <w:rsid w:val="00A62C0F"/>
    <w:rsid w:val="00A6349D"/>
    <w:rsid w:val="00A634D6"/>
    <w:rsid w:val="00A63624"/>
    <w:rsid w:val="00A63682"/>
    <w:rsid w:val="00A63992"/>
    <w:rsid w:val="00A63ABD"/>
    <w:rsid w:val="00A63E0B"/>
    <w:rsid w:val="00A64078"/>
    <w:rsid w:val="00A6418D"/>
    <w:rsid w:val="00A643F5"/>
    <w:rsid w:val="00A644FE"/>
    <w:rsid w:val="00A6460E"/>
    <w:rsid w:val="00A64673"/>
    <w:rsid w:val="00A64688"/>
    <w:rsid w:val="00A6468B"/>
    <w:rsid w:val="00A649B9"/>
    <w:rsid w:val="00A64A49"/>
    <w:rsid w:val="00A64FC2"/>
    <w:rsid w:val="00A65087"/>
    <w:rsid w:val="00A650B8"/>
    <w:rsid w:val="00A6545C"/>
    <w:rsid w:val="00A655E5"/>
    <w:rsid w:val="00A65865"/>
    <w:rsid w:val="00A6592B"/>
    <w:rsid w:val="00A65948"/>
    <w:rsid w:val="00A65971"/>
    <w:rsid w:val="00A65AD1"/>
    <w:rsid w:val="00A65F66"/>
    <w:rsid w:val="00A65FD7"/>
    <w:rsid w:val="00A660B3"/>
    <w:rsid w:val="00A66747"/>
    <w:rsid w:val="00A66842"/>
    <w:rsid w:val="00A66926"/>
    <w:rsid w:val="00A66C6B"/>
    <w:rsid w:val="00A66E03"/>
    <w:rsid w:val="00A66E9D"/>
    <w:rsid w:val="00A67058"/>
    <w:rsid w:val="00A67278"/>
    <w:rsid w:val="00A672DB"/>
    <w:rsid w:val="00A67561"/>
    <w:rsid w:val="00A675A4"/>
    <w:rsid w:val="00A67629"/>
    <w:rsid w:val="00A67631"/>
    <w:rsid w:val="00A679AE"/>
    <w:rsid w:val="00A67AF4"/>
    <w:rsid w:val="00A67B1D"/>
    <w:rsid w:val="00A67E9E"/>
    <w:rsid w:val="00A7003C"/>
    <w:rsid w:val="00A7004C"/>
    <w:rsid w:val="00A70194"/>
    <w:rsid w:val="00A70624"/>
    <w:rsid w:val="00A7064F"/>
    <w:rsid w:val="00A70872"/>
    <w:rsid w:val="00A70A3E"/>
    <w:rsid w:val="00A70BD3"/>
    <w:rsid w:val="00A70CC3"/>
    <w:rsid w:val="00A70D8A"/>
    <w:rsid w:val="00A70D8E"/>
    <w:rsid w:val="00A713CE"/>
    <w:rsid w:val="00A71522"/>
    <w:rsid w:val="00A719C4"/>
    <w:rsid w:val="00A71A71"/>
    <w:rsid w:val="00A72174"/>
    <w:rsid w:val="00A721E2"/>
    <w:rsid w:val="00A72282"/>
    <w:rsid w:val="00A723D0"/>
    <w:rsid w:val="00A7287B"/>
    <w:rsid w:val="00A72906"/>
    <w:rsid w:val="00A7298D"/>
    <w:rsid w:val="00A72A89"/>
    <w:rsid w:val="00A72AB3"/>
    <w:rsid w:val="00A72DA3"/>
    <w:rsid w:val="00A72E4D"/>
    <w:rsid w:val="00A72EA3"/>
    <w:rsid w:val="00A72EDE"/>
    <w:rsid w:val="00A73135"/>
    <w:rsid w:val="00A7334B"/>
    <w:rsid w:val="00A733F6"/>
    <w:rsid w:val="00A734D8"/>
    <w:rsid w:val="00A735A3"/>
    <w:rsid w:val="00A737B6"/>
    <w:rsid w:val="00A738D7"/>
    <w:rsid w:val="00A738F2"/>
    <w:rsid w:val="00A73908"/>
    <w:rsid w:val="00A739F0"/>
    <w:rsid w:val="00A73D42"/>
    <w:rsid w:val="00A740DF"/>
    <w:rsid w:val="00A741DC"/>
    <w:rsid w:val="00A74553"/>
    <w:rsid w:val="00A745DE"/>
    <w:rsid w:val="00A7466F"/>
    <w:rsid w:val="00A7467A"/>
    <w:rsid w:val="00A7474C"/>
    <w:rsid w:val="00A747AF"/>
    <w:rsid w:val="00A747CD"/>
    <w:rsid w:val="00A747D9"/>
    <w:rsid w:val="00A74B6B"/>
    <w:rsid w:val="00A74BD9"/>
    <w:rsid w:val="00A74CD5"/>
    <w:rsid w:val="00A74D62"/>
    <w:rsid w:val="00A74E31"/>
    <w:rsid w:val="00A74EC2"/>
    <w:rsid w:val="00A752EF"/>
    <w:rsid w:val="00A7533B"/>
    <w:rsid w:val="00A7543B"/>
    <w:rsid w:val="00A7543D"/>
    <w:rsid w:val="00A75705"/>
    <w:rsid w:val="00A75746"/>
    <w:rsid w:val="00A75AC5"/>
    <w:rsid w:val="00A75CBA"/>
    <w:rsid w:val="00A75D10"/>
    <w:rsid w:val="00A75D74"/>
    <w:rsid w:val="00A75DB2"/>
    <w:rsid w:val="00A75DD0"/>
    <w:rsid w:val="00A75FAA"/>
    <w:rsid w:val="00A7629E"/>
    <w:rsid w:val="00A7691C"/>
    <w:rsid w:val="00A76935"/>
    <w:rsid w:val="00A76967"/>
    <w:rsid w:val="00A76B96"/>
    <w:rsid w:val="00A76D02"/>
    <w:rsid w:val="00A76DFE"/>
    <w:rsid w:val="00A76E29"/>
    <w:rsid w:val="00A772C2"/>
    <w:rsid w:val="00A77309"/>
    <w:rsid w:val="00A775EA"/>
    <w:rsid w:val="00A776AE"/>
    <w:rsid w:val="00A777FD"/>
    <w:rsid w:val="00A7784D"/>
    <w:rsid w:val="00A77878"/>
    <w:rsid w:val="00A77889"/>
    <w:rsid w:val="00A778B4"/>
    <w:rsid w:val="00A77B03"/>
    <w:rsid w:val="00A77DEA"/>
    <w:rsid w:val="00A77E31"/>
    <w:rsid w:val="00A80055"/>
    <w:rsid w:val="00A8057E"/>
    <w:rsid w:val="00A80642"/>
    <w:rsid w:val="00A806DA"/>
    <w:rsid w:val="00A8074D"/>
    <w:rsid w:val="00A80806"/>
    <w:rsid w:val="00A8085E"/>
    <w:rsid w:val="00A809F4"/>
    <w:rsid w:val="00A80A66"/>
    <w:rsid w:val="00A80DAE"/>
    <w:rsid w:val="00A80F5D"/>
    <w:rsid w:val="00A813A5"/>
    <w:rsid w:val="00A813E4"/>
    <w:rsid w:val="00A813F6"/>
    <w:rsid w:val="00A81423"/>
    <w:rsid w:val="00A8151C"/>
    <w:rsid w:val="00A815AE"/>
    <w:rsid w:val="00A816A3"/>
    <w:rsid w:val="00A81815"/>
    <w:rsid w:val="00A8198D"/>
    <w:rsid w:val="00A81A74"/>
    <w:rsid w:val="00A8230B"/>
    <w:rsid w:val="00A823E6"/>
    <w:rsid w:val="00A8245E"/>
    <w:rsid w:val="00A82498"/>
    <w:rsid w:val="00A828A1"/>
    <w:rsid w:val="00A8296D"/>
    <w:rsid w:val="00A82D1F"/>
    <w:rsid w:val="00A82E2C"/>
    <w:rsid w:val="00A82F97"/>
    <w:rsid w:val="00A83027"/>
    <w:rsid w:val="00A830FD"/>
    <w:rsid w:val="00A8360E"/>
    <w:rsid w:val="00A836BB"/>
    <w:rsid w:val="00A83A16"/>
    <w:rsid w:val="00A83B47"/>
    <w:rsid w:val="00A83CE4"/>
    <w:rsid w:val="00A83D71"/>
    <w:rsid w:val="00A83DFB"/>
    <w:rsid w:val="00A83EEE"/>
    <w:rsid w:val="00A83EF5"/>
    <w:rsid w:val="00A8418C"/>
    <w:rsid w:val="00A84294"/>
    <w:rsid w:val="00A8437B"/>
    <w:rsid w:val="00A8445F"/>
    <w:rsid w:val="00A844C5"/>
    <w:rsid w:val="00A84790"/>
    <w:rsid w:val="00A84A14"/>
    <w:rsid w:val="00A84A65"/>
    <w:rsid w:val="00A84A9A"/>
    <w:rsid w:val="00A84B02"/>
    <w:rsid w:val="00A84C7F"/>
    <w:rsid w:val="00A84E92"/>
    <w:rsid w:val="00A85005"/>
    <w:rsid w:val="00A850AB"/>
    <w:rsid w:val="00A850F7"/>
    <w:rsid w:val="00A8513A"/>
    <w:rsid w:val="00A851C5"/>
    <w:rsid w:val="00A8531B"/>
    <w:rsid w:val="00A853BC"/>
    <w:rsid w:val="00A853E9"/>
    <w:rsid w:val="00A85494"/>
    <w:rsid w:val="00A85657"/>
    <w:rsid w:val="00A858D3"/>
    <w:rsid w:val="00A8596C"/>
    <w:rsid w:val="00A85A72"/>
    <w:rsid w:val="00A85BA0"/>
    <w:rsid w:val="00A85BE7"/>
    <w:rsid w:val="00A85CEB"/>
    <w:rsid w:val="00A85E77"/>
    <w:rsid w:val="00A85E79"/>
    <w:rsid w:val="00A85F9E"/>
    <w:rsid w:val="00A8640F"/>
    <w:rsid w:val="00A86452"/>
    <w:rsid w:val="00A8647D"/>
    <w:rsid w:val="00A867D3"/>
    <w:rsid w:val="00A8681E"/>
    <w:rsid w:val="00A8683B"/>
    <w:rsid w:val="00A869CC"/>
    <w:rsid w:val="00A86A65"/>
    <w:rsid w:val="00A86B14"/>
    <w:rsid w:val="00A86DB2"/>
    <w:rsid w:val="00A86FA2"/>
    <w:rsid w:val="00A87045"/>
    <w:rsid w:val="00A870D8"/>
    <w:rsid w:val="00A872B4"/>
    <w:rsid w:val="00A87692"/>
    <w:rsid w:val="00A87BAE"/>
    <w:rsid w:val="00A87C11"/>
    <w:rsid w:val="00A87D9A"/>
    <w:rsid w:val="00A9007A"/>
    <w:rsid w:val="00A900F7"/>
    <w:rsid w:val="00A901D4"/>
    <w:rsid w:val="00A90282"/>
    <w:rsid w:val="00A90428"/>
    <w:rsid w:val="00A90783"/>
    <w:rsid w:val="00A907E9"/>
    <w:rsid w:val="00A908A6"/>
    <w:rsid w:val="00A9093E"/>
    <w:rsid w:val="00A90973"/>
    <w:rsid w:val="00A90A53"/>
    <w:rsid w:val="00A90E07"/>
    <w:rsid w:val="00A90E85"/>
    <w:rsid w:val="00A90F40"/>
    <w:rsid w:val="00A90FA9"/>
    <w:rsid w:val="00A91104"/>
    <w:rsid w:val="00A91344"/>
    <w:rsid w:val="00A9148B"/>
    <w:rsid w:val="00A91547"/>
    <w:rsid w:val="00A91611"/>
    <w:rsid w:val="00A917C6"/>
    <w:rsid w:val="00A91889"/>
    <w:rsid w:val="00A91970"/>
    <w:rsid w:val="00A91A19"/>
    <w:rsid w:val="00A91B2E"/>
    <w:rsid w:val="00A91C6F"/>
    <w:rsid w:val="00A91C7B"/>
    <w:rsid w:val="00A91E9B"/>
    <w:rsid w:val="00A91EC8"/>
    <w:rsid w:val="00A91F2B"/>
    <w:rsid w:val="00A92073"/>
    <w:rsid w:val="00A922D5"/>
    <w:rsid w:val="00A923CB"/>
    <w:rsid w:val="00A923D4"/>
    <w:rsid w:val="00A925CF"/>
    <w:rsid w:val="00A92737"/>
    <w:rsid w:val="00A92980"/>
    <w:rsid w:val="00A92999"/>
    <w:rsid w:val="00A92AF5"/>
    <w:rsid w:val="00A92B29"/>
    <w:rsid w:val="00A92B46"/>
    <w:rsid w:val="00A92E87"/>
    <w:rsid w:val="00A92FB7"/>
    <w:rsid w:val="00A9346A"/>
    <w:rsid w:val="00A93551"/>
    <w:rsid w:val="00A9358F"/>
    <w:rsid w:val="00A935D9"/>
    <w:rsid w:val="00A93783"/>
    <w:rsid w:val="00A93921"/>
    <w:rsid w:val="00A93AEB"/>
    <w:rsid w:val="00A93AEC"/>
    <w:rsid w:val="00A93B07"/>
    <w:rsid w:val="00A93EBF"/>
    <w:rsid w:val="00A940E4"/>
    <w:rsid w:val="00A941B3"/>
    <w:rsid w:val="00A9445C"/>
    <w:rsid w:val="00A94974"/>
    <w:rsid w:val="00A94A2E"/>
    <w:rsid w:val="00A94C52"/>
    <w:rsid w:val="00A94D2B"/>
    <w:rsid w:val="00A94E76"/>
    <w:rsid w:val="00A94F12"/>
    <w:rsid w:val="00A94F8E"/>
    <w:rsid w:val="00A9508D"/>
    <w:rsid w:val="00A9531D"/>
    <w:rsid w:val="00A9537F"/>
    <w:rsid w:val="00A95423"/>
    <w:rsid w:val="00A9549C"/>
    <w:rsid w:val="00A95617"/>
    <w:rsid w:val="00A95641"/>
    <w:rsid w:val="00A956CB"/>
    <w:rsid w:val="00A956E6"/>
    <w:rsid w:val="00A95707"/>
    <w:rsid w:val="00A9575F"/>
    <w:rsid w:val="00A95A55"/>
    <w:rsid w:val="00A95F3A"/>
    <w:rsid w:val="00A95F85"/>
    <w:rsid w:val="00A96223"/>
    <w:rsid w:val="00A96634"/>
    <w:rsid w:val="00A9674F"/>
    <w:rsid w:val="00A967D9"/>
    <w:rsid w:val="00A967E6"/>
    <w:rsid w:val="00A96847"/>
    <w:rsid w:val="00A968B7"/>
    <w:rsid w:val="00A96947"/>
    <w:rsid w:val="00A96971"/>
    <w:rsid w:val="00A96F86"/>
    <w:rsid w:val="00A97462"/>
    <w:rsid w:val="00A97491"/>
    <w:rsid w:val="00A975B6"/>
    <w:rsid w:val="00A975EA"/>
    <w:rsid w:val="00A977B9"/>
    <w:rsid w:val="00A977C6"/>
    <w:rsid w:val="00A977E7"/>
    <w:rsid w:val="00A97999"/>
    <w:rsid w:val="00A97AAE"/>
    <w:rsid w:val="00A97C3F"/>
    <w:rsid w:val="00A97C55"/>
    <w:rsid w:val="00A97C89"/>
    <w:rsid w:val="00A97DF6"/>
    <w:rsid w:val="00AA005A"/>
    <w:rsid w:val="00AA016E"/>
    <w:rsid w:val="00AA0278"/>
    <w:rsid w:val="00AA02FB"/>
    <w:rsid w:val="00AA06D7"/>
    <w:rsid w:val="00AA071B"/>
    <w:rsid w:val="00AA079B"/>
    <w:rsid w:val="00AA09DF"/>
    <w:rsid w:val="00AA0C8C"/>
    <w:rsid w:val="00AA0CDF"/>
    <w:rsid w:val="00AA115A"/>
    <w:rsid w:val="00AA124A"/>
    <w:rsid w:val="00AA14BD"/>
    <w:rsid w:val="00AA14D6"/>
    <w:rsid w:val="00AA1685"/>
    <w:rsid w:val="00AA174E"/>
    <w:rsid w:val="00AA17A1"/>
    <w:rsid w:val="00AA182D"/>
    <w:rsid w:val="00AA18C4"/>
    <w:rsid w:val="00AA1BA6"/>
    <w:rsid w:val="00AA1E0D"/>
    <w:rsid w:val="00AA2081"/>
    <w:rsid w:val="00AA2119"/>
    <w:rsid w:val="00AA22DF"/>
    <w:rsid w:val="00AA2436"/>
    <w:rsid w:val="00AA24C8"/>
    <w:rsid w:val="00AA25F2"/>
    <w:rsid w:val="00AA2A7C"/>
    <w:rsid w:val="00AA2CDF"/>
    <w:rsid w:val="00AA2DA6"/>
    <w:rsid w:val="00AA2ED8"/>
    <w:rsid w:val="00AA2EFE"/>
    <w:rsid w:val="00AA301D"/>
    <w:rsid w:val="00AA30E6"/>
    <w:rsid w:val="00AA3666"/>
    <w:rsid w:val="00AA39D2"/>
    <w:rsid w:val="00AA3FFB"/>
    <w:rsid w:val="00AA43F9"/>
    <w:rsid w:val="00AA47CE"/>
    <w:rsid w:val="00AA48AD"/>
    <w:rsid w:val="00AA4FA5"/>
    <w:rsid w:val="00AA504D"/>
    <w:rsid w:val="00AA504F"/>
    <w:rsid w:val="00AA50CB"/>
    <w:rsid w:val="00AA537C"/>
    <w:rsid w:val="00AA59BB"/>
    <w:rsid w:val="00AA5A55"/>
    <w:rsid w:val="00AA5B8C"/>
    <w:rsid w:val="00AA5BAE"/>
    <w:rsid w:val="00AA5BE7"/>
    <w:rsid w:val="00AA5C60"/>
    <w:rsid w:val="00AA5DFB"/>
    <w:rsid w:val="00AA5EB3"/>
    <w:rsid w:val="00AA5EC6"/>
    <w:rsid w:val="00AA5F80"/>
    <w:rsid w:val="00AA5F94"/>
    <w:rsid w:val="00AA5FF1"/>
    <w:rsid w:val="00AA60ED"/>
    <w:rsid w:val="00AA6121"/>
    <w:rsid w:val="00AA62FA"/>
    <w:rsid w:val="00AA649A"/>
    <w:rsid w:val="00AA68DA"/>
    <w:rsid w:val="00AA69A1"/>
    <w:rsid w:val="00AA6D5B"/>
    <w:rsid w:val="00AA6F46"/>
    <w:rsid w:val="00AA6F53"/>
    <w:rsid w:val="00AA6F58"/>
    <w:rsid w:val="00AA7386"/>
    <w:rsid w:val="00AA76DC"/>
    <w:rsid w:val="00AA7723"/>
    <w:rsid w:val="00AA77BB"/>
    <w:rsid w:val="00AA788E"/>
    <w:rsid w:val="00AA79CB"/>
    <w:rsid w:val="00AA7A25"/>
    <w:rsid w:val="00AA7BE2"/>
    <w:rsid w:val="00AA7CD7"/>
    <w:rsid w:val="00AA7E01"/>
    <w:rsid w:val="00AA7E57"/>
    <w:rsid w:val="00AA7FE6"/>
    <w:rsid w:val="00AB0002"/>
    <w:rsid w:val="00AB005F"/>
    <w:rsid w:val="00AB007B"/>
    <w:rsid w:val="00AB0160"/>
    <w:rsid w:val="00AB0587"/>
    <w:rsid w:val="00AB0744"/>
    <w:rsid w:val="00AB0976"/>
    <w:rsid w:val="00AB0A2B"/>
    <w:rsid w:val="00AB0B95"/>
    <w:rsid w:val="00AB0BB3"/>
    <w:rsid w:val="00AB0D13"/>
    <w:rsid w:val="00AB0EA4"/>
    <w:rsid w:val="00AB107F"/>
    <w:rsid w:val="00AB10B0"/>
    <w:rsid w:val="00AB10EB"/>
    <w:rsid w:val="00AB134C"/>
    <w:rsid w:val="00AB158D"/>
    <w:rsid w:val="00AB15CF"/>
    <w:rsid w:val="00AB17C7"/>
    <w:rsid w:val="00AB1932"/>
    <w:rsid w:val="00AB1A2C"/>
    <w:rsid w:val="00AB1BB5"/>
    <w:rsid w:val="00AB1DB2"/>
    <w:rsid w:val="00AB1E31"/>
    <w:rsid w:val="00AB1ED8"/>
    <w:rsid w:val="00AB2205"/>
    <w:rsid w:val="00AB2524"/>
    <w:rsid w:val="00AB297C"/>
    <w:rsid w:val="00AB2A2B"/>
    <w:rsid w:val="00AB2DEB"/>
    <w:rsid w:val="00AB301A"/>
    <w:rsid w:val="00AB34B0"/>
    <w:rsid w:val="00AB35A7"/>
    <w:rsid w:val="00AB3741"/>
    <w:rsid w:val="00AB384D"/>
    <w:rsid w:val="00AB3851"/>
    <w:rsid w:val="00AB38C3"/>
    <w:rsid w:val="00AB394B"/>
    <w:rsid w:val="00AB3962"/>
    <w:rsid w:val="00AB3A34"/>
    <w:rsid w:val="00AB3A4B"/>
    <w:rsid w:val="00AB3BBF"/>
    <w:rsid w:val="00AB3BE9"/>
    <w:rsid w:val="00AB3E9D"/>
    <w:rsid w:val="00AB3F82"/>
    <w:rsid w:val="00AB4047"/>
    <w:rsid w:val="00AB4213"/>
    <w:rsid w:val="00AB4268"/>
    <w:rsid w:val="00AB449D"/>
    <w:rsid w:val="00AB44D5"/>
    <w:rsid w:val="00AB4717"/>
    <w:rsid w:val="00AB4B7D"/>
    <w:rsid w:val="00AB4C00"/>
    <w:rsid w:val="00AB4E10"/>
    <w:rsid w:val="00AB4E59"/>
    <w:rsid w:val="00AB5083"/>
    <w:rsid w:val="00AB50BC"/>
    <w:rsid w:val="00AB5105"/>
    <w:rsid w:val="00AB51F4"/>
    <w:rsid w:val="00AB534D"/>
    <w:rsid w:val="00AB5353"/>
    <w:rsid w:val="00AB555A"/>
    <w:rsid w:val="00AB5567"/>
    <w:rsid w:val="00AB56EB"/>
    <w:rsid w:val="00AB57CF"/>
    <w:rsid w:val="00AB598C"/>
    <w:rsid w:val="00AB6231"/>
    <w:rsid w:val="00AB6332"/>
    <w:rsid w:val="00AB63BF"/>
    <w:rsid w:val="00AB643E"/>
    <w:rsid w:val="00AB64BE"/>
    <w:rsid w:val="00AB65ED"/>
    <w:rsid w:val="00AB6723"/>
    <w:rsid w:val="00AB6A25"/>
    <w:rsid w:val="00AB72EC"/>
    <w:rsid w:val="00AB759F"/>
    <w:rsid w:val="00AB7BBA"/>
    <w:rsid w:val="00AC013A"/>
    <w:rsid w:val="00AC017D"/>
    <w:rsid w:val="00AC0285"/>
    <w:rsid w:val="00AC0296"/>
    <w:rsid w:val="00AC0A03"/>
    <w:rsid w:val="00AC0AD5"/>
    <w:rsid w:val="00AC0B9F"/>
    <w:rsid w:val="00AC0C36"/>
    <w:rsid w:val="00AC0CC0"/>
    <w:rsid w:val="00AC0CF9"/>
    <w:rsid w:val="00AC0D80"/>
    <w:rsid w:val="00AC0F7C"/>
    <w:rsid w:val="00AC1079"/>
    <w:rsid w:val="00AC1378"/>
    <w:rsid w:val="00AC15D6"/>
    <w:rsid w:val="00AC16D9"/>
    <w:rsid w:val="00AC195B"/>
    <w:rsid w:val="00AC1E53"/>
    <w:rsid w:val="00AC222E"/>
    <w:rsid w:val="00AC2574"/>
    <w:rsid w:val="00AC25BC"/>
    <w:rsid w:val="00AC2725"/>
    <w:rsid w:val="00AC280B"/>
    <w:rsid w:val="00AC2842"/>
    <w:rsid w:val="00AC2A74"/>
    <w:rsid w:val="00AC2A9E"/>
    <w:rsid w:val="00AC2ADC"/>
    <w:rsid w:val="00AC2B07"/>
    <w:rsid w:val="00AC2CC6"/>
    <w:rsid w:val="00AC2D75"/>
    <w:rsid w:val="00AC2DC9"/>
    <w:rsid w:val="00AC2F81"/>
    <w:rsid w:val="00AC35C4"/>
    <w:rsid w:val="00AC36CB"/>
    <w:rsid w:val="00AC3A89"/>
    <w:rsid w:val="00AC3DFB"/>
    <w:rsid w:val="00AC3F3C"/>
    <w:rsid w:val="00AC4018"/>
    <w:rsid w:val="00AC4346"/>
    <w:rsid w:val="00AC4886"/>
    <w:rsid w:val="00AC4919"/>
    <w:rsid w:val="00AC4D04"/>
    <w:rsid w:val="00AC4D22"/>
    <w:rsid w:val="00AC4F7A"/>
    <w:rsid w:val="00AC5020"/>
    <w:rsid w:val="00AC502C"/>
    <w:rsid w:val="00AC5137"/>
    <w:rsid w:val="00AC526B"/>
    <w:rsid w:val="00AC52D1"/>
    <w:rsid w:val="00AC5504"/>
    <w:rsid w:val="00AC558D"/>
    <w:rsid w:val="00AC581E"/>
    <w:rsid w:val="00AC5AB5"/>
    <w:rsid w:val="00AC5B3C"/>
    <w:rsid w:val="00AC5DEF"/>
    <w:rsid w:val="00AC5ECB"/>
    <w:rsid w:val="00AC5F3A"/>
    <w:rsid w:val="00AC61A7"/>
    <w:rsid w:val="00AC61E7"/>
    <w:rsid w:val="00AC6228"/>
    <w:rsid w:val="00AC6315"/>
    <w:rsid w:val="00AC65DD"/>
    <w:rsid w:val="00AC6712"/>
    <w:rsid w:val="00AC6739"/>
    <w:rsid w:val="00AC6901"/>
    <w:rsid w:val="00AC6990"/>
    <w:rsid w:val="00AC6998"/>
    <w:rsid w:val="00AC6AD5"/>
    <w:rsid w:val="00AC6B35"/>
    <w:rsid w:val="00AC6CDA"/>
    <w:rsid w:val="00AC6CE5"/>
    <w:rsid w:val="00AC6D71"/>
    <w:rsid w:val="00AC6DCB"/>
    <w:rsid w:val="00AC6FE7"/>
    <w:rsid w:val="00AC6FEF"/>
    <w:rsid w:val="00AC7389"/>
    <w:rsid w:val="00AC7424"/>
    <w:rsid w:val="00AC78FA"/>
    <w:rsid w:val="00AC7B38"/>
    <w:rsid w:val="00AC7F2E"/>
    <w:rsid w:val="00AC7F43"/>
    <w:rsid w:val="00AD01D1"/>
    <w:rsid w:val="00AD020A"/>
    <w:rsid w:val="00AD0432"/>
    <w:rsid w:val="00AD04BB"/>
    <w:rsid w:val="00AD0557"/>
    <w:rsid w:val="00AD0714"/>
    <w:rsid w:val="00AD0783"/>
    <w:rsid w:val="00AD07B8"/>
    <w:rsid w:val="00AD07E1"/>
    <w:rsid w:val="00AD0809"/>
    <w:rsid w:val="00AD09A3"/>
    <w:rsid w:val="00AD0A51"/>
    <w:rsid w:val="00AD0B5B"/>
    <w:rsid w:val="00AD0B64"/>
    <w:rsid w:val="00AD0D61"/>
    <w:rsid w:val="00AD0DAF"/>
    <w:rsid w:val="00AD0DEF"/>
    <w:rsid w:val="00AD1441"/>
    <w:rsid w:val="00AD1983"/>
    <w:rsid w:val="00AD1B1D"/>
    <w:rsid w:val="00AD1D40"/>
    <w:rsid w:val="00AD1EBF"/>
    <w:rsid w:val="00AD1FFC"/>
    <w:rsid w:val="00AD23D1"/>
    <w:rsid w:val="00AD2508"/>
    <w:rsid w:val="00AD27E8"/>
    <w:rsid w:val="00AD313E"/>
    <w:rsid w:val="00AD3166"/>
    <w:rsid w:val="00AD321B"/>
    <w:rsid w:val="00AD35B1"/>
    <w:rsid w:val="00AD3748"/>
    <w:rsid w:val="00AD382C"/>
    <w:rsid w:val="00AD3B5A"/>
    <w:rsid w:val="00AD3C7E"/>
    <w:rsid w:val="00AD3D30"/>
    <w:rsid w:val="00AD40FA"/>
    <w:rsid w:val="00AD411F"/>
    <w:rsid w:val="00AD417B"/>
    <w:rsid w:val="00AD434B"/>
    <w:rsid w:val="00AD43B6"/>
    <w:rsid w:val="00AD44CD"/>
    <w:rsid w:val="00AD4511"/>
    <w:rsid w:val="00AD459B"/>
    <w:rsid w:val="00AD4748"/>
    <w:rsid w:val="00AD4795"/>
    <w:rsid w:val="00AD49A0"/>
    <w:rsid w:val="00AD4A63"/>
    <w:rsid w:val="00AD4A86"/>
    <w:rsid w:val="00AD4E00"/>
    <w:rsid w:val="00AD4EF0"/>
    <w:rsid w:val="00AD5027"/>
    <w:rsid w:val="00AD5097"/>
    <w:rsid w:val="00AD5312"/>
    <w:rsid w:val="00AD5648"/>
    <w:rsid w:val="00AD5689"/>
    <w:rsid w:val="00AD5757"/>
    <w:rsid w:val="00AD5841"/>
    <w:rsid w:val="00AD5892"/>
    <w:rsid w:val="00AD593C"/>
    <w:rsid w:val="00AD59DF"/>
    <w:rsid w:val="00AD5A08"/>
    <w:rsid w:val="00AD5C3C"/>
    <w:rsid w:val="00AD5E5B"/>
    <w:rsid w:val="00AD604B"/>
    <w:rsid w:val="00AD6061"/>
    <w:rsid w:val="00AD65B8"/>
    <w:rsid w:val="00AD67B3"/>
    <w:rsid w:val="00AD686B"/>
    <w:rsid w:val="00AD6C46"/>
    <w:rsid w:val="00AD6CFE"/>
    <w:rsid w:val="00AD6E0A"/>
    <w:rsid w:val="00AD6E5B"/>
    <w:rsid w:val="00AD6FA4"/>
    <w:rsid w:val="00AD7071"/>
    <w:rsid w:val="00AD7091"/>
    <w:rsid w:val="00AD725E"/>
    <w:rsid w:val="00AD73CC"/>
    <w:rsid w:val="00AD7542"/>
    <w:rsid w:val="00AD75B2"/>
    <w:rsid w:val="00AD7647"/>
    <w:rsid w:val="00AD7824"/>
    <w:rsid w:val="00AD7881"/>
    <w:rsid w:val="00AD7BAD"/>
    <w:rsid w:val="00AD7C22"/>
    <w:rsid w:val="00AE000B"/>
    <w:rsid w:val="00AE0202"/>
    <w:rsid w:val="00AE041B"/>
    <w:rsid w:val="00AE05DE"/>
    <w:rsid w:val="00AE0824"/>
    <w:rsid w:val="00AE08FF"/>
    <w:rsid w:val="00AE0B7C"/>
    <w:rsid w:val="00AE0BC2"/>
    <w:rsid w:val="00AE0E40"/>
    <w:rsid w:val="00AE0E41"/>
    <w:rsid w:val="00AE0F81"/>
    <w:rsid w:val="00AE113E"/>
    <w:rsid w:val="00AE1376"/>
    <w:rsid w:val="00AE1447"/>
    <w:rsid w:val="00AE14D7"/>
    <w:rsid w:val="00AE15DE"/>
    <w:rsid w:val="00AE1AAA"/>
    <w:rsid w:val="00AE1B26"/>
    <w:rsid w:val="00AE1B2E"/>
    <w:rsid w:val="00AE1B7A"/>
    <w:rsid w:val="00AE1C80"/>
    <w:rsid w:val="00AE1D6F"/>
    <w:rsid w:val="00AE1DC1"/>
    <w:rsid w:val="00AE1F96"/>
    <w:rsid w:val="00AE1FA0"/>
    <w:rsid w:val="00AE2054"/>
    <w:rsid w:val="00AE20DA"/>
    <w:rsid w:val="00AE2136"/>
    <w:rsid w:val="00AE24C0"/>
    <w:rsid w:val="00AE25D9"/>
    <w:rsid w:val="00AE2A0C"/>
    <w:rsid w:val="00AE2A52"/>
    <w:rsid w:val="00AE2F81"/>
    <w:rsid w:val="00AE316A"/>
    <w:rsid w:val="00AE3291"/>
    <w:rsid w:val="00AE33EF"/>
    <w:rsid w:val="00AE3599"/>
    <w:rsid w:val="00AE368A"/>
    <w:rsid w:val="00AE371E"/>
    <w:rsid w:val="00AE375F"/>
    <w:rsid w:val="00AE3AED"/>
    <w:rsid w:val="00AE3B9E"/>
    <w:rsid w:val="00AE3C8D"/>
    <w:rsid w:val="00AE3DA9"/>
    <w:rsid w:val="00AE3F91"/>
    <w:rsid w:val="00AE4055"/>
    <w:rsid w:val="00AE438E"/>
    <w:rsid w:val="00AE44BB"/>
    <w:rsid w:val="00AE4518"/>
    <w:rsid w:val="00AE458A"/>
    <w:rsid w:val="00AE4601"/>
    <w:rsid w:val="00AE46A0"/>
    <w:rsid w:val="00AE491F"/>
    <w:rsid w:val="00AE4951"/>
    <w:rsid w:val="00AE4A81"/>
    <w:rsid w:val="00AE52A9"/>
    <w:rsid w:val="00AE550C"/>
    <w:rsid w:val="00AE5893"/>
    <w:rsid w:val="00AE594A"/>
    <w:rsid w:val="00AE5990"/>
    <w:rsid w:val="00AE59AF"/>
    <w:rsid w:val="00AE5B91"/>
    <w:rsid w:val="00AE5BA9"/>
    <w:rsid w:val="00AE5C15"/>
    <w:rsid w:val="00AE5DC1"/>
    <w:rsid w:val="00AE6017"/>
    <w:rsid w:val="00AE60C6"/>
    <w:rsid w:val="00AE6143"/>
    <w:rsid w:val="00AE6250"/>
    <w:rsid w:val="00AE633C"/>
    <w:rsid w:val="00AE63E7"/>
    <w:rsid w:val="00AE6714"/>
    <w:rsid w:val="00AE6CF1"/>
    <w:rsid w:val="00AE6D72"/>
    <w:rsid w:val="00AE6E78"/>
    <w:rsid w:val="00AE6EE7"/>
    <w:rsid w:val="00AE6FA4"/>
    <w:rsid w:val="00AE7085"/>
    <w:rsid w:val="00AE71B7"/>
    <w:rsid w:val="00AE72A3"/>
    <w:rsid w:val="00AE73A6"/>
    <w:rsid w:val="00AE7498"/>
    <w:rsid w:val="00AE7589"/>
    <w:rsid w:val="00AE75D3"/>
    <w:rsid w:val="00AE7671"/>
    <w:rsid w:val="00AE76CA"/>
    <w:rsid w:val="00AE7793"/>
    <w:rsid w:val="00AE77D0"/>
    <w:rsid w:val="00AE7844"/>
    <w:rsid w:val="00AE7B33"/>
    <w:rsid w:val="00AE7C17"/>
    <w:rsid w:val="00AE7C7C"/>
    <w:rsid w:val="00AE7DFE"/>
    <w:rsid w:val="00AE7F38"/>
    <w:rsid w:val="00AE7F49"/>
    <w:rsid w:val="00AF0041"/>
    <w:rsid w:val="00AF0234"/>
    <w:rsid w:val="00AF02DE"/>
    <w:rsid w:val="00AF03A9"/>
    <w:rsid w:val="00AF052C"/>
    <w:rsid w:val="00AF089E"/>
    <w:rsid w:val="00AF08F5"/>
    <w:rsid w:val="00AF09E1"/>
    <w:rsid w:val="00AF0A96"/>
    <w:rsid w:val="00AF0AEB"/>
    <w:rsid w:val="00AF0C77"/>
    <w:rsid w:val="00AF0D1C"/>
    <w:rsid w:val="00AF0DE3"/>
    <w:rsid w:val="00AF0E94"/>
    <w:rsid w:val="00AF1159"/>
    <w:rsid w:val="00AF118B"/>
    <w:rsid w:val="00AF1351"/>
    <w:rsid w:val="00AF1472"/>
    <w:rsid w:val="00AF15AA"/>
    <w:rsid w:val="00AF168B"/>
    <w:rsid w:val="00AF16B1"/>
    <w:rsid w:val="00AF1721"/>
    <w:rsid w:val="00AF183E"/>
    <w:rsid w:val="00AF1899"/>
    <w:rsid w:val="00AF1C8E"/>
    <w:rsid w:val="00AF1DDD"/>
    <w:rsid w:val="00AF1F35"/>
    <w:rsid w:val="00AF1F57"/>
    <w:rsid w:val="00AF202A"/>
    <w:rsid w:val="00AF2288"/>
    <w:rsid w:val="00AF22C9"/>
    <w:rsid w:val="00AF2317"/>
    <w:rsid w:val="00AF296F"/>
    <w:rsid w:val="00AF29D8"/>
    <w:rsid w:val="00AF2AF0"/>
    <w:rsid w:val="00AF2B63"/>
    <w:rsid w:val="00AF2BED"/>
    <w:rsid w:val="00AF2E96"/>
    <w:rsid w:val="00AF2F49"/>
    <w:rsid w:val="00AF30C9"/>
    <w:rsid w:val="00AF31AD"/>
    <w:rsid w:val="00AF31F6"/>
    <w:rsid w:val="00AF320B"/>
    <w:rsid w:val="00AF3372"/>
    <w:rsid w:val="00AF3385"/>
    <w:rsid w:val="00AF34CB"/>
    <w:rsid w:val="00AF3520"/>
    <w:rsid w:val="00AF35D8"/>
    <w:rsid w:val="00AF35DB"/>
    <w:rsid w:val="00AF3619"/>
    <w:rsid w:val="00AF3647"/>
    <w:rsid w:val="00AF3A90"/>
    <w:rsid w:val="00AF3A9C"/>
    <w:rsid w:val="00AF3B35"/>
    <w:rsid w:val="00AF3BA6"/>
    <w:rsid w:val="00AF3D7E"/>
    <w:rsid w:val="00AF3E7D"/>
    <w:rsid w:val="00AF404E"/>
    <w:rsid w:val="00AF418C"/>
    <w:rsid w:val="00AF41CB"/>
    <w:rsid w:val="00AF41EA"/>
    <w:rsid w:val="00AF433C"/>
    <w:rsid w:val="00AF451A"/>
    <w:rsid w:val="00AF452C"/>
    <w:rsid w:val="00AF463C"/>
    <w:rsid w:val="00AF4790"/>
    <w:rsid w:val="00AF482F"/>
    <w:rsid w:val="00AF4AB9"/>
    <w:rsid w:val="00AF4D5D"/>
    <w:rsid w:val="00AF4E5A"/>
    <w:rsid w:val="00AF4ECD"/>
    <w:rsid w:val="00AF4FEB"/>
    <w:rsid w:val="00AF507E"/>
    <w:rsid w:val="00AF5105"/>
    <w:rsid w:val="00AF51F1"/>
    <w:rsid w:val="00AF53D1"/>
    <w:rsid w:val="00AF541D"/>
    <w:rsid w:val="00AF544B"/>
    <w:rsid w:val="00AF5753"/>
    <w:rsid w:val="00AF5876"/>
    <w:rsid w:val="00AF5963"/>
    <w:rsid w:val="00AF5982"/>
    <w:rsid w:val="00AF59A4"/>
    <w:rsid w:val="00AF5C0E"/>
    <w:rsid w:val="00AF5D91"/>
    <w:rsid w:val="00AF5E52"/>
    <w:rsid w:val="00AF5F21"/>
    <w:rsid w:val="00AF60A3"/>
    <w:rsid w:val="00AF61F1"/>
    <w:rsid w:val="00AF63CA"/>
    <w:rsid w:val="00AF6560"/>
    <w:rsid w:val="00AF6599"/>
    <w:rsid w:val="00AF683D"/>
    <w:rsid w:val="00AF687E"/>
    <w:rsid w:val="00AF6B3E"/>
    <w:rsid w:val="00AF6B53"/>
    <w:rsid w:val="00AF6D0B"/>
    <w:rsid w:val="00AF7056"/>
    <w:rsid w:val="00AF7214"/>
    <w:rsid w:val="00AF74F9"/>
    <w:rsid w:val="00AF7603"/>
    <w:rsid w:val="00AF76FB"/>
    <w:rsid w:val="00AF7786"/>
    <w:rsid w:val="00AF789E"/>
    <w:rsid w:val="00AF7924"/>
    <w:rsid w:val="00AF794A"/>
    <w:rsid w:val="00AF7B88"/>
    <w:rsid w:val="00AF7E8E"/>
    <w:rsid w:val="00AF7FC1"/>
    <w:rsid w:val="00B00337"/>
    <w:rsid w:val="00B00370"/>
    <w:rsid w:val="00B0040C"/>
    <w:rsid w:val="00B00435"/>
    <w:rsid w:val="00B004B5"/>
    <w:rsid w:val="00B00500"/>
    <w:rsid w:val="00B00E6A"/>
    <w:rsid w:val="00B00F65"/>
    <w:rsid w:val="00B01015"/>
    <w:rsid w:val="00B013F4"/>
    <w:rsid w:val="00B01425"/>
    <w:rsid w:val="00B01505"/>
    <w:rsid w:val="00B01530"/>
    <w:rsid w:val="00B01A35"/>
    <w:rsid w:val="00B01A6F"/>
    <w:rsid w:val="00B01B08"/>
    <w:rsid w:val="00B01EBD"/>
    <w:rsid w:val="00B01F63"/>
    <w:rsid w:val="00B0232F"/>
    <w:rsid w:val="00B02777"/>
    <w:rsid w:val="00B02A5B"/>
    <w:rsid w:val="00B02D65"/>
    <w:rsid w:val="00B02E80"/>
    <w:rsid w:val="00B02EF5"/>
    <w:rsid w:val="00B030DA"/>
    <w:rsid w:val="00B03157"/>
    <w:rsid w:val="00B031E4"/>
    <w:rsid w:val="00B03214"/>
    <w:rsid w:val="00B03380"/>
    <w:rsid w:val="00B033BC"/>
    <w:rsid w:val="00B0354F"/>
    <w:rsid w:val="00B03732"/>
    <w:rsid w:val="00B03871"/>
    <w:rsid w:val="00B03B7F"/>
    <w:rsid w:val="00B03BE7"/>
    <w:rsid w:val="00B03E6A"/>
    <w:rsid w:val="00B04291"/>
    <w:rsid w:val="00B042F9"/>
    <w:rsid w:val="00B043CC"/>
    <w:rsid w:val="00B0457C"/>
    <w:rsid w:val="00B045D7"/>
    <w:rsid w:val="00B048D2"/>
    <w:rsid w:val="00B048E0"/>
    <w:rsid w:val="00B04D15"/>
    <w:rsid w:val="00B04DA7"/>
    <w:rsid w:val="00B0506C"/>
    <w:rsid w:val="00B05374"/>
    <w:rsid w:val="00B053E4"/>
    <w:rsid w:val="00B05481"/>
    <w:rsid w:val="00B05566"/>
    <w:rsid w:val="00B05ABC"/>
    <w:rsid w:val="00B05F4E"/>
    <w:rsid w:val="00B06339"/>
    <w:rsid w:val="00B0636C"/>
    <w:rsid w:val="00B06483"/>
    <w:rsid w:val="00B06582"/>
    <w:rsid w:val="00B0660F"/>
    <w:rsid w:val="00B0682B"/>
    <w:rsid w:val="00B06886"/>
    <w:rsid w:val="00B06CB1"/>
    <w:rsid w:val="00B06D42"/>
    <w:rsid w:val="00B06DBF"/>
    <w:rsid w:val="00B06F3B"/>
    <w:rsid w:val="00B071B8"/>
    <w:rsid w:val="00B071F5"/>
    <w:rsid w:val="00B0720F"/>
    <w:rsid w:val="00B07235"/>
    <w:rsid w:val="00B072A0"/>
    <w:rsid w:val="00B072BE"/>
    <w:rsid w:val="00B0769C"/>
    <w:rsid w:val="00B07841"/>
    <w:rsid w:val="00B079F9"/>
    <w:rsid w:val="00B07D78"/>
    <w:rsid w:val="00B07E5F"/>
    <w:rsid w:val="00B07FF3"/>
    <w:rsid w:val="00B100B7"/>
    <w:rsid w:val="00B100C9"/>
    <w:rsid w:val="00B10246"/>
    <w:rsid w:val="00B10343"/>
    <w:rsid w:val="00B106DD"/>
    <w:rsid w:val="00B10BD3"/>
    <w:rsid w:val="00B10D5C"/>
    <w:rsid w:val="00B10D87"/>
    <w:rsid w:val="00B10FBC"/>
    <w:rsid w:val="00B10FC4"/>
    <w:rsid w:val="00B11162"/>
    <w:rsid w:val="00B111BC"/>
    <w:rsid w:val="00B112F7"/>
    <w:rsid w:val="00B113E4"/>
    <w:rsid w:val="00B11405"/>
    <w:rsid w:val="00B1153E"/>
    <w:rsid w:val="00B11870"/>
    <w:rsid w:val="00B1198D"/>
    <w:rsid w:val="00B1198F"/>
    <w:rsid w:val="00B119AD"/>
    <w:rsid w:val="00B119BA"/>
    <w:rsid w:val="00B11A9A"/>
    <w:rsid w:val="00B11CAD"/>
    <w:rsid w:val="00B11F00"/>
    <w:rsid w:val="00B122C8"/>
    <w:rsid w:val="00B12517"/>
    <w:rsid w:val="00B12592"/>
    <w:rsid w:val="00B127D4"/>
    <w:rsid w:val="00B12920"/>
    <w:rsid w:val="00B12964"/>
    <w:rsid w:val="00B12BEC"/>
    <w:rsid w:val="00B12CA0"/>
    <w:rsid w:val="00B12CB7"/>
    <w:rsid w:val="00B12D74"/>
    <w:rsid w:val="00B12EE8"/>
    <w:rsid w:val="00B12EFA"/>
    <w:rsid w:val="00B13081"/>
    <w:rsid w:val="00B13189"/>
    <w:rsid w:val="00B136E7"/>
    <w:rsid w:val="00B1371F"/>
    <w:rsid w:val="00B13A49"/>
    <w:rsid w:val="00B13B83"/>
    <w:rsid w:val="00B13EC7"/>
    <w:rsid w:val="00B14625"/>
    <w:rsid w:val="00B14984"/>
    <w:rsid w:val="00B14A3A"/>
    <w:rsid w:val="00B14D68"/>
    <w:rsid w:val="00B15010"/>
    <w:rsid w:val="00B1509A"/>
    <w:rsid w:val="00B150F0"/>
    <w:rsid w:val="00B15124"/>
    <w:rsid w:val="00B15260"/>
    <w:rsid w:val="00B152E7"/>
    <w:rsid w:val="00B154EA"/>
    <w:rsid w:val="00B15E15"/>
    <w:rsid w:val="00B15E36"/>
    <w:rsid w:val="00B15F3C"/>
    <w:rsid w:val="00B1604E"/>
    <w:rsid w:val="00B161EE"/>
    <w:rsid w:val="00B165A1"/>
    <w:rsid w:val="00B16667"/>
    <w:rsid w:val="00B16777"/>
    <w:rsid w:val="00B168C0"/>
    <w:rsid w:val="00B16952"/>
    <w:rsid w:val="00B16A99"/>
    <w:rsid w:val="00B16C1A"/>
    <w:rsid w:val="00B16CB7"/>
    <w:rsid w:val="00B16F99"/>
    <w:rsid w:val="00B1703C"/>
    <w:rsid w:val="00B17126"/>
    <w:rsid w:val="00B17158"/>
    <w:rsid w:val="00B17263"/>
    <w:rsid w:val="00B17300"/>
    <w:rsid w:val="00B17345"/>
    <w:rsid w:val="00B173CC"/>
    <w:rsid w:val="00B176CA"/>
    <w:rsid w:val="00B177EC"/>
    <w:rsid w:val="00B178A9"/>
    <w:rsid w:val="00B17980"/>
    <w:rsid w:val="00B17AEA"/>
    <w:rsid w:val="00B17AEE"/>
    <w:rsid w:val="00B20869"/>
    <w:rsid w:val="00B20D26"/>
    <w:rsid w:val="00B20E8C"/>
    <w:rsid w:val="00B20F5A"/>
    <w:rsid w:val="00B21389"/>
    <w:rsid w:val="00B2138D"/>
    <w:rsid w:val="00B21C43"/>
    <w:rsid w:val="00B21C4D"/>
    <w:rsid w:val="00B21C7B"/>
    <w:rsid w:val="00B21C94"/>
    <w:rsid w:val="00B21FA1"/>
    <w:rsid w:val="00B22185"/>
    <w:rsid w:val="00B223B3"/>
    <w:rsid w:val="00B22653"/>
    <w:rsid w:val="00B226D1"/>
    <w:rsid w:val="00B2288C"/>
    <w:rsid w:val="00B228FC"/>
    <w:rsid w:val="00B22CAA"/>
    <w:rsid w:val="00B22F77"/>
    <w:rsid w:val="00B23160"/>
    <w:rsid w:val="00B23243"/>
    <w:rsid w:val="00B2329F"/>
    <w:rsid w:val="00B23431"/>
    <w:rsid w:val="00B23720"/>
    <w:rsid w:val="00B23AB1"/>
    <w:rsid w:val="00B240FA"/>
    <w:rsid w:val="00B24133"/>
    <w:rsid w:val="00B2424C"/>
    <w:rsid w:val="00B24308"/>
    <w:rsid w:val="00B2438E"/>
    <w:rsid w:val="00B24399"/>
    <w:rsid w:val="00B24419"/>
    <w:rsid w:val="00B24552"/>
    <w:rsid w:val="00B245F6"/>
    <w:rsid w:val="00B247FC"/>
    <w:rsid w:val="00B249AB"/>
    <w:rsid w:val="00B24B22"/>
    <w:rsid w:val="00B24B52"/>
    <w:rsid w:val="00B24B86"/>
    <w:rsid w:val="00B24BB8"/>
    <w:rsid w:val="00B24E0B"/>
    <w:rsid w:val="00B25035"/>
    <w:rsid w:val="00B2536F"/>
    <w:rsid w:val="00B25529"/>
    <w:rsid w:val="00B255DC"/>
    <w:rsid w:val="00B255F3"/>
    <w:rsid w:val="00B2567A"/>
    <w:rsid w:val="00B25686"/>
    <w:rsid w:val="00B256D2"/>
    <w:rsid w:val="00B256D8"/>
    <w:rsid w:val="00B257AA"/>
    <w:rsid w:val="00B257F9"/>
    <w:rsid w:val="00B2594E"/>
    <w:rsid w:val="00B25BB2"/>
    <w:rsid w:val="00B25C3D"/>
    <w:rsid w:val="00B25F44"/>
    <w:rsid w:val="00B26001"/>
    <w:rsid w:val="00B26299"/>
    <w:rsid w:val="00B26383"/>
    <w:rsid w:val="00B263E9"/>
    <w:rsid w:val="00B2653C"/>
    <w:rsid w:val="00B26602"/>
    <w:rsid w:val="00B266E3"/>
    <w:rsid w:val="00B2671A"/>
    <w:rsid w:val="00B26803"/>
    <w:rsid w:val="00B26A87"/>
    <w:rsid w:val="00B26C98"/>
    <w:rsid w:val="00B26E16"/>
    <w:rsid w:val="00B26E27"/>
    <w:rsid w:val="00B27542"/>
    <w:rsid w:val="00B2796F"/>
    <w:rsid w:val="00B27AA9"/>
    <w:rsid w:val="00B27ACA"/>
    <w:rsid w:val="00B27ACB"/>
    <w:rsid w:val="00B27B6B"/>
    <w:rsid w:val="00B27BEE"/>
    <w:rsid w:val="00B27C54"/>
    <w:rsid w:val="00B27C84"/>
    <w:rsid w:val="00B27D88"/>
    <w:rsid w:val="00B27DED"/>
    <w:rsid w:val="00B27E38"/>
    <w:rsid w:val="00B27F61"/>
    <w:rsid w:val="00B3021B"/>
    <w:rsid w:val="00B30402"/>
    <w:rsid w:val="00B3053D"/>
    <w:rsid w:val="00B30603"/>
    <w:rsid w:val="00B3060D"/>
    <w:rsid w:val="00B30668"/>
    <w:rsid w:val="00B30A7C"/>
    <w:rsid w:val="00B30CD7"/>
    <w:rsid w:val="00B30D52"/>
    <w:rsid w:val="00B30EB5"/>
    <w:rsid w:val="00B30F9E"/>
    <w:rsid w:val="00B31081"/>
    <w:rsid w:val="00B310F5"/>
    <w:rsid w:val="00B31108"/>
    <w:rsid w:val="00B3114C"/>
    <w:rsid w:val="00B318DA"/>
    <w:rsid w:val="00B31A99"/>
    <w:rsid w:val="00B31E9D"/>
    <w:rsid w:val="00B31EC1"/>
    <w:rsid w:val="00B31EF8"/>
    <w:rsid w:val="00B31F09"/>
    <w:rsid w:val="00B32235"/>
    <w:rsid w:val="00B32356"/>
    <w:rsid w:val="00B327A5"/>
    <w:rsid w:val="00B32801"/>
    <w:rsid w:val="00B328F4"/>
    <w:rsid w:val="00B32B0F"/>
    <w:rsid w:val="00B32B4E"/>
    <w:rsid w:val="00B32C65"/>
    <w:rsid w:val="00B32C72"/>
    <w:rsid w:val="00B32E0E"/>
    <w:rsid w:val="00B332B5"/>
    <w:rsid w:val="00B3337C"/>
    <w:rsid w:val="00B333DB"/>
    <w:rsid w:val="00B33769"/>
    <w:rsid w:val="00B337CD"/>
    <w:rsid w:val="00B338E2"/>
    <w:rsid w:val="00B34019"/>
    <w:rsid w:val="00B34034"/>
    <w:rsid w:val="00B340E8"/>
    <w:rsid w:val="00B3412C"/>
    <w:rsid w:val="00B3418E"/>
    <w:rsid w:val="00B34382"/>
    <w:rsid w:val="00B34576"/>
    <w:rsid w:val="00B3459F"/>
    <w:rsid w:val="00B347BA"/>
    <w:rsid w:val="00B3496B"/>
    <w:rsid w:val="00B34D01"/>
    <w:rsid w:val="00B34DB8"/>
    <w:rsid w:val="00B34E2E"/>
    <w:rsid w:val="00B35394"/>
    <w:rsid w:val="00B35603"/>
    <w:rsid w:val="00B3587C"/>
    <w:rsid w:val="00B35B5C"/>
    <w:rsid w:val="00B35B9B"/>
    <w:rsid w:val="00B35BFE"/>
    <w:rsid w:val="00B361FB"/>
    <w:rsid w:val="00B367BF"/>
    <w:rsid w:val="00B36C9E"/>
    <w:rsid w:val="00B36E77"/>
    <w:rsid w:val="00B370CE"/>
    <w:rsid w:val="00B370E0"/>
    <w:rsid w:val="00B371A6"/>
    <w:rsid w:val="00B37293"/>
    <w:rsid w:val="00B37509"/>
    <w:rsid w:val="00B3754B"/>
    <w:rsid w:val="00B3755A"/>
    <w:rsid w:val="00B37571"/>
    <w:rsid w:val="00B37714"/>
    <w:rsid w:val="00B377FA"/>
    <w:rsid w:val="00B37A6B"/>
    <w:rsid w:val="00B37C98"/>
    <w:rsid w:val="00B37EF5"/>
    <w:rsid w:val="00B40675"/>
    <w:rsid w:val="00B406A3"/>
    <w:rsid w:val="00B408AC"/>
    <w:rsid w:val="00B41068"/>
    <w:rsid w:val="00B41088"/>
    <w:rsid w:val="00B4118C"/>
    <w:rsid w:val="00B4140C"/>
    <w:rsid w:val="00B41654"/>
    <w:rsid w:val="00B417DB"/>
    <w:rsid w:val="00B41808"/>
    <w:rsid w:val="00B4185A"/>
    <w:rsid w:val="00B41861"/>
    <w:rsid w:val="00B4191E"/>
    <w:rsid w:val="00B41993"/>
    <w:rsid w:val="00B41F44"/>
    <w:rsid w:val="00B41FF8"/>
    <w:rsid w:val="00B42123"/>
    <w:rsid w:val="00B42154"/>
    <w:rsid w:val="00B421CD"/>
    <w:rsid w:val="00B4231A"/>
    <w:rsid w:val="00B42532"/>
    <w:rsid w:val="00B42550"/>
    <w:rsid w:val="00B42770"/>
    <w:rsid w:val="00B427F9"/>
    <w:rsid w:val="00B42856"/>
    <w:rsid w:val="00B42BB0"/>
    <w:rsid w:val="00B42DC1"/>
    <w:rsid w:val="00B4324E"/>
    <w:rsid w:val="00B43372"/>
    <w:rsid w:val="00B433C2"/>
    <w:rsid w:val="00B4349E"/>
    <w:rsid w:val="00B43823"/>
    <w:rsid w:val="00B43C57"/>
    <w:rsid w:val="00B43D6F"/>
    <w:rsid w:val="00B43E20"/>
    <w:rsid w:val="00B43E61"/>
    <w:rsid w:val="00B43ED3"/>
    <w:rsid w:val="00B43FC5"/>
    <w:rsid w:val="00B43FD1"/>
    <w:rsid w:val="00B44323"/>
    <w:rsid w:val="00B4436E"/>
    <w:rsid w:val="00B443ED"/>
    <w:rsid w:val="00B4484F"/>
    <w:rsid w:val="00B44BD5"/>
    <w:rsid w:val="00B44C50"/>
    <w:rsid w:val="00B44C66"/>
    <w:rsid w:val="00B44D0E"/>
    <w:rsid w:val="00B44F24"/>
    <w:rsid w:val="00B44F4A"/>
    <w:rsid w:val="00B44F56"/>
    <w:rsid w:val="00B44F89"/>
    <w:rsid w:val="00B4508A"/>
    <w:rsid w:val="00B45282"/>
    <w:rsid w:val="00B453DC"/>
    <w:rsid w:val="00B453EB"/>
    <w:rsid w:val="00B45519"/>
    <w:rsid w:val="00B45619"/>
    <w:rsid w:val="00B456E7"/>
    <w:rsid w:val="00B45A6E"/>
    <w:rsid w:val="00B45C05"/>
    <w:rsid w:val="00B45EA5"/>
    <w:rsid w:val="00B45FC8"/>
    <w:rsid w:val="00B4605A"/>
    <w:rsid w:val="00B4609A"/>
    <w:rsid w:val="00B460BD"/>
    <w:rsid w:val="00B4633E"/>
    <w:rsid w:val="00B46497"/>
    <w:rsid w:val="00B46529"/>
    <w:rsid w:val="00B46564"/>
    <w:rsid w:val="00B46617"/>
    <w:rsid w:val="00B4677A"/>
    <w:rsid w:val="00B46834"/>
    <w:rsid w:val="00B468FA"/>
    <w:rsid w:val="00B4695E"/>
    <w:rsid w:val="00B4696A"/>
    <w:rsid w:val="00B46B4D"/>
    <w:rsid w:val="00B46BE4"/>
    <w:rsid w:val="00B46CB3"/>
    <w:rsid w:val="00B46D62"/>
    <w:rsid w:val="00B46E63"/>
    <w:rsid w:val="00B46F04"/>
    <w:rsid w:val="00B46F0A"/>
    <w:rsid w:val="00B46F65"/>
    <w:rsid w:val="00B46F9B"/>
    <w:rsid w:val="00B46FE8"/>
    <w:rsid w:val="00B470ED"/>
    <w:rsid w:val="00B4724D"/>
    <w:rsid w:val="00B4768E"/>
    <w:rsid w:val="00B47BB5"/>
    <w:rsid w:val="00B47C8B"/>
    <w:rsid w:val="00B47D67"/>
    <w:rsid w:val="00B47E43"/>
    <w:rsid w:val="00B47FEC"/>
    <w:rsid w:val="00B50079"/>
    <w:rsid w:val="00B50164"/>
    <w:rsid w:val="00B501CA"/>
    <w:rsid w:val="00B50206"/>
    <w:rsid w:val="00B50239"/>
    <w:rsid w:val="00B503E4"/>
    <w:rsid w:val="00B50413"/>
    <w:rsid w:val="00B5055B"/>
    <w:rsid w:val="00B5065E"/>
    <w:rsid w:val="00B50670"/>
    <w:rsid w:val="00B50820"/>
    <w:rsid w:val="00B50821"/>
    <w:rsid w:val="00B50DD2"/>
    <w:rsid w:val="00B50F07"/>
    <w:rsid w:val="00B5105D"/>
    <w:rsid w:val="00B51094"/>
    <w:rsid w:val="00B511AE"/>
    <w:rsid w:val="00B51268"/>
    <w:rsid w:val="00B51334"/>
    <w:rsid w:val="00B5135A"/>
    <w:rsid w:val="00B513CC"/>
    <w:rsid w:val="00B514AC"/>
    <w:rsid w:val="00B51715"/>
    <w:rsid w:val="00B5197A"/>
    <w:rsid w:val="00B519E1"/>
    <w:rsid w:val="00B51A38"/>
    <w:rsid w:val="00B51EA8"/>
    <w:rsid w:val="00B51F0C"/>
    <w:rsid w:val="00B51FBC"/>
    <w:rsid w:val="00B523CC"/>
    <w:rsid w:val="00B52540"/>
    <w:rsid w:val="00B526ED"/>
    <w:rsid w:val="00B528F3"/>
    <w:rsid w:val="00B52A8E"/>
    <w:rsid w:val="00B52B00"/>
    <w:rsid w:val="00B5331C"/>
    <w:rsid w:val="00B533C1"/>
    <w:rsid w:val="00B53625"/>
    <w:rsid w:val="00B53652"/>
    <w:rsid w:val="00B5372C"/>
    <w:rsid w:val="00B537DD"/>
    <w:rsid w:val="00B53B5E"/>
    <w:rsid w:val="00B53B8F"/>
    <w:rsid w:val="00B53C37"/>
    <w:rsid w:val="00B53C4A"/>
    <w:rsid w:val="00B53CA1"/>
    <w:rsid w:val="00B53FAE"/>
    <w:rsid w:val="00B5428C"/>
    <w:rsid w:val="00B543A5"/>
    <w:rsid w:val="00B543F0"/>
    <w:rsid w:val="00B549B2"/>
    <w:rsid w:val="00B54D3F"/>
    <w:rsid w:val="00B54EC4"/>
    <w:rsid w:val="00B550D7"/>
    <w:rsid w:val="00B5516C"/>
    <w:rsid w:val="00B5523F"/>
    <w:rsid w:val="00B553B7"/>
    <w:rsid w:val="00B553B8"/>
    <w:rsid w:val="00B55ACC"/>
    <w:rsid w:val="00B55C87"/>
    <w:rsid w:val="00B55E01"/>
    <w:rsid w:val="00B55E20"/>
    <w:rsid w:val="00B56060"/>
    <w:rsid w:val="00B560FE"/>
    <w:rsid w:val="00B5630A"/>
    <w:rsid w:val="00B56396"/>
    <w:rsid w:val="00B56426"/>
    <w:rsid w:val="00B564C1"/>
    <w:rsid w:val="00B565A8"/>
    <w:rsid w:val="00B56879"/>
    <w:rsid w:val="00B56893"/>
    <w:rsid w:val="00B568E4"/>
    <w:rsid w:val="00B5696B"/>
    <w:rsid w:val="00B56B1A"/>
    <w:rsid w:val="00B57264"/>
    <w:rsid w:val="00B57413"/>
    <w:rsid w:val="00B574E0"/>
    <w:rsid w:val="00B57A27"/>
    <w:rsid w:val="00B57B25"/>
    <w:rsid w:val="00B57B6A"/>
    <w:rsid w:val="00B57C5E"/>
    <w:rsid w:val="00B57CD1"/>
    <w:rsid w:val="00B57E97"/>
    <w:rsid w:val="00B57E99"/>
    <w:rsid w:val="00B601C2"/>
    <w:rsid w:val="00B60409"/>
    <w:rsid w:val="00B60495"/>
    <w:rsid w:val="00B60737"/>
    <w:rsid w:val="00B60941"/>
    <w:rsid w:val="00B6095C"/>
    <w:rsid w:val="00B60A03"/>
    <w:rsid w:val="00B60A97"/>
    <w:rsid w:val="00B60CEC"/>
    <w:rsid w:val="00B60D03"/>
    <w:rsid w:val="00B60D47"/>
    <w:rsid w:val="00B60F46"/>
    <w:rsid w:val="00B612BB"/>
    <w:rsid w:val="00B613C9"/>
    <w:rsid w:val="00B61517"/>
    <w:rsid w:val="00B615A4"/>
    <w:rsid w:val="00B6176E"/>
    <w:rsid w:val="00B619D5"/>
    <w:rsid w:val="00B61C1F"/>
    <w:rsid w:val="00B61EC0"/>
    <w:rsid w:val="00B61FED"/>
    <w:rsid w:val="00B62248"/>
    <w:rsid w:val="00B622CF"/>
    <w:rsid w:val="00B626FD"/>
    <w:rsid w:val="00B6273A"/>
    <w:rsid w:val="00B6280D"/>
    <w:rsid w:val="00B628F2"/>
    <w:rsid w:val="00B62BB8"/>
    <w:rsid w:val="00B62CAE"/>
    <w:rsid w:val="00B62DD8"/>
    <w:rsid w:val="00B62ED8"/>
    <w:rsid w:val="00B62FA5"/>
    <w:rsid w:val="00B6308F"/>
    <w:rsid w:val="00B630B5"/>
    <w:rsid w:val="00B634C2"/>
    <w:rsid w:val="00B63514"/>
    <w:rsid w:val="00B6357B"/>
    <w:rsid w:val="00B636CC"/>
    <w:rsid w:val="00B636E3"/>
    <w:rsid w:val="00B63A14"/>
    <w:rsid w:val="00B63AE6"/>
    <w:rsid w:val="00B63F0D"/>
    <w:rsid w:val="00B63FD2"/>
    <w:rsid w:val="00B64486"/>
    <w:rsid w:val="00B64496"/>
    <w:rsid w:val="00B6458C"/>
    <w:rsid w:val="00B646DE"/>
    <w:rsid w:val="00B647E4"/>
    <w:rsid w:val="00B6488A"/>
    <w:rsid w:val="00B64925"/>
    <w:rsid w:val="00B64F52"/>
    <w:rsid w:val="00B6517D"/>
    <w:rsid w:val="00B652A5"/>
    <w:rsid w:val="00B653DC"/>
    <w:rsid w:val="00B65540"/>
    <w:rsid w:val="00B65566"/>
    <w:rsid w:val="00B65915"/>
    <w:rsid w:val="00B65B72"/>
    <w:rsid w:val="00B65B82"/>
    <w:rsid w:val="00B65BA6"/>
    <w:rsid w:val="00B65C89"/>
    <w:rsid w:val="00B65D2F"/>
    <w:rsid w:val="00B65E15"/>
    <w:rsid w:val="00B65E9B"/>
    <w:rsid w:val="00B664F8"/>
    <w:rsid w:val="00B66941"/>
    <w:rsid w:val="00B669FF"/>
    <w:rsid w:val="00B66B10"/>
    <w:rsid w:val="00B66B5E"/>
    <w:rsid w:val="00B66BB4"/>
    <w:rsid w:val="00B66CA1"/>
    <w:rsid w:val="00B66F51"/>
    <w:rsid w:val="00B67034"/>
    <w:rsid w:val="00B672EC"/>
    <w:rsid w:val="00B67301"/>
    <w:rsid w:val="00B6771C"/>
    <w:rsid w:val="00B67A6D"/>
    <w:rsid w:val="00B67B52"/>
    <w:rsid w:val="00B67C5E"/>
    <w:rsid w:val="00B70033"/>
    <w:rsid w:val="00B70094"/>
    <w:rsid w:val="00B7020C"/>
    <w:rsid w:val="00B70419"/>
    <w:rsid w:val="00B706F6"/>
    <w:rsid w:val="00B70B84"/>
    <w:rsid w:val="00B70BA6"/>
    <w:rsid w:val="00B70BE4"/>
    <w:rsid w:val="00B70C36"/>
    <w:rsid w:val="00B70F7D"/>
    <w:rsid w:val="00B7102B"/>
    <w:rsid w:val="00B7107D"/>
    <w:rsid w:val="00B7109E"/>
    <w:rsid w:val="00B711D0"/>
    <w:rsid w:val="00B713CE"/>
    <w:rsid w:val="00B71422"/>
    <w:rsid w:val="00B714BE"/>
    <w:rsid w:val="00B71A74"/>
    <w:rsid w:val="00B71AAA"/>
    <w:rsid w:val="00B71D3D"/>
    <w:rsid w:val="00B71F77"/>
    <w:rsid w:val="00B720E5"/>
    <w:rsid w:val="00B7210A"/>
    <w:rsid w:val="00B721ED"/>
    <w:rsid w:val="00B72284"/>
    <w:rsid w:val="00B723BD"/>
    <w:rsid w:val="00B724BA"/>
    <w:rsid w:val="00B72630"/>
    <w:rsid w:val="00B726E7"/>
    <w:rsid w:val="00B728EE"/>
    <w:rsid w:val="00B72DC7"/>
    <w:rsid w:val="00B72ECF"/>
    <w:rsid w:val="00B73120"/>
    <w:rsid w:val="00B73122"/>
    <w:rsid w:val="00B73186"/>
    <w:rsid w:val="00B73573"/>
    <w:rsid w:val="00B735B8"/>
    <w:rsid w:val="00B73A3C"/>
    <w:rsid w:val="00B73C3B"/>
    <w:rsid w:val="00B73D86"/>
    <w:rsid w:val="00B73EE7"/>
    <w:rsid w:val="00B73F00"/>
    <w:rsid w:val="00B74299"/>
    <w:rsid w:val="00B74349"/>
    <w:rsid w:val="00B74426"/>
    <w:rsid w:val="00B74439"/>
    <w:rsid w:val="00B74547"/>
    <w:rsid w:val="00B7455F"/>
    <w:rsid w:val="00B74944"/>
    <w:rsid w:val="00B74A9E"/>
    <w:rsid w:val="00B74AEF"/>
    <w:rsid w:val="00B74CE1"/>
    <w:rsid w:val="00B74D36"/>
    <w:rsid w:val="00B74DB8"/>
    <w:rsid w:val="00B74F90"/>
    <w:rsid w:val="00B74FBB"/>
    <w:rsid w:val="00B74FE7"/>
    <w:rsid w:val="00B753DD"/>
    <w:rsid w:val="00B754AF"/>
    <w:rsid w:val="00B75742"/>
    <w:rsid w:val="00B75927"/>
    <w:rsid w:val="00B759A5"/>
    <w:rsid w:val="00B759E1"/>
    <w:rsid w:val="00B75A05"/>
    <w:rsid w:val="00B75A60"/>
    <w:rsid w:val="00B75B3B"/>
    <w:rsid w:val="00B75B6D"/>
    <w:rsid w:val="00B75CD7"/>
    <w:rsid w:val="00B75CF3"/>
    <w:rsid w:val="00B75D01"/>
    <w:rsid w:val="00B75E1B"/>
    <w:rsid w:val="00B76146"/>
    <w:rsid w:val="00B761B1"/>
    <w:rsid w:val="00B76616"/>
    <w:rsid w:val="00B7695F"/>
    <w:rsid w:val="00B76BA5"/>
    <w:rsid w:val="00B77047"/>
    <w:rsid w:val="00B77654"/>
    <w:rsid w:val="00B778E2"/>
    <w:rsid w:val="00B77A00"/>
    <w:rsid w:val="00B77A50"/>
    <w:rsid w:val="00B77A7C"/>
    <w:rsid w:val="00B77AE8"/>
    <w:rsid w:val="00B77CD3"/>
    <w:rsid w:val="00B80077"/>
    <w:rsid w:val="00B80094"/>
    <w:rsid w:val="00B8021A"/>
    <w:rsid w:val="00B80275"/>
    <w:rsid w:val="00B80479"/>
    <w:rsid w:val="00B80675"/>
    <w:rsid w:val="00B808AB"/>
    <w:rsid w:val="00B80B1D"/>
    <w:rsid w:val="00B80B2F"/>
    <w:rsid w:val="00B80C97"/>
    <w:rsid w:val="00B80CC2"/>
    <w:rsid w:val="00B80E5D"/>
    <w:rsid w:val="00B81041"/>
    <w:rsid w:val="00B81195"/>
    <w:rsid w:val="00B811A5"/>
    <w:rsid w:val="00B8165A"/>
    <w:rsid w:val="00B81702"/>
    <w:rsid w:val="00B818E5"/>
    <w:rsid w:val="00B819EA"/>
    <w:rsid w:val="00B81AF2"/>
    <w:rsid w:val="00B81DCE"/>
    <w:rsid w:val="00B81F1C"/>
    <w:rsid w:val="00B81F3A"/>
    <w:rsid w:val="00B81FE0"/>
    <w:rsid w:val="00B82353"/>
    <w:rsid w:val="00B8269F"/>
    <w:rsid w:val="00B82780"/>
    <w:rsid w:val="00B827F3"/>
    <w:rsid w:val="00B82871"/>
    <w:rsid w:val="00B82914"/>
    <w:rsid w:val="00B82B2C"/>
    <w:rsid w:val="00B82B41"/>
    <w:rsid w:val="00B82E82"/>
    <w:rsid w:val="00B82EC7"/>
    <w:rsid w:val="00B83177"/>
    <w:rsid w:val="00B831D2"/>
    <w:rsid w:val="00B83A19"/>
    <w:rsid w:val="00B83AA8"/>
    <w:rsid w:val="00B84440"/>
    <w:rsid w:val="00B8467B"/>
    <w:rsid w:val="00B846E5"/>
    <w:rsid w:val="00B84739"/>
    <w:rsid w:val="00B84751"/>
    <w:rsid w:val="00B84BE6"/>
    <w:rsid w:val="00B84CA3"/>
    <w:rsid w:val="00B84EBC"/>
    <w:rsid w:val="00B84F22"/>
    <w:rsid w:val="00B8513F"/>
    <w:rsid w:val="00B8520F"/>
    <w:rsid w:val="00B85346"/>
    <w:rsid w:val="00B856E8"/>
    <w:rsid w:val="00B85AC9"/>
    <w:rsid w:val="00B85B69"/>
    <w:rsid w:val="00B85E7C"/>
    <w:rsid w:val="00B85F2B"/>
    <w:rsid w:val="00B86102"/>
    <w:rsid w:val="00B86213"/>
    <w:rsid w:val="00B86287"/>
    <w:rsid w:val="00B8643C"/>
    <w:rsid w:val="00B865C7"/>
    <w:rsid w:val="00B865E7"/>
    <w:rsid w:val="00B8667C"/>
    <w:rsid w:val="00B86B17"/>
    <w:rsid w:val="00B86BEC"/>
    <w:rsid w:val="00B86F8B"/>
    <w:rsid w:val="00B8712F"/>
    <w:rsid w:val="00B87236"/>
    <w:rsid w:val="00B87279"/>
    <w:rsid w:val="00B87308"/>
    <w:rsid w:val="00B8730E"/>
    <w:rsid w:val="00B87779"/>
    <w:rsid w:val="00B87858"/>
    <w:rsid w:val="00B87936"/>
    <w:rsid w:val="00B87956"/>
    <w:rsid w:val="00B87A56"/>
    <w:rsid w:val="00B87AAD"/>
    <w:rsid w:val="00B87B45"/>
    <w:rsid w:val="00B87F09"/>
    <w:rsid w:val="00B90060"/>
    <w:rsid w:val="00B9013C"/>
    <w:rsid w:val="00B9020C"/>
    <w:rsid w:val="00B90663"/>
    <w:rsid w:val="00B906B3"/>
    <w:rsid w:val="00B9077E"/>
    <w:rsid w:val="00B9094F"/>
    <w:rsid w:val="00B90B8B"/>
    <w:rsid w:val="00B90D6E"/>
    <w:rsid w:val="00B91219"/>
    <w:rsid w:val="00B91253"/>
    <w:rsid w:val="00B916FB"/>
    <w:rsid w:val="00B9173B"/>
    <w:rsid w:val="00B91851"/>
    <w:rsid w:val="00B91AA0"/>
    <w:rsid w:val="00B91AE9"/>
    <w:rsid w:val="00B91F59"/>
    <w:rsid w:val="00B91F64"/>
    <w:rsid w:val="00B91F81"/>
    <w:rsid w:val="00B92192"/>
    <w:rsid w:val="00B9227F"/>
    <w:rsid w:val="00B92717"/>
    <w:rsid w:val="00B9293F"/>
    <w:rsid w:val="00B92973"/>
    <w:rsid w:val="00B92A36"/>
    <w:rsid w:val="00B92A41"/>
    <w:rsid w:val="00B92BC1"/>
    <w:rsid w:val="00B92D24"/>
    <w:rsid w:val="00B92E04"/>
    <w:rsid w:val="00B92E3E"/>
    <w:rsid w:val="00B93068"/>
    <w:rsid w:val="00B93115"/>
    <w:rsid w:val="00B93418"/>
    <w:rsid w:val="00B935B1"/>
    <w:rsid w:val="00B93A32"/>
    <w:rsid w:val="00B93AF0"/>
    <w:rsid w:val="00B93AFC"/>
    <w:rsid w:val="00B93D2E"/>
    <w:rsid w:val="00B94026"/>
    <w:rsid w:val="00B941AC"/>
    <w:rsid w:val="00B943AE"/>
    <w:rsid w:val="00B9470C"/>
    <w:rsid w:val="00B94CA0"/>
    <w:rsid w:val="00B94D9A"/>
    <w:rsid w:val="00B94EF5"/>
    <w:rsid w:val="00B95111"/>
    <w:rsid w:val="00B953EE"/>
    <w:rsid w:val="00B955CB"/>
    <w:rsid w:val="00B95615"/>
    <w:rsid w:val="00B95A2C"/>
    <w:rsid w:val="00B95C3D"/>
    <w:rsid w:val="00B95C95"/>
    <w:rsid w:val="00B9604F"/>
    <w:rsid w:val="00B96077"/>
    <w:rsid w:val="00B96503"/>
    <w:rsid w:val="00B965E2"/>
    <w:rsid w:val="00B966A9"/>
    <w:rsid w:val="00B96A04"/>
    <w:rsid w:val="00B96B27"/>
    <w:rsid w:val="00B96DF1"/>
    <w:rsid w:val="00B96EFE"/>
    <w:rsid w:val="00B97138"/>
    <w:rsid w:val="00B971EF"/>
    <w:rsid w:val="00B97406"/>
    <w:rsid w:val="00B97847"/>
    <w:rsid w:val="00B979FF"/>
    <w:rsid w:val="00B97CCE"/>
    <w:rsid w:val="00B97E10"/>
    <w:rsid w:val="00BA0161"/>
    <w:rsid w:val="00BA03B6"/>
    <w:rsid w:val="00BA0839"/>
    <w:rsid w:val="00BA0895"/>
    <w:rsid w:val="00BA0A59"/>
    <w:rsid w:val="00BA0AE0"/>
    <w:rsid w:val="00BA0BA6"/>
    <w:rsid w:val="00BA0E16"/>
    <w:rsid w:val="00BA10F5"/>
    <w:rsid w:val="00BA1581"/>
    <w:rsid w:val="00BA16C8"/>
    <w:rsid w:val="00BA176C"/>
    <w:rsid w:val="00BA179D"/>
    <w:rsid w:val="00BA17A4"/>
    <w:rsid w:val="00BA1A2E"/>
    <w:rsid w:val="00BA1A92"/>
    <w:rsid w:val="00BA1AA8"/>
    <w:rsid w:val="00BA1B66"/>
    <w:rsid w:val="00BA1D78"/>
    <w:rsid w:val="00BA1D8B"/>
    <w:rsid w:val="00BA206D"/>
    <w:rsid w:val="00BA21FE"/>
    <w:rsid w:val="00BA25D4"/>
    <w:rsid w:val="00BA2737"/>
    <w:rsid w:val="00BA2874"/>
    <w:rsid w:val="00BA2A26"/>
    <w:rsid w:val="00BA2B74"/>
    <w:rsid w:val="00BA2C6C"/>
    <w:rsid w:val="00BA2DF7"/>
    <w:rsid w:val="00BA2F9A"/>
    <w:rsid w:val="00BA31B2"/>
    <w:rsid w:val="00BA32C9"/>
    <w:rsid w:val="00BA337E"/>
    <w:rsid w:val="00BA354C"/>
    <w:rsid w:val="00BA3585"/>
    <w:rsid w:val="00BA35E0"/>
    <w:rsid w:val="00BA3609"/>
    <w:rsid w:val="00BA3B21"/>
    <w:rsid w:val="00BA3E0E"/>
    <w:rsid w:val="00BA3F73"/>
    <w:rsid w:val="00BA4085"/>
    <w:rsid w:val="00BA44A1"/>
    <w:rsid w:val="00BA4676"/>
    <w:rsid w:val="00BA49B0"/>
    <w:rsid w:val="00BA4BD3"/>
    <w:rsid w:val="00BA4D80"/>
    <w:rsid w:val="00BA5020"/>
    <w:rsid w:val="00BA504B"/>
    <w:rsid w:val="00BA5160"/>
    <w:rsid w:val="00BA5177"/>
    <w:rsid w:val="00BA573B"/>
    <w:rsid w:val="00BA577D"/>
    <w:rsid w:val="00BA589B"/>
    <w:rsid w:val="00BA58AB"/>
    <w:rsid w:val="00BA5A28"/>
    <w:rsid w:val="00BA5A70"/>
    <w:rsid w:val="00BA5B4D"/>
    <w:rsid w:val="00BA5B6F"/>
    <w:rsid w:val="00BA5BC7"/>
    <w:rsid w:val="00BA5C10"/>
    <w:rsid w:val="00BA5CDA"/>
    <w:rsid w:val="00BA5D02"/>
    <w:rsid w:val="00BA5D17"/>
    <w:rsid w:val="00BA5D92"/>
    <w:rsid w:val="00BA5DD4"/>
    <w:rsid w:val="00BA6024"/>
    <w:rsid w:val="00BA605E"/>
    <w:rsid w:val="00BA619A"/>
    <w:rsid w:val="00BA6A1F"/>
    <w:rsid w:val="00BA6D59"/>
    <w:rsid w:val="00BA6D5B"/>
    <w:rsid w:val="00BA7347"/>
    <w:rsid w:val="00BA73B0"/>
    <w:rsid w:val="00BA7481"/>
    <w:rsid w:val="00BA76AF"/>
    <w:rsid w:val="00BA7BE8"/>
    <w:rsid w:val="00BA7D95"/>
    <w:rsid w:val="00BA7E3B"/>
    <w:rsid w:val="00BA7F3D"/>
    <w:rsid w:val="00BB009A"/>
    <w:rsid w:val="00BB0387"/>
    <w:rsid w:val="00BB0598"/>
    <w:rsid w:val="00BB08E5"/>
    <w:rsid w:val="00BB0A39"/>
    <w:rsid w:val="00BB0A61"/>
    <w:rsid w:val="00BB0ABB"/>
    <w:rsid w:val="00BB0B10"/>
    <w:rsid w:val="00BB0B80"/>
    <w:rsid w:val="00BB0D10"/>
    <w:rsid w:val="00BB111D"/>
    <w:rsid w:val="00BB12D6"/>
    <w:rsid w:val="00BB136E"/>
    <w:rsid w:val="00BB14E9"/>
    <w:rsid w:val="00BB15D0"/>
    <w:rsid w:val="00BB1647"/>
    <w:rsid w:val="00BB173D"/>
    <w:rsid w:val="00BB17E1"/>
    <w:rsid w:val="00BB184F"/>
    <w:rsid w:val="00BB1BA1"/>
    <w:rsid w:val="00BB23C5"/>
    <w:rsid w:val="00BB2654"/>
    <w:rsid w:val="00BB29BB"/>
    <w:rsid w:val="00BB2C29"/>
    <w:rsid w:val="00BB3008"/>
    <w:rsid w:val="00BB306B"/>
    <w:rsid w:val="00BB3131"/>
    <w:rsid w:val="00BB3400"/>
    <w:rsid w:val="00BB3622"/>
    <w:rsid w:val="00BB3645"/>
    <w:rsid w:val="00BB3698"/>
    <w:rsid w:val="00BB36F9"/>
    <w:rsid w:val="00BB3779"/>
    <w:rsid w:val="00BB3A92"/>
    <w:rsid w:val="00BB3F62"/>
    <w:rsid w:val="00BB40A2"/>
    <w:rsid w:val="00BB42FC"/>
    <w:rsid w:val="00BB45DE"/>
    <w:rsid w:val="00BB4637"/>
    <w:rsid w:val="00BB4865"/>
    <w:rsid w:val="00BB4A57"/>
    <w:rsid w:val="00BB4BC1"/>
    <w:rsid w:val="00BB4BF1"/>
    <w:rsid w:val="00BB4CDD"/>
    <w:rsid w:val="00BB4E7B"/>
    <w:rsid w:val="00BB4FA2"/>
    <w:rsid w:val="00BB50AA"/>
    <w:rsid w:val="00BB50FC"/>
    <w:rsid w:val="00BB5198"/>
    <w:rsid w:val="00BB554E"/>
    <w:rsid w:val="00BB58F8"/>
    <w:rsid w:val="00BB5990"/>
    <w:rsid w:val="00BB5997"/>
    <w:rsid w:val="00BB59A9"/>
    <w:rsid w:val="00BB5A55"/>
    <w:rsid w:val="00BB5B39"/>
    <w:rsid w:val="00BB5F06"/>
    <w:rsid w:val="00BB6033"/>
    <w:rsid w:val="00BB62DC"/>
    <w:rsid w:val="00BB6397"/>
    <w:rsid w:val="00BB6467"/>
    <w:rsid w:val="00BB669B"/>
    <w:rsid w:val="00BB66DC"/>
    <w:rsid w:val="00BB699E"/>
    <w:rsid w:val="00BB6CAF"/>
    <w:rsid w:val="00BB700A"/>
    <w:rsid w:val="00BB71D0"/>
    <w:rsid w:val="00BB7307"/>
    <w:rsid w:val="00BB75C4"/>
    <w:rsid w:val="00BB769A"/>
    <w:rsid w:val="00BB77A5"/>
    <w:rsid w:val="00BB7A88"/>
    <w:rsid w:val="00BB7C9C"/>
    <w:rsid w:val="00BB7C9D"/>
    <w:rsid w:val="00BB7DE5"/>
    <w:rsid w:val="00BC004C"/>
    <w:rsid w:val="00BC0190"/>
    <w:rsid w:val="00BC0331"/>
    <w:rsid w:val="00BC04F3"/>
    <w:rsid w:val="00BC05C4"/>
    <w:rsid w:val="00BC06FF"/>
    <w:rsid w:val="00BC07B4"/>
    <w:rsid w:val="00BC07E9"/>
    <w:rsid w:val="00BC082C"/>
    <w:rsid w:val="00BC0970"/>
    <w:rsid w:val="00BC0AE0"/>
    <w:rsid w:val="00BC1080"/>
    <w:rsid w:val="00BC11D2"/>
    <w:rsid w:val="00BC129D"/>
    <w:rsid w:val="00BC13CD"/>
    <w:rsid w:val="00BC153C"/>
    <w:rsid w:val="00BC186E"/>
    <w:rsid w:val="00BC19A6"/>
    <w:rsid w:val="00BC1A26"/>
    <w:rsid w:val="00BC1A55"/>
    <w:rsid w:val="00BC1D52"/>
    <w:rsid w:val="00BC1DE2"/>
    <w:rsid w:val="00BC1EF0"/>
    <w:rsid w:val="00BC220E"/>
    <w:rsid w:val="00BC22D4"/>
    <w:rsid w:val="00BC2338"/>
    <w:rsid w:val="00BC2448"/>
    <w:rsid w:val="00BC26E9"/>
    <w:rsid w:val="00BC2A0C"/>
    <w:rsid w:val="00BC2AD2"/>
    <w:rsid w:val="00BC31B1"/>
    <w:rsid w:val="00BC323C"/>
    <w:rsid w:val="00BC3341"/>
    <w:rsid w:val="00BC34A1"/>
    <w:rsid w:val="00BC38D7"/>
    <w:rsid w:val="00BC3DE4"/>
    <w:rsid w:val="00BC3F83"/>
    <w:rsid w:val="00BC432B"/>
    <w:rsid w:val="00BC443D"/>
    <w:rsid w:val="00BC4498"/>
    <w:rsid w:val="00BC4532"/>
    <w:rsid w:val="00BC48DE"/>
    <w:rsid w:val="00BC4B2D"/>
    <w:rsid w:val="00BC4F1B"/>
    <w:rsid w:val="00BC4F51"/>
    <w:rsid w:val="00BC4FA3"/>
    <w:rsid w:val="00BC502A"/>
    <w:rsid w:val="00BC516B"/>
    <w:rsid w:val="00BC52BA"/>
    <w:rsid w:val="00BC52FC"/>
    <w:rsid w:val="00BC593C"/>
    <w:rsid w:val="00BC5D7C"/>
    <w:rsid w:val="00BC5EC0"/>
    <w:rsid w:val="00BC5F89"/>
    <w:rsid w:val="00BC612F"/>
    <w:rsid w:val="00BC617F"/>
    <w:rsid w:val="00BC61E1"/>
    <w:rsid w:val="00BC641A"/>
    <w:rsid w:val="00BC6511"/>
    <w:rsid w:val="00BC66C2"/>
    <w:rsid w:val="00BC66FC"/>
    <w:rsid w:val="00BC67AF"/>
    <w:rsid w:val="00BC6910"/>
    <w:rsid w:val="00BC692E"/>
    <w:rsid w:val="00BC6A13"/>
    <w:rsid w:val="00BC6A49"/>
    <w:rsid w:val="00BC6E6D"/>
    <w:rsid w:val="00BC71DE"/>
    <w:rsid w:val="00BC726C"/>
    <w:rsid w:val="00BC730D"/>
    <w:rsid w:val="00BC75D6"/>
    <w:rsid w:val="00BC7DB9"/>
    <w:rsid w:val="00BC7EE8"/>
    <w:rsid w:val="00BC7F15"/>
    <w:rsid w:val="00BD0086"/>
    <w:rsid w:val="00BD026B"/>
    <w:rsid w:val="00BD0355"/>
    <w:rsid w:val="00BD0424"/>
    <w:rsid w:val="00BD05CC"/>
    <w:rsid w:val="00BD05EA"/>
    <w:rsid w:val="00BD06E5"/>
    <w:rsid w:val="00BD0A33"/>
    <w:rsid w:val="00BD0E7F"/>
    <w:rsid w:val="00BD103B"/>
    <w:rsid w:val="00BD1096"/>
    <w:rsid w:val="00BD119C"/>
    <w:rsid w:val="00BD125E"/>
    <w:rsid w:val="00BD1549"/>
    <w:rsid w:val="00BD160F"/>
    <w:rsid w:val="00BD168F"/>
    <w:rsid w:val="00BD16DD"/>
    <w:rsid w:val="00BD1906"/>
    <w:rsid w:val="00BD1B1E"/>
    <w:rsid w:val="00BD1BFB"/>
    <w:rsid w:val="00BD1C0F"/>
    <w:rsid w:val="00BD1CF7"/>
    <w:rsid w:val="00BD1EA0"/>
    <w:rsid w:val="00BD2027"/>
    <w:rsid w:val="00BD2123"/>
    <w:rsid w:val="00BD21EF"/>
    <w:rsid w:val="00BD220B"/>
    <w:rsid w:val="00BD24D7"/>
    <w:rsid w:val="00BD25F6"/>
    <w:rsid w:val="00BD265D"/>
    <w:rsid w:val="00BD271E"/>
    <w:rsid w:val="00BD2783"/>
    <w:rsid w:val="00BD2AE3"/>
    <w:rsid w:val="00BD2C76"/>
    <w:rsid w:val="00BD2D44"/>
    <w:rsid w:val="00BD2DF8"/>
    <w:rsid w:val="00BD3269"/>
    <w:rsid w:val="00BD38C2"/>
    <w:rsid w:val="00BD3A53"/>
    <w:rsid w:val="00BD3C3B"/>
    <w:rsid w:val="00BD3CD3"/>
    <w:rsid w:val="00BD4088"/>
    <w:rsid w:val="00BD414A"/>
    <w:rsid w:val="00BD42C5"/>
    <w:rsid w:val="00BD43A9"/>
    <w:rsid w:val="00BD43E6"/>
    <w:rsid w:val="00BD456C"/>
    <w:rsid w:val="00BD4674"/>
    <w:rsid w:val="00BD46A9"/>
    <w:rsid w:val="00BD477F"/>
    <w:rsid w:val="00BD4B49"/>
    <w:rsid w:val="00BD4BE7"/>
    <w:rsid w:val="00BD4CCF"/>
    <w:rsid w:val="00BD4CE7"/>
    <w:rsid w:val="00BD4DAB"/>
    <w:rsid w:val="00BD4FC5"/>
    <w:rsid w:val="00BD4FE8"/>
    <w:rsid w:val="00BD5202"/>
    <w:rsid w:val="00BD5363"/>
    <w:rsid w:val="00BD53CE"/>
    <w:rsid w:val="00BD546B"/>
    <w:rsid w:val="00BD5862"/>
    <w:rsid w:val="00BD590D"/>
    <w:rsid w:val="00BD5B96"/>
    <w:rsid w:val="00BD5C3F"/>
    <w:rsid w:val="00BD5E60"/>
    <w:rsid w:val="00BD602C"/>
    <w:rsid w:val="00BD609C"/>
    <w:rsid w:val="00BD621E"/>
    <w:rsid w:val="00BD623B"/>
    <w:rsid w:val="00BD6286"/>
    <w:rsid w:val="00BD63AE"/>
    <w:rsid w:val="00BD6725"/>
    <w:rsid w:val="00BD67F5"/>
    <w:rsid w:val="00BD6BDF"/>
    <w:rsid w:val="00BD6D44"/>
    <w:rsid w:val="00BD7BA0"/>
    <w:rsid w:val="00BD7D68"/>
    <w:rsid w:val="00BD7E22"/>
    <w:rsid w:val="00BD7E46"/>
    <w:rsid w:val="00BD7F0E"/>
    <w:rsid w:val="00BD7F10"/>
    <w:rsid w:val="00BE01FB"/>
    <w:rsid w:val="00BE02B1"/>
    <w:rsid w:val="00BE0648"/>
    <w:rsid w:val="00BE0748"/>
    <w:rsid w:val="00BE07C6"/>
    <w:rsid w:val="00BE082D"/>
    <w:rsid w:val="00BE096A"/>
    <w:rsid w:val="00BE096F"/>
    <w:rsid w:val="00BE0992"/>
    <w:rsid w:val="00BE0997"/>
    <w:rsid w:val="00BE0A5C"/>
    <w:rsid w:val="00BE0AAE"/>
    <w:rsid w:val="00BE0AAF"/>
    <w:rsid w:val="00BE0B67"/>
    <w:rsid w:val="00BE0DD4"/>
    <w:rsid w:val="00BE11FC"/>
    <w:rsid w:val="00BE134D"/>
    <w:rsid w:val="00BE13E4"/>
    <w:rsid w:val="00BE16C1"/>
    <w:rsid w:val="00BE1737"/>
    <w:rsid w:val="00BE178F"/>
    <w:rsid w:val="00BE1966"/>
    <w:rsid w:val="00BE1A49"/>
    <w:rsid w:val="00BE1ADD"/>
    <w:rsid w:val="00BE1E15"/>
    <w:rsid w:val="00BE1E37"/>
    <w:rsid w:val="00BE1F26"/>
    <w:rsid w:val="00BE1F4C"/>
    <w:rsid w:val="00BE2074"/>
    <w:rsid w:val="00BE2099"/>
    <w:rsid w:val="00BE2212"/>
    <w:rsid w:val="00BE2250"/>
    <w:rsid w:val="00BE256D"/>
    <w:rsid w:val="00BE25ED"/>
    <w:rsid w:val="00BE2636"/>
    <w:rsid w:val="00BE26B3"/>
    <w:rsid w:val="00BE2A3F"/>
    <w:rsid w:val="00BE30F8"/>
    <w:rsid w:val="00BE3448"/>
    <w:rsid w:val="00BE3A0B"/>
    <w:rsid w:val="00BE3CD6"/>
    <w:rsid w:val="00BE3D4C"/>
    <w:rsid w:val="00BE3D66"/>
    <w:rsid w:val="00BE3D6B"/>
    <w:rsid w:val="00BE3EBD"/>
    <w:rsid w:val="00BE405E"/>
    <w:rsid w:val="00BE41AA"/>
    <w:rsid w:val="00BE43C8"/>
    <w:rsid w:val="00BE44A1"/>
    <w:rsid w:val="00BE4598"/>
    <w:rsid w:val="00BE48B9"/>
    <w:rsid w:val="00BE4ABC"/>
    <w:rsid w:val="00BE4BD1"/>
    <w:rsid w:val="00BE4C05"/>
    <w:rsid w:val="00BE4E0F"/>
    <w:rsid w:val="00BE4E80"/>
    <w:rsid w:val="00BE4F22"/>
    <w:rsid w:val="00BE4F3F"/>
    <w:rsid w:val="00BE50D1"/>
    <w:rsid w:val="00BE5390"/>
    <w:rsid w:val="00BE54AE"/>
    <w:rsid w:val="00BE54D1"/>
    <w:rsid w:val="00BE55A4"/>
    <w:rsid w:val="00BE5829"/>
    <w:rsid w:val="00BE59AF"/>
    <w:rsid w:val="00BE5B5D"/>
    <w:rsid w:val="00BE5C83"/>
    <w:rsid w:val="00BE5C97"/>
    <w:rsid w:val="00BE5F3A"/>
    <w:rsid w:val="00BE5F42"/>
    <w:rsid w:val="00BE6213"/>
    <w:rsid w:val="00BE637E"/>
    <w:rsid w:val="00BE658B"/>
    <w:rsid w:val="00BE65BF"/>
    <w:rsid w:val="00BE6A54"/>
    <w:rsid w:val="00BE6CC5"/>
    <w:rsid w:val="00BE6F26"/>
    <w:rsid w:val="00BE702E"/>
    <w:rsid w:val="00BE7219"/>
    <w:rsid w:val="00BE74ED"/>
    <w:rsid w:val="00BE7507"/>
    <w:rsid w:val="00BE7511"/>
    <w:rsid w:val="00BE784D"/>
    <w:rsid w:val="00BE7958"/>
    <w:rsid w:val="00BE7B23"/>
    <w:rsid w:val="00BE7B8F"/>
    <w:rsid w:val="00BE7C63"/>
    <w:rsid w:val="00BE7DA9"/>
    <w:rsid w:val="00BF0086"/>
    <w:rsid w:val="00BF02BD"/>
    <w:rsid w:val="00BF03A9"/>
    <w:rsid w:val="00BF04B4"/>
    <w:rsid w:val="00BF04E7"/>
    <w:rsid w:val="00BF055E"/>
    <w:rsid w:val="00BF0572"/>
    <w:rsid w:val="00BF09D1"/>
    <w:rsid w:val="00BF0A3F"/>
    <w:rsid w:val="00BF0A54"/>
    <w:rsid w:val="00BF0E22"/>
    <w:rsid w:val="00BF0E2E"/>
    <w:rsid w:val="00BF0EE8"/>
    <w:rsid w:val="00BF114C"/>
    <w:rsid w:val="00BF11A8"/>
    <w:rsid w:val="00BF140F"/>
    <w:rsid w:val="00BF15A5"/>
    <w:rsid w:val="00BF16DC"/>
    <w:rsid w:val="00BF16F9"/>
    <w:rsid w:val="00BF1727"/>
    <w:rsid w:val="00BF1883"/>
    <w:rsid w:val="00BF1898"/>
    <w:rsid w:val="00BF197B"/>
    <w:rsid w:val="00BF1B94"/>
    <w:rsid w:val="00BF1C41"/>
    <w:rsid w:val="00BF1CFF"/>
    <w:rsid w:val="00BF1E67"/>
    <w:rsid w:val="00BF1EFD"/>
    <w:rsid w:val="00BF2240"/>
    <w:rsid w:val="00BF22A9"/>
    <w:rsid w:val="00BF22E0"/>
    <w:rsid w:val="00BF23AC"/>
    <w:rsid w:val="00BF2613"/>
    <w:rsid w:val="00BF270F"/>
    <w:rsid w:val="00BF284D"/>
    <w:rsid w:val="00BF2BDE"/>
    <w:rsid w:val="00BF2CB0"/>
    <w:rsid w:val="00BF2EAA"/>
    <w:rsid w:val="00BF2FA0"/>
    <w:rsid w:val="00BF30B1"/>
    <w:rsid w:val="00BF31EB"/>
    <w:rsid w:val="00BF3318"/>
    <w:rsid w:val="00BF377B"/>
    <w:rsid w:val="00BF3A14"/>
    <w:rsid w:val="00BF3B76"/>
    <w:rsid w:val="00BF3BC6"/>
    <w:rsid w:val="00BF3DDA"/>
    <w:rsid w:val="00BF3DDF"/>
    <w:rsid w:val="00BF3EB5"/>
    <w:rsid w:val="00BF3EF6"/>
    <w:rsid w:val="00BF4590"/>
    <w:rsid w:val="00BF464B"/>
    <w:rsid w:val="00BF4781"/>
    <w:rsid w:val="00BF4AE4"/>
    <w:rsid w:val="00BF4CB6"/>
    <w:rsid w:val="00BF4DB4"/>
    <w:rsid w:val="00BF4E08"/>
    <w:rsid w:val="00BF4E2B"/>
    <w:rsid w:val="00BF4EBB"/>
    <w:rsid w:val="00BF5144"/>
    <w:rsid w:val="00BF52BE"/>
    <w:rsid w:val="00BF52E2"/>
    <w:rsid w:val="00BF5320"/>
    <w:rsid w:val="00BF5351"/>
    <w:rsid w:val="00BF5406"/>
    <w:rsid w:val="00BF5443"/>
    <w:rsid w:val="00BF55DE"/>
    <w:rsid w:val="00BF5726"/>
    <w:rsid w:val="00BF59D7"/>
    <w:rsid w:val="00BF5B8F"/>
    <w:rsid w:val="00BF5D66"/>
    <w:rsid w:val="00BF5DD6"/>
    <w:rsid w:val="00BF5F46"/>
    <w:rsid w:val="00BF6104"/>
    <w:rsid w:val="00BF644F"/>
    <w:rsid w:val="00BF6492"/>
    <w:rsid w:val="00BF64CF"/>
    <w:rsid w:val="00BF6A9E"/>
    <w:rsid w:val="00BF6D54"/>
    <w:rsid w:val="00BF6D5B"/>
    <w:rsid w:val="00BF6E48"/>
    <w:rsid w:val="00BF6F19"/>
    <w:rsid w:val="00BF6F35"/>
    <w:rsid w:val="00BF70B6"/>
    <w:rsid w:val="00BF725F"/>
    <w:rsid w:val="00BF762D"/>
    <w:rsid w:val="00BF7776"/>
    <w:rsid w:val="00BF789A"/>
    <w:rsid w:val="00BF7AE5"/>
    <w:rsid w:val="00C003EB"/>
    <w:rsid w:val="00C00417"/>
    <w:rsid w:val="00C00672"/>
    <w:rsid w:val="00C0083E"/>
    <w:rsid w:val="00C00A01"/>
    <w:rsid w:val="00C00ADF"/>
    <w:rsid w:val="00C00E5D"/>
    <w:rsid w:val="00C0105B"/>
    <w:rsid w:val="00C010DF"/>
    <w:rsid w:val="00C01302"/>
    <w:rsid w:val="00C01536"/>
    <w:rsid w:val="00C0165D"/>
    <w:rsid w:val="00C01781"/>
    <w:rsid w:val="00C01906"/>
    <w:rsid w:val="00C01958"/>
    <w:rsid w:val="00C01ABA"/>
    <w:rsid w:val="00C01D4E"/>
    <w:rsid w:val="00C01DC6"/>
    <w:rsid w:val="00C02117"/>
    <w:rsid w:val="00C02158"/>
    <w:rsid w:val="00C02301"/>
    <w:rsid w:val="00C023A9"/>
    <w:rsid w:val="00C023BF"/>
    <w:rsid w:val="00C025C9"/>
    <w:rsid w:val="00C025E3"/>
    <w:rsid w:val="00C027BB"/>
    <w:rsid w:val="00C027D6"/>
    <w:rsid w:val="00C02831"/>
    <w:rsid w:val="00C029B4"/>
    <w:rsid w:val="00C02A50"/>
    <w:rsid w:val="00C02C38"/>
    <w:rsid w:val="00C02EF1"/>
    <w:rsid w:val="00C02F82"/>
    <w:rsid w:val="00C0369C"/>
    <w:rsid w:val="00C036E2"/>
    <w:rsid w:val="00C0372F"/>
    <w:rsid w:val="00C0377B"/>
    <w:rsid w:val="00C03AC3"/>
    <w:rsid w:val="00C03B16"/>
    <w:rsid w:val="00C03B9D"/>
    <w:rsid w:val="00C03DBC"/>
    <w:rsid w:val="00C03F7C"/>
    <w:rsid w:val="00C03FA8"/>
    <w:rsid w:val="00C0414A"/>
    <w:rsid w:val="00C043D9"/>
    <w:rsid w:val="00C0489B"/>
    <w:rsid w:val="00C04E9E"/>
    <w:rsid w:val="00C05051"/>
    <w:rsid w:val="00C05204"/>
    <w:rsid w:val="00C05433"/>
    <w:rsid w:val="00C0543D"/>
    <w:rsid w:val="00C0550E"/>
    <w:rsid w:val="00C059BC"/>
    <w:rsid w:val="00C05D14"/>
    <w:rsid w:val="00C05EE2"/>
    <w:rsid w:val="00C06160"/>
    <w:rsid w:val="00C06587"/>
    <w:rsid w:val="00C0665D"/>
    <w:rsid w:val="00C06872"/>
    <w:rsid w:val="00C06C5A"/>
    <w:rsid w:val="00C06D38"/>
    <w:rsid w:val="00C06E69"/>
    <w:rsid w:val="00C0716B"/>
    <w:rsid w:val="00C07197"/>
    <w:rsid w:val="00C0772B"/>
    <w:rsid w:val="00C077CB"/>
    <w:rsid w:val="00C07890"/>
    <w:rsid w:val="00C0798D"/>
    <w:rsid w:val="00C07A11"/>
    <w:rsid w:val="00C07A34"/>
    <w:rsid w:val="00C07B4C"/>
    <w:rsid w:val="00C07B57"/>
    <w:rsid w:val="00C07C02"/>
    <w:rsid w:val="00C07EA1"/>
    <w:rsid w:val="00C101B3"/>
    <w:rsid w:val="00C101C0"/>
    <w:rsid w:val="00C101FD"/>
    <w:rsid w:val="00C104BF"/>
    <w:rsid w:val="00C105CA"/>
    <w:rsid w:val="00C108BF"/>
    <w:rsid w:val="00C10AA6"/>
    <w:rsid w:val="00C10B28"/>
    <w:rsid w:val="00C10CA7"/>
    <w:rsid w:val="00C10D2F"/>
    <w:rsid w:val="00C110DD"/>
    <w:rsid w:val="00C11140"/>
    <w:rsid w:val="00C1120C"/>
    <w:rsid w:val="00C11228"/>
    <w:rsid w:val="00C11244"/>
    <w:rsid w:val="00C11527"/>
    <w:rsid w:val="00C119B0"/>
    <w:rsid w:val="00C119EA"/>
    <w:rsid w:val="00C11BED"/>
    <w:rsid w:val="00C11D79"/>
    <w:rsid w:val="00C11E6B"/>
    <w:rsid w:val="00C11EC5"/>
    <w:rsid w:val="00C11FBF"/>
    <w:rsid w:val="00C122DA"/>
    <w:rsid w:val="00C123C5"/>
    <w:rsid w:val="00C123EC"/>
    <w:rsid w:val="00C12548"/>
    <w:rsid w:val="00C12630"/>
    <w:rsid w:val="00C12AB4"/>
    <w:rsid w:val="00C12CFF"/>
    <w:rsid w:val="00C12D48"/>
    <w:rsid w:val="00C12FA5"/>
    <w:rsid w:val="00C1327D"/>
    <w:rsid w:val="00C1340D"/>
    <w:rsid w:val="00C135D5"/>
    <w:rsid w:val="00C13626"/>
    <w:rsid w:val="00C13835"/>
    <w:rsid w:val="00C13915"/>
    <w:rsid w:val="00C139A1"/>
    <w:rsid w:val="00C139CE"/>
    <w:rsid w:val="00C139F4"/>
    <w:rsid w:val="00C13A39"/>
    <w:rsid w:val="00C13A5B"/>
    <w:rsid w:val="00C13E82"/>
    <w:rsid w:val="00C13F7E"/>
    <w:rsid w:val="00C13F9F"/>
    <w:rsid w:val="00C1413A"/>
    <w:rsid w:val="00C14256"/>
    <w:rsid w:val="00C14338"/>
    <w:rsid w:val="00C1438E"/>
    <w:rsid w:val="00C1446D"/>
    <w:rsid w:val="00C14627"/>
    <w:rsid w:val="00C146E7"/>
    <w:rsid w:val="00C1485C"/>
    <w:rsid w:val="00C14961"/>
    <w:rsid w:val="00C14A06"/>
    <w:rsid w:val="00C14B17"/>
    <w:rsid w:val="00C14BD6"/>
    <w:rsid w:val="00C14CB0"/>
    <w:rsid w:val="00C14F78"/>
    <w:rsid w:val="00C152A7"/>
    <w:rsid w:val="00C15349"/>
    <w:rsid w:val="00C153BF"/>
    <w:rsid w:val="00C153DB"/>
    <w:rsid w:val="00C153DC"/>
    <w:rsid w:val="00C155C5"/>
    <w:rsid w:val="00C1572E"/>
    <w:rsid w:val="00C1577C"/>
    <w:rsid w:val="00C158CD"/>
    <w:rsid w:val="00C15B7C"/>
    <w:rsid w:val="00C15CEF"/>
    <w:rsid w:val="00C15D2F"/>
    <w:rsid w:val="00C15E30"/>
    <w:rsid w:val="00C15EE4"/>
    <w:rsid w:val="00C16102"/>
    <w:rsid w:val="00C16108"/>
    <w:rsid w:val="00C16314"/>
    <w:rsid w:val="00C1646F"/>
    <w:rsid w:val="00C1648C"/>
    <w:rsid w:val="00C1649C"/>
    <w:rsid w:val="00C164BA"/>
    <w:rsid w:val="00C1671C"/>
    <w:rsid w:val="00C169A9"/>
    <w:rsid w:val="00C16C51"/>
    <w:rsid w:val="00C16DD7"/>
    <w:rsid w:val="00C16DEC"/>
    <w:rsid w:val="00C16E93"/>
    <w:rsid w:val="00C16F80"/>
    <w:rsid w:val="00C16FD9"/>
    <w:rsid w:val="00C16FF1"/>
    <w:rsid w:val="00C17197"/>
    <w:rsid w:val="00C171BB"/>
    <w:rsid w:val="00C172B0"/>
    <w:rsid w:val="00C1754D"/>
    <w:rsid w:val="00C1755A"/>
    <w:rsid w:val="00C17597"/>
    <w:rsid w:val="00C17687"/>
    <w:rsid w:val="00C17721"/>
    <w:rsid w:val="00C17B6C"/>
    <w:rsid w:val="00C17C7E"/>
    <w:rsid w:val="00C17FDD"/>
    <w:rsid w:val="00C201A8"/>
    <w:rsid w:val="00C2048B"/>
    <w:rsid w:val="00C2062E"/>
    <w:rsid w:val="00C20907"/>
    <w:rsid w:val="00C209C1"/>
    <w:rsid w:val="00C209D3"/>
    <w:rsid w:val="00C20A14"/>
    <w:rsid w:val="00C20BC7"/>
    <w:rsid w:val="00C20C6A"/>
    <w:rsid w:val="00C20E36"/>
    <w:rsid w:val="00C20FAC"/>
    <w:rsid w:val="00C21065"/>
    <w:rsid w:val="00C213B4"/>
    <w:rsid w:val="00C21433"/>
    <w:rsid w:val="00C2161A"/>
    <w:rsid w:val="00C21798"/>
    <w:rsid w:val="00C217C4"/>
    <w:rsid w:val="00C218B4"/>
    <w:rsid w:val="00C218D3"/>
    <w:rsid w:val="00C21F8D"/>
    <w:rsid w:val="00C220B3"/>
    <w:rsid w:val="00C220BB"/>
    <w:rsid w:val="00C22132"/>
    <w:rsid w:val="00C22512"/>
    <w:rsid w:val="00C2253C"/>
    <w:rsid w:val="00C2258F"/>
    <w:rsid w:val="00C2263E"/>
    <w:rsid w:val="00C226FD"/>
    <w:rsid w:val="00C2275D"/>
    <w:rsid w:val="00C22947"/>
    <w:rsid w:val="00C22951"/>
    <w:rsid w:val="00C22A3D"/>
    <w:rsid w:val="00C22AA2"/>
    <w:rsid w:val="00C22ABC"/>
    <w:rsid w:val="00C22E84"/>
    <w:rsid w:val="00C22F0D"/>
    <w:rsid w:val="00C22FC8"/>
    <w:rsid w:val="00C23432"/>
    <w:rsid w:val="00C236B9"/>
    <w:rsid w:val="00C23766"/>
    <w:rsid w:val="00C237A4"/>
    <w:rsid w:val="00C239BC"/>
    <w:rsid w:val="00C23B65"/>
    <w:rsid w:val="00C23BE2"/>
    <w:rsid w:val="00C240ED"/>
    <w:rsid w:val="00C240F4"/>
    <w:rsid w:val="00C24217"/>
    <w:rsid w:val="00C243EA"/>
    <w:rsid w:val="00C243EC"/>
    <w:rsid w:val="00C248E6"/>
    <w:rsid w:val="00C249C8"/>
    <w:rsid w:val="00C24E25"/>
    <w:rsid w:val="00C24E52"/>
    <w:rsid w:val="00C24FB4"/>
    <w:rsid w:val="00C25102"/>
    <w:rsid w:val="00C2514E"/>
    <w:rsid w:val="00C2516A"/>
    <w:rsid w:val="00C25559"/>
    <w:rsid w:val="00C256F7"/>
    <w:rsid w:val="00C25A29"/>
    <w:rsid w:val="00C25B66"/>
    <w:rsid w:val="00C25BD2"/>
    <w:rsid w:val="00C25C00"/>
    <w:rsid w:val="00C25EAC"/>
    <w:rsid w:val="00C26419"/>
    <w:rsid w:val="00C264BB"/>
    <w:rsid w:val="00C264BD"/>
    <w:rsid w:val="00C26BBC"/>
    <w:rsid w:val="00C26C22"/>
    <w:rsid w:val="00C26E1F"/>
    <w:rsid w:val="00C270FA"/>
    <w:rsid w:val="00C272DE"/>
    <w:rsid w:val="00C2730A"/>
    <w:rsid w:val="00C27333"/>
    <w:rsid w:val="00C2765F"/>
    <w:rsid w:val="00C27752"/>
    <w:rsid w:val="00C27775"/>
    <w:rsid w:val="00C278DF"/>
    <w:rsid w:val="00C27998"/>
    <w:rsid w:val="00C27F08"/>
    <w:rsid w:val="00C301C4"/>
    <w:rsid w:val="00C30217"/>
    <w:rsid w:val="00C302E8"/>
    <w:rsid w:val="00C30430"/>
    <w:rsid w:val="00C304C5"/>
    <w:rsid w:val="00C305AE"/>
    <w:rsid w:val="00C30716"/>
    <w:rsid w:val="00C30740"/>
    <w:rsid w:val="00C309A1"/>
    <w:rsid w:val="00C309D0"/>
    <w:rsid w:val="00C30A17"/>
    <w:rsid w:val="00C30AEF"/>
    <w:rsid w:val="00C30BD1"/>
    <w:rsid w:val="00C30E0C"/>
    <w:rsid w:val="00C3103E"/>
    <w:rsid w:val="00C3134D"/>
    <w:rsid w:val="00C31491"/>
    <w:rsid w:val="00C314C1"/>
    <w:rsid w:val="00C316CF"/>
    <w:rsid w:val="00C317AB"/>
    <w:rsid w:val="00C31805"/>
    <w:rsid w:val="00C319DB"/>
    <w:rsid w:val="00C31BC2"/>
    <w:rsid w:val="00C31DB9"/>
    <w:rsid w:val="00C31EE4"/>
    <w:rsid w:val="00C3205C"/>
    <w:rsid w:val="00C3213A"/>
    <w:rsid w:val="00C3216B"/>
    <w:rsid w:val="00C32246"/>
    <w:rsid w:val="00C32451"/>
    <w:rsid w:val="00C32477"/>
    <w:rsid w:val="00C3289A"/>
    <w:rsid w:val="00C329B8"/>
    <w:rsid w:val="00C32C8D"/>
    <w:rsid w:val="00C32E26"/>
    <w:rsid w:val="00C32EB5"/>
    <w:rsid w:val="00C32F80"/>
    <w:rsid w:val="00C3300C"/>
    <w:rsid w:val="00C330E1"/>
    <w:rsid w:val="00C33400"/>
    <w:rsid w:val="00C33546"/>
    <w:rsid w:val="00C33567"/>
    <w:rsid w:val="00C336D3"/>
    <w:rsid w:val="00C3388B"/>
    <w:rsid w:val="00C33A47"/>
    <w:rsid w:val="00C33AE9"/>
    <w:rsid w:val="00C33BFF"/>
    <w:rsid w:val="00C33DCF"/>
    <w:rsid w:val="00C33F7E"/>
    <w:rsid w:val="00C33FED"/>
    <w:rsid w:val="00C34148"/>
    <w:rsid w:val="00C34210"/>
    <w:rsid w:val="00C34319"/>
    <w:rsid w:val="00C344D1"/>
    <w:rsid w:val="00C3469D"/>
    <w:rsid w:val="00C3480B"/>
    <w:rsid w:val="00C349CF"/>
    <w:rsid w:val="00C34A4C"/>
    <w:rsid w:val="00C34E6A"/>
    <w:rsid w:val="00C34FC5"/>
    <w:rsid w:val="00C35114"/>
    <w:rsid w:val="00C35137"/>
    <w:rsid w:val="00C35378"/>
    <w:rsid w:val="00C3541E"/>
    <w:rsid w:val="00C35468"/>
    <w:rsid w:val="00C3553F"/>
    <w:rsid w:val="00C35653"/>
    <w:rsid w:val="00C35910"/>
    <w:rsid w:val="00C35975"/>
    <w:rsid w:val="00C35A2D"/>
    <w:rsid w:val="00C35A65"/>
    <w:rsid w:val="00C35A6B"/>
    <w:rsid w:val="00C35AB6"/>
    <w:rsid w:val="00C35B46"/>
    <w:rsid w:val="00C35BF6"/>
    <w:rsid w:val="00C35C82"/>
    <w:rsid w:val="00C35E39"/>
    <w:rsid w:val="00C35E84"/>
    <w:rsid w:val="00C35ED7"/>
    <w:rsid w:val="00C360C7"/>
    <w:rsid w:val="00C36159"/>
    <w:rsid w:val="00C365CD"/>
    <w:rsid w:val="00C3660B"/>
    <w:rsid w:val="00C366A8"/>
    <w:rsid w:val="00C366F8"/>
    <w:rsid w:val="00C3670F"/>
    <w:rsid w:val="00C36B63"/>
    <w:rsid w:val="00C36C00"/>
    <w:rsid w:val="00C36E94"/>
    <w:rsid w:val="00C371BF"/>
    <w:rsid w:val="00C372C3"/>
    <w:rsid w:val="00C372CE"/>
    <w:rsid w:val="00C373E0"/>
    <w:rsid w:val="00C376B5"/>
    <w:rsid w:val="00C376EA"/>
    <w:rsid w:val="00C37814"/>
    <w:rsid w:val="00C3781F"/>
    <w:rsid w:val="00C37B36"/>
    <w:rsid w:val="00C37E83"/>
    <w:rsid w:val="00C37FA5"/>
    <w:rsid w:val="00C400EB"/>
    <w:rsid w:val="00C402FD"/>
    <w:rsid w:val="00C4035C"/>
    <w:rsid w:val="00C40499"/>
    <w:rsid w:val="00C4052A"/>
    <w:rsid w:val="00C406CD"/>
    <w:rsid w:val="00C406EA"/>
    <w:rsid w:val="00C407E8"/>
    <w:rsid w:val="00C4087C"/>
    <w:rsid w:val="00C40B30"/>
    <w:rsid w:val="00C40B66"/>
    <w:rsid w:val="00C40BDA"/>
    <w:rsid w:val="00C40CC4"/>
    <w:rsid w:val="00C40D47"/>
    <w:rsid w:val="00C41055"/>
    <w:rsid w:val="00C4124D"/>
    <w:rsid w:val="00C412C3"/>
    <w:rsid w:val="00C414E3"/>
    <w:rsid w:val="00C41570"/>
    <w:rsid w:val="00C4180A"/>
    <w:rsid w:val="00C41C4C"/>
    <w:rsid w:val="00C41C79"/>
    <w:rsid w:val="00C420BA"/>
    <w:rsid w:val="00C4278F"/>
    <w:rsid w:val="00C42866"/>
    <w:rsid w:val="00C42A51"/>
    <w:rsid w:val="00C42ADF"/>
    <w:rsid w:val="00C42C26"/>
    <w:rsid w:val="00C42F7C"/>
    <w:rsid w:val="00C43132"/>
    <w:rsid w:val="00C4340D"/>
    <w:rsid w:val="00C434B8"/>
    <w:rsid w:val="00C43709"/>
    <w:rsid w:val="00C43784"/>
    <w:rsid w:val="00C437E4"/>
    <w:rsid w:val="00C43A2A"/>
    <w:rsid w:val="00C43AB8"/>
    <w:rsid w:val="00C43B62"/>
    <w:rsid w:val="00C43B9F"/>
    <w:rsid w:val="00C43BD1"/>
    <w:rsid w:val="00C43CBC"/>
    <w:rsid w:val="00C44032"/>
    <w:rsid w:val="00C4405C"/>
    <w:rsid w:val="00C441DD"/>
    <w:rsid w:val="00C4423B"/>
    <w:rsid w:val="00C446CF"/>
    <w:rsid w:val="00C44826"/>
    <w:rsid w:val="00C44879"/>
    <w:rsid w:val="00C4498F"/>
    <w:rsid w:val="00C449A7"/>
    <w:rsid w:val="00C44A76"/>
    <w:rsid w:val="00C44AAE"/>
    <w:rsid w:val="00C44BEA"/>
    <w:rsid w:val="00C44D45"/>
    <w:rsid w:val="00C44D6B"/>
    <w:rsid w:val="00C4504D"/>
    <w:rsid w:val="00C45099"/>
    <w:rsid w:val="00C4510F"/>
    <w:rsid w:val="00C451A4"/>
    <w:rsid w:val="00C45220"/>
    <w:rsid w:val="00C45271"/>
    <w:rsid w:val="00C4541C"/>
    <w:rsid w:val="00C45466"/>
    <w:rsid w:val="00C4555C"/>
    <w:rsid w:val="00C455DB"/>
    <w:rsid w:val="00C45632"/>
    <w:rsid w:val="00C456D8"/>
    <w:rsid w:val="00C45766"/>
    <w:rsid w:val="00C4596A"/>
    <w:rsid w:val="00C4598A"/>
    <w:rsid w:val="00C459C6"/>
    <w:rsid w:val="00C45A56"/>
    <w:rsid w:val="00C45A5A"/>
    <w:rsid w:val="00C45B93"/>
    <w:rsid w:val="00C45D97"/>
    <w:rsid w:val="00C45FC2"/>
    <w:rsid w:val="00C45FDD"/>
    <w:rsid w:val="00C460BD"/>
    <w:rsid w:val="00C462A8"/>
    <w:rsid w:val="00C464A3"/>
    <w:rsid w:val="00C46707"/>
    <w:rsid w:val="00C46786"/>
    <w:rsid w:val="00C4684F"/>
    <w:rsid w:val="00C46951"/>
    <w:rsid w:val="00C46961"/>
    <w:rsid w:val="00C4697F"/>
    <w:rsid w:val="00C46AFE"/>
    <w:rsid w:val="00C46C96"/>
    <w:rsid w:val="00C46CE3"/>
    <w:rsid w:val="00C47076"/>
    <w:rsid w:val="00C472A9"/>
    <w:rsid w:val="00C47685"/>
    <w:rsid w:val="00C476C9"/>
    <w:rsid w:val="00C476E3"/>
    <w:rsid w:val="00C47769"/>
    <w:rsid w:val="00C4787E"/>
    <w:rsid w:val="00C478C5"/>
    <w:rsid w:val="00C47980"/>
    <w:rsid w:val="00C47AFB"/>
    <w:rsid w:val="00C47EDA"/>
    <w:rsid w:val="00C47F22"/>
    <w:rsid w:val="00C5010B"/>
    <w:rsid w:val="00C502C4"/>
    <w:rsid w:val="00C50310"/>
    <w:rsid w:val="00C505F7"/>
    <w:rsid w:val="00C506E7"/>
    <w:rsid w:val="00C507CE"/>
    <w:rsid w:val="00C50CBB"/>
    <w:rsid w:val="00C50D26"/>
    <w:rsid w:val="00C51023"/>
    <w:rsid w:val="00C51223"/>
    <w:rsid w:val="00C512F6"/>
    <w:rsid w:val="00C51319"/>
    <w:rsid w:val="00C519B7"/>
    <w:rsid w:val="00C51C03"/>
    <w:rsid w:val="00C51CBB"/>
    <w:rsid w:val="00C51E22"/>
    <w:rsid w:val="00C52086"/>
    <w:rsid w:val="00C52708"/>
    <w:rsid w:val="00C52789"/>
    <w:rsid w:val="00C5292E"/>
    <w:rsid w:val="00C52B95"/>
    <w:rsid w:val="00C52EB9"/>
    <w:rsid w:val="00C530DB"/>
    <w:rsid w:val="00C53179"/>
    <w:rsid w:val="00C531E4"/>
    <w:rsid w:val="00C53509"/>
    <w:rsid w:val="00C5368B"/>
    <w:rsid w:val="00C5393D"/>
    <w:rsid w:val="00C53A46"/>
    <w:rsid w:val="00C53E66"/>
    <w:rsid w:val="00C53E74"/>
    <w:rsid w:val="00C540FE"/>
    <w:rsid w:val="00C541BB"/>
    <w:rsid w:val="00C54586"/>
    <w:rsid w:val="00C54769"/>
    <w:rsid w:val="00C547C6"/>
    <w:rsid w:val="00C54970"/>
    <w:rsid w:val="00C54996"/>
    <w:rsid w:val="00C54B31"/>
    <w:rsid w:val="00C54FEE"/>
    <w:rsid w:val="00C5504B"/>
    <w:rsid w:val="00C55065"/>
    <w:rsid w:val="00C5509E"/>
    <w:rsid w:val="00C5534A"/>
    <w:rsid w:val="00C55650"/>
    <w:rsid w:val="00C55798"/>
    <w:rsid w:val="00C558A3"/>
    <w:rsid w:val="00C55FE1"/>
    <w:rsid w:val="00C55FEA"/>
    <w:rsid w:val="00C56048"/>
    <w:rsid w:val="00C56145"/>
    <w:rsid w:val="00C561BB"/>
    <w:rsid w:val="00C5636F"/>
    <w:rsid w:val="00C5646B"/>
    <w:rsid w:val="00C56535"/>
    <w:rsid w:val="00C56553"/>
    <w:rsid w:val="00C567AE"/>
    <w:rsid w:val="00C56C06"/>
    <w:rsid w:val="00C56CE2"/>
    <w:rsid w:val="00C56CF6"/>
    <w:rsid w:val="00C56FDE"/>
    <w:rsid w:val="00C57111"/>
    <w:rsid w:val="00C57196"/>
    <w:rsid w:val="00C571E2"/>
    <w:rsid w:val="00C57253"/>
    <w:rsid w:val="00C5737F"/>
    <w:rsid w:val="00C57501"/>
    <w:rsid w:val="00C5756B"/>
    <w:rsid w:val="00C575FF"/>
    <w:rsid w:val="00C57628"/>
    <w:rsid w:val="00C576B9"/>
    <w:rsid w:val="00C576DA"/>
    <w:rsid w:val="00C5775C"/>
    <w:rsid w:val="00C5781B"/>
    <w:rsid w:val="00C579CA"/>
    <w:rsid w:val="00C57BF5"/>
    <w:rsid w:val="00C57C38"/>
    <w:rsid w:val="00C57FFA"/>
    <w:rsid w:val="00C6019B"/>
    <w:rsid w:val="00C60858"/>
    <w:rsid w:val="00C60894"/>
    <w:rsid w:val="00C60D3E"/>
    <w:rsid w:val="00C61004"/>
    <w:rsid w:val="00C61029"/>
    <w:rsid w:val="00C6102C"/>
    <w:rsid w:val="00C610B2"/>
    <w:rsid w:val="00C61181"/>
    <w:rsid w:val="00C614E2"/>
    <w:rsid w:val="00C6152F"/>
    <w:rsid w:val="00C6158F"/>
    <w:rsid w:val="00C616DC"/>
    <w:rsid w:val="00C61933"/>
    <w:rsid w:val="00C61B31"/>
    <w:rsid w:val="00C61BAE"/>
    <w:rsid w:val="00C61BD3"/>
    <w:rsid w:val="00C61C5C"/>
    <w:rsid w:val="00C61D4D"/>
    <w:rsid w:val="00C61E06"/>
    <w:rsid w:val="00C61E28"/>
    <w:rsid w:val="00C61ED4"/>
    <w:rsid w:val="00C61FF1"/>
    <w:rsid w:val="00C6209D"/>
    <w:rsid w:val="00C625C6"/>
    <w:rsid w:val="00C62A28"/>
    <w:rsid w:val="00C62E4D"/>
    <w:rsid w:val="00C62E60"/>
    <w:rsid w:val="00C630CE"/>
    <w:rsid w:val="00C6336D"/>
    <w:rsid w:val="00C63399"/>
    <w:rsid w:val="00C633C1"/>
    <w:rsid w:val="00C6341C"/>
    <w:rsid w:val="00C63604"/>
    <w:rsid w:val="00C63686"/>
    <w:rsid w:val="00C6389A"/>
    <w:rsid w:val="00C638AC"/>
    <w:rsid w:val="00C63A19"/>
    <w:rsid w:val="00C63AD9"/>
    <w:rsid w:val="00C63BBC"/>
    <w:rsid w:val="00C63E66"/>
    <w:rsid w:val="00C63EF4"/>
    <w:rsid w:val="00C63EFC"/>
    <w:rsid w:val="00C64187"/>
    <w:rsid w:val="00C641D6"/>
    <w:rsid w:val="00C64701"/>
    <w:rsid w:val="00C6481A"/>
    <w:rsid w:val="00C64874"/>
    <w:rsid w:val="00C64BEA"/>
    <w:rsid w:val="00C64C77"/>
    <w:rsid w:val="00C64E3B"/>
    <w:rsid w:val="00C64E62"/>
    <w:rsid w:val="00C64F81"/>
    <w:rsid w:val="00C6532A"/>
    <w:rsid w:val="00C656BA"/>
    <w:rsid w:val="00C657CC"/>
    <w:rsid w:val="00C658C9"/>
    <w:rsid w:val="00C658D0"/>
    <w:rsid w:val="00C658FE"/>
    <w:rsid w:val="00C65B7D"/>
    <w:rsid w:val="00C65C75"/>
    <w:rsid w:val="00C65C90"/>
    <w:rsid w:val="00C65D7B"/>
    <w:rsid w:val="00C65DD8"/>
    <w:rsid w:val="00C65E16"/>
    <w:rsid w:val="00C65F9A"/>
    <w:rsid w:val="00C66142"/>
    <w:rsid w:val="00C665FA"/>
    <w:rsid w:val="00C6668C"/>
    <w:rsid w:val="00C668DC"/>
    <w:rsid w:val="00C66A81"/>
    <w:rsid w:val="00C66AE6"/>
    <w:rsid w:val="00C66B4B"/>
    <w:rsid w:val="00C66B6F"/>
    <w:rsid w:val="00C67074"/>
    <w:rsid w:val="00C67496"/>
    <w:rsid w:val="00C674D8"/>
    <w:rsid w:val="00C67507"/>
    <w:rsid w:val="00C67685"/>
    <w:rsid w:val="00C67AF7"/>
    <w:rsid w:val="00C67B90"/>
    <w:rsid w:val="00C67C2E"/>
    <w:rsid w:val="00C67EF3"/>
    <w:rsid w:val="00C7009B"/>
    <w:rsid w:val="00C7018E"/>
    <w:rsid w:val="00C7034D"/>
    <w:rsid w:val="00C70557"/>
    <w:rsid w:val="00C70615"/>
    <w:rsid w:val="00C7061E"/>
    <w:rsid w:val="00C7076C"/>
    <w:rsid w:val="00C70788"/>
    <w:rsid w:val="00C70928"/>
    <w:rsid w:val="00C70992"/>
    <w:rsid w:val="00C709A1"/>
    <w:rsid w:val="00C70D2C"/>
    <w:rsid w:val="00C70D65"/>
    <w:rsid w:val="00C70DBE"/>
    <w:rsid w:val="00C70E8B"/>
    <w:rsid w:val="00C70FDA"/>
    <w:rsid w:val="00C71149"/>
    <w:rsid w:val="00C71425"/>
    <w:rsid w:val="00C71550"/>
    <w:rsid w:val="00C71664"/>
    <w:rsid w:val="00C71786"/>
    <w:rsid w:val="00C7191A"/>
    <w:rsid w:val="00C71ACE"/>
    <w:rsid w:val="00C71BAC"/>
    <w:rsid w:val="00C71CB7"/>
    <w:rsid w:val="00C71CD1"/>
    <w:rsid w:val="00C71CF3"/>
    <w:rsid w:val="00C71D66"/>
    <w:rsid w:val="00C71F7E"/>
    <w:rsid w:val="00C72299"/>
    <w:rsid w:val="00C723EB"/>
    <w:rsid w:val="00C723F2"/>
    <w:rsid w:val="00C7261E"/>
    <w:rsid w:val="00C7273D"/>
    <w:rsid w:val="00C72768"/>
    <w:rsid w:val="00C72802"/>
    <w:rsid w:val="00C72841"/>
    <w:rsid w:val="00C72A54"/>
    <w:rsid w:val="00C72B81"/>
    <w:rsid w:val="00C72BE2"/>
    <w:rsid w:val="00C72CDE"/>
    <w:rsid w:val="00C72E0E"/>
    <w:rsid w:val="00C72F65"/>
    <w:rsid w:val="00C731BC"/>
    <w:rsid w:val="00C7321B"/>
    <w:rsid w:val="00C733E4"/>
    <w:rsid w:val="00C735E2"/>
    <w:rsid w:val="00C736BD"/>
    <w:rsid w:val="00C737CC"/>
    <w:rsid w:val="00C7384C"/>
    <w:rsid w:val="00C73886"/>
    <w:rsid w:val="00C738D7"/>
    <w:rsid w:val="00C73BC8"/>
    <w:rsid w:val="00C73BF2"/>
    <w:rsid w:val="00C73C65"/>
    <w:rsid w:val="00C73CFF"/>
    <w:rsid w:val="00C73E9E"/>
    <w:rsid w:val="00C74104"/>
    <w:rsid w:val="00C741F7"/>
    <w:rsid w:val="00C74315"/>
    <w:rsid w:val="00C74472"/>
    <w:rsid w:val="00C74491"/>
    <w:rsid w:val="00C744E9"/>
    <w:rsid w:val="00C7465F"/>
    <w:rsid w:val="00C74824"/>
    <w:rsid w:val="00C74D4A"/>
    <w:rsid w:val="00C751DD"/>
    <w:rsid w:val="00C752A3"/>
    <w:rsid w:val="00C75656"/>
    <w:rsid w:val="00C757C5"/>
    <w:rsid w:val="00C758E7"/>
    <w:rsid w:val="00C75BAF"/>
    <w:rsid w:val="00C760CE"/>
    <w:rsid w:val="00C76517"/>
    <w:rsid w:val="00C767BD"/>
    <w:rsid w:val="00C76A8C"/>
    <w:rsid w:val="00C76D18"/>
    <w:rsid w:val="00C76EF1"/>
    <w:rsid w:val="00C76F4B"/>
    <w:rsid w:val="00C771B5"/>
    <w:rsid w:val="00C7765A"/>
    <w:rsid w:val="00C77875"/>
    <w:rsid w:val="00C778FB"/>
    <w:rsid w:val="00C77B57"/>
    <w:rsid w:val="00C77B98"/>
    <w:rsid w:val="00C77C63"/>
    <w:rsid w:val="00C77EF9"/>
    <w:rsid w:val="00C80129"/>
    <w:rsid w:val="00C80162"/>
    <w:rsid w:val="00C80165"/>
    <w:rsid w:val="00C8022F"/>
    <w:rsid w:val="00C80283"/>
    <w:rsid w:val="00C80545"/>
    <w:rsid w:val="00C8061C"/>
    <w:rsid w:val="00C80745"/>
    <w:rsid w:val="00C80777"/>
    <w:rsid w:val="00C80B1E"/>
    <w:rsid w:val="00C80B70"/>
    <w:rsid w:val="00C80C34"/>
    <w:rsid w:val="00C80D04"/>
    <w:rsid w:val="00C80D43"/>
    <w:rsid w:val="00C80E30"/>
    <w:rsid w:val="00C81132"/>
    <w:rsid w:val="00C81196"/>
    <w:rsid w:val="00C811A2"/>
    <w:rsid w:val="00C81205"/>
    <w:rsid w:val="00C812BB"/>
    <w:rsid w:val="00C813AA"/>
    <w:rsid w:val="00C81439"/>
    <w:rsid w:val="00C81458"/>
    <w:rsid w:val="00C81542"/>
    <w:rsid w:val="00C81678"/>
    <w:rsid w:val="00C81810"/>
    <w:rsid w:val="00C81977"/>
    <w:rsid w:val="00C819AB"/>
    <w:rsid w:val="00C81A92"/>
    <w:rsid w:val="00C81ADD"/>
    <w:rsid w:val="00C81BE9"/>
    <w:rsid w:val="00C81D30"/>
    <w:rsid w:val="00C81DE0"/>
    <w:rsid w:val="00C81E27"/>
    <w:rsid w:val="00C81F63"/>
    <w:rsid w:val="00C820D8"/>
    <w:rsid w:val="00C8243A"/>
    <w:rsid w:val="00C82468"/>
    <w:rsid w:val="00C824A9"/>
    <w:rsid w:val="00C82534"/>
    <w:rsid w:val="00C8258B"/>
    <w:rsid w:val="00C825B5"/>
    <w:rsid w:val="00C82A13"/>
    <w:rsid w:val="00C82B36"/>
    <w:rsid w:val="00C82B88"/>
    <w:rsid w:val="00C82DC1"/>
    <w:rsid w:val="00C82F6F"/>
    <w:rsid w:val="00C82FB1"/>
    <w:rsid w:val="00C83187"/>
    <w:rsid w:val="00C831D3"/>
    <w:rsid w:val="00C832D5"/>
    <w:rsid w:val="00C834A8"/>
    <w:rsid w:val="00C834FA"/>
    <w:rsid w:val="00C8357A"/>
    <w:rsid w:val="00C836CB"/>
    <w:rsid w:val="00C8377E"/>
    <w:rsid w:val="00C839F8"/>
    <w:rsid w:val="00C83E11"/>
    <w:rsid w:val="00C84250"/>
    <w:rsid w:val="00C84370"/>
    <w:rsid w:val="00C843C8"/>
    <w:rsid w:val="00C8478E"/>
    <w:rsid w:val="00C847A3"/>
    <w:rsid w:val="00C847B3"/>
    <w:rsid w:val="00C84912"/>
    <w:rsid w:val="00C85156"/>
    <w:rsid w:val="00C85238"/>
    <w:rsid w:val="00C853EF"/>
    <w:rsid w:val="00C8579C"/>
    <w:rsid w:val="00C8582E"/>
    <w:rsid w:val="00C85B76"/>
    <w:rsid w:val="00C85CD7"/>
    <w:rsid w:val="00C8606E"/>
    <w:rsid w:val="00C862F9"/>
    <w:rsid w:val="00C8634A"/>
    <w:rsid w:val="00C864F0"/>
    <w:rsid w:val="00C865CF"/>
    <w:rsid w:val="00C86797"/>
    <w:rsid w:val="00C86871"/>
    <w:rsid w:val="00C86B01"/>
    <w:rsid w:val="00C86CBA"/>
    <w:rsid w:val="00C86CCA"/>
    <w:rsid w:val="00C86D60"/>
    <w:rsid w:val="00C86FE0"/>
    <w:rsid w:val="00C870D0"/>
    <w:rsid w:val="00C870D5"/>
    <w:rsid w:val="00C87140"/>
    <w:rsid w:val="00C8717A"/>
    <w:rsid w:val="00C871E2"/>
    <w:rsid w:val="00C872D2"/>
    <w:rsid w:val="00C873AE"/>
    <w:rsid w:val="00C87508"/>
    <w:rsid w:val="00C8751F"/>
    <w:rsid w:val="00C87636"/>
    <w:rsid w:val="00C87829"/>
    <w:rsid w:val="00C87901"/>
    <w:rsid w:val="00C87A7C"/>
    <w:rsid w:val="00C87C1C"/>
    <w:rsid w:val="00C87CF9"/>
    <w:rsid w:val="00C87DC8"/>
    <w:rsid w:val="00C87EA4"/>
    <w:rsid w:val="00C87EC4"/>
    <w:rsid w:val="00C9002A"/>
    <w:rsid w:val="00C90218"/>
    <w:rsid w:val="00C9072D"/>
    <w:rsid w:val="00C907CE"/>
    <w:rsid w:val="00C908FB"/>
    <w:rsid w:val="00C90B96"/>
    <w:rsid w:val="00C9159B"/>
    <w:rsid w:val="00C9174A"/>
    <w:rsid w:val="00C9185D"/>
    <w:rsid w:val="00C918D5"/>
    <w:rsid w:val="00C9196F"/>
    <w:rsid w:val="00C9199E"/>
    <w:rsid w:val="00C91B50"/>
    <w:rsid w:val="00C91DC8"/>
    <w:rsid w:val="00C91F7F"/>
    <w:rsid w:val="00C92258"/>
    <w:rsid w:val="00C924E7"/>
    <w:rsid w:val="00C925B8"/>
    <w:rsid w:val="00C92637"/>
    <w:rsid w:val="00C927D8"/>
    <w:rsid w:val="00C928C6"/>
    <w:rsid w:val="00C928FE"/>
    <w:rsid w:val="00C92972"/>
    <w:rsid w:val="00C92A14"/>
    <w:rsid w:val="00C92A23"/>
    <w:rsid w:val="00C92C7A"/>
    <w:rsid w:val="00C92F39"/>
    <w:rsid w:val="00C930A6"/>
    <w:rsid w:val="00C9320E"/>
    <w:rsid w:val="00C9326E"/>
    <w:rsid w:val="00C93355"/>
    <w:rsid w:val="00C93405"/>
    <w:rsid w:val="00C93592"/>
    <w:rsid w:val="00C938C7"/>
    <w:rsid w:val="00C93902"/>
    <w:rsid w:val="00C9392B"/>
    <w:rsid w:val="00C9392C"/>
    <w:rsid w:val="00C93997"/>
    <w:rsid w:val="00C939E7"/>
    <w:rsid w:val="00C939EA"/>
    <w:rsid w:val="00C93B61"/>
    <w:rsid w:val="00C93B7A"/>
    <w:rsid w:val="00C93BF9"/>
    <w:rsid w:val="00C93C5D"/>
    <w:rsid w:val="00C93EEC"/>
    <w:rsid w:val="00C94221"/>
    <w:rsid w:val="00C944B5"/>
    <w:rsid w:val="00C94DC4"/>
    <w:rsid w:val="00C9507D"/>
    <w:rsid w:val="00C9517E"/>
    <w:rsid w:val="00C95791"/>
    <w:rsid w:val="00C95981"/>
    <w:rsid w:val="00C95CA9"/>
    <w:rsid w:val="00C95FC7"/>
    <w:rsid w:val="00C961C9"/>
    <w:rsid w:val="00C96264"/>
    <w:rsid w:val="00C966D1"/>
    <w:rsid w:val="00C967B5"/>
    <w:rsid w:val="00C968E1"/>
    <w:rsid w:val="00C9690A"/>
    <w:rsid w:val="00C96AA6"/>
    <w:rsid w:val="00C96B09"/>
    <w:rsid w:val="00C96BB3"/>
    <w:rsid w:val="00C96BBD"/>
    <w:rsid w:val="00C96C29"/>
    <w:rsid w:val="00C96D94"/>
    <w:rsid w:val="00C96E87"/>
    <w:rsid w:val="00C97019"/>
    <w:rsid w:val="00C97046"/>
    <w:rsid w:val="00C97175"/>
    <w:rsid w:val="00C97188"/>
    <w:rsid w:val="00C971C9"/>
    <w:rsid w:val="00C9742F"/>
    <w:rsid w:val="00C976C4"/>
    <w:rsid w:val="00C97A08"/>
    <w:rsid w:val="00C97D12"/>
    <w:rsid w:val="00C97DD6"/>
    <w:rsid w:val="00CA00A6"/>
    <w:rsid w:val="00CA0119"/>
    <w:rsid w:val="00CA0220"/>
    <w:rsid w:val="00CA0337"/>
    <w:rsid w:val="00CA0460"/>
    <w:rsid w:val="00CA04EA"/>
    <w:rsid w:val="00CA0515"/>
    <w:rsid w:val="00CA0534"/>
    <w:rsid w:val="00CA05EE"/>
    <w:rsid w:val="00CA05F8"/>
    <w:rsid w:val="00CA061D"/>
    <w:rsid w:val="00CA0669"/>
    <w:rsid w:val="00CA08D1"/>
    <w:rsid w:val="00CA0AE0"/>
    <w:rsid w:val="00CA0D8D"/>
    <w:rsid w:val="00CA0EFE"/>
    <w:rsid w:val="00CA15BA"/>
    <w:rsid w:val="00CA15C5"/>
    <w:rsid w:val="00CA1AB7"/>
    <w:rsid w:val="00CA1BA1"/>
    <w:rsid w:val="00CA1BC5"/>
    <w:rsid w:val="00CA1CAB"/>
    <w:rsid w:val="00CA1DB5"/>
    <w:rsid w:val="00CA1F95"/>
    <w:rsid w:val="00CA2045"/>
    <w:rsid w:val="00CA22DC"/>
    <w:rsid w:val="00CA2398"/>
    <w:rsid w:val="00CA24B0"/>
    <w:rsid w:val="00CA252E"/>
    <w:rsid w:val="00CA266A"/>
    <w:rsid w:val="00CA27D4"/>
    <w:rsid w:val="00CA2A55"/>
    <w:rsid w:val="00CA2A6C"/>
    <w:rsid w:val="00CA2DA4"/>
    <w:rsid w:val="00CA2E33"/>
    <w:rsid w:val="00CA31AF"/>
    <w:rsid w:val="00CA3371"/>
    <w:rsid w:val="00CA355C"/>
    <w:rsid w:val="00CA3662"/>
    <w:rsid w:val="00CA36A1"/>
    <w:rsid w:val="00CA38EB"/>
    <w:rsid w:val="00CA3C3D"/>
    <w:rsid w:val="00CA4008"/>
    <w:rsid w:val="00CA4043"/>
    <w:rsid w:val="00CA42DA"/>
    <w:rsid w:val="00CA4317"/>
    <w:rsid w:val="00CA4365"/>
    <w:rsid w:val="00CA4476"/>
    <w:rsid w:val="00CA4696"/>
    <w:rsid w:val="00CA4729"/>
    <w:rsid w:val="00CA4AB3"/>
    <w:rsid w:val="00CA50FC"/>
    <w:rsid w:val="00CA54BB"/>
    <w:rsid w:val="00CA54C2"/>
    <w:rsid w:val="00CA54CA"/>
    <w:rsid w:val="00CA55F6"/>
    <w:rsid w:val="00CA5874"/>
    <w:rsid w:val="00CA5901"/>
    <w:rsid w:val="00CA5A84"/>
    <w:rsid w:val="00CA5BE0"/>
    <w:rsid w:val="00CA61E6"/>
    <w:rsid w:val="00CA6273"/>
    <w:rsid w:val="00CA6762"/>
    <w:rsid w:val="00CA68EF"/>
    <w:rsid w:val="00CA6B3E"/>
    <w:rsid w:val="00CA6BB3"/>
    <w:rsid w:val="00CA6CD0"/>
    <w:rsid w:val="00CA6DC8"/>
    <w:rsid w:val="00CA726C"/>
    <w:rsid w:val="00CA7366"/>
    <w:rsid w:val="00CA73BC"/>
    <w:rsid w:val="00CA7493"/>
    <w:rsid w:val="00CA772A"/>
    <w:rsid w:val="00CA773E"/>
    <w:rsid w:val="00CA77C4"/>
    <w:rsid w:val="00CA7863"/>
    <w:rsid w:val="00CA7B18"/>
    <w:rsid w:val="00CA7CF5"/>
    <w:rsid w:val="00CA7E45"/>
    <w:rsid w:val="00CA7EE4"/>
    <w:rsid w:val="00CA7FEA"/>
    <w:rsid w:val="00CB010B"/>
    <w:rsid w:val="00CB0213"/>
    <w:rsid w:val="00CB02FC"/>
    <w:rsid w:val="00CB0359"/>
    <w:rsid w:val="00CB03D3"/>
    <w:rsid w:val="00CB060F"/>
    <w:rsid w:val="00CB0741"/>
    <w:rsid w:val="00CB07C4"/>
    <w:rsid w:val="00CB09F5"/>
    <w:rsid w:val="00CB0D1D"/>
    <w:rsid w:val="00CB0D28"/>
    <w:rsid w:val="00CB0FF5"/>
    <w:rsid w:val="00CB1003"/>
    <w:rsid w:val="00CB1022"/>
    <w:rsid w:val="00CB1095"/>
    <w:rsid w:val="00CB116B"/>
    <w:rsid w:val="00CB1278"/>
    <w:rsid w:val="00CB1346"/>
    <w:rsid w:val="00CB13CA"/>
    <w:rsid w:val="00CB193D"/>
    <w:rsid w:val="00CB1986"/>
    <w:rsid w:val="00CB1B60"/>
    <w:rsid w:val="00CB1CEC"/>
    <w:rsid w:val="00CB1EA8"/>
    <w:rsid w:val="00CB2052"/>
    <w:rsid w:val="00CB2126"/>
    <w:rsid w:val="00CB2471"/>
    <w:rsid w:val="00CB25BA"/>
    <w:rsid w:val="00CB27C5"/>
    <w:rsid w:val="00CB287C"/>
    <w:rsid w:val="00CB2946"/>
    <w:rsid w:val="00CB2B5F"/>
    <w:rsid w:val="00CB2B79"/>
    <w:rsid w:val="00CB2E13"/>
    <w:rsid w:val="00CB3037"/>
    <w:rsid w:val="00CB3080"/>
    <w:rsid w:val="00CB309D"/>
    <w:rsid w:val="00CB339E"/>
    <w:rsid w:val="00CB3602"/>
    <w:rsid w:val="00CB3764"/>
    <w:rsid w:val="00CB3863"/>
    <w:rsid w:val="00CB3877"/>
    <w:rsid w:val="00CB39BB"/>
    <w:rsid w:val="00CB3B31"/>
    <w:rsid w:val="00CB3BD1"/>
    <w:rsid w:val="00CB3BD6"/>
    <w:rsid w:val="00CB3D76"/>
    <w:rsid w:val="00CB407D"/>
    <w:rsid w:val="00CB40D3"/>
    <w:rsid w:val="00CB413B"/>
    <w:rsid w:val="00CB4186"/>
    <w:rsid w:val="00CB4349"/>
    <w:rsid w:val="00CB45C5"/>
    <w:rsid w:val="00CB45DD"/>
    <w:rsid w:val="00CB492E"/>
    <w:rsid w:val="00CB49F7"/>
    <w:rsid w:val="00CB4A11"/>
    <w:rsid w:val="00CB4A6F"/>
    <w:rsid w:val="00CB4E66"/>
    <w:rsid w:val="00CB4EBE"/>
    <w:rsid w:val="00CB4F84"/>
    <w:rsid w:val="00CB4F87"/>
    <w:rsid w:val="00CB4FC9"/>
    <w:rsid w:val="00CB5067"/>
    <w:rsid w:val="00CB51C3"/>
    <w:rsid w:val="00CB51E3"/>
    <w:rsid w:val="00CB56FF"/>
    <w:rsid w:val="00CB573E"/>
    <w:rsid w:val="00CB575F"/>
    <w:rsid w:val="00CB5DCE"/>
    <w:rsid w:val="00CB603F"/>
    <w:rsid w:val="00CB60A9"/>
    <w:rsid w:val="00CB60CF"/>
    <w:rsid w:val="00CB6101"/>
    <w:rsid w:val="00CB6139"/>
    <w:rsid w:val="00CB61DA"/>
    <w:rsid w:val="00CB637A"/>
    <w:rsid w:val="00CB67D5"/>
    <w:rsid w:val="00CB6853"/>
    <w:rsid w:val="00CB6874"/>
    <w:rsid w:val="00CB691F"/>
    <w:rsid w:val="00CB6999"/>
    <w:rsid w:val="00CB69C5"/>
    <w:rsid w:val="00CB6A98"/>
    <w:rsid w:val="00CB6D24"/>
    <w:rsid w:val="00CB6D76"/>
    <w:rsid w:val="00CB720B"/>
    <w:rsid w:val="00CB7467"/>
    <w:rsid w:val="00CB7530"/>
    <w:rsid w:val="00CB75B1"/>
    <w:rsid w:val="00CB77AC"/>
    <w:rsid w:val="00CB78F7"/>
    <w:rsid w:val="00CB79AE"/>
    <w:rsid w:val="00CB7A8C"/>
    <w:rsid w:val="00CB7CFF"/>
    <w:rsid w:val="00CB7D13"/>
    <w:rsid w:val="00CB7D5B"/>
    <w:rsid w:val="00CB7E82"/>
    <w:rsid w:val="00CB7EC1"/>
    <w:rsid w:val="00CB7EFA"/>
    <w:rsid w:val="00CB7F04"/>
    <w:rsid w:val="00CC0139"/>
    <w:rsid w:val="00CC0215"/>
    <w:rsid w:val="00CC0313"/>
    <w:rsid w:val="00CC05AD"/>
    <w:rsid w:val="00CC0643"/>
    <w:rsid w:val="00CC098B"/>
    <w:rsid w:val="00CC0A0B"/>
    <w:rsid w:val="00CC0BAE"/>
    <w:rsid w:val="00CC0BD1"/>
    <w:rsid w:val="00CC0BD4"/>
    <w:rsid w:val="00CC0C0E"/>
    <w:rsid w:val="00CC0DCD"/>
    <w:rsid w:val="00CC0E8B"/>
    <w:rsid w:val="00CC0FF5"/>
    <w:rsid w:val="00CC10BF"/>
    <w:rsid w:val="00CC10C5"/>
    <w:rsid w:val="00CC1371"/>
    <w:rsid w:val="00CC14A8"/>
    <w:rsid w:val="00CC14F2"/>
    <w:rsid w:val="00CC156B"/>
    <w:rsid w:val="00CC1928"/>
    <w:rsid w:val="00CC1A36"/>
    <w:rsid w:val="00CC1ACF"/>
    <w:rsid w:val="00CC1DCE"/>
    <w:rsid w:val="00CC2109"/>
    <w:rsid w:val="00CC2137"/>
    <w:rsid w:val="00CC2179"/>
    <w:rsid w:val="00CC22CD"/>
    <w:rsid w:val="00CC2828"/>
    <w:rsid w:val="00CC2A84"/>
    <w:rsid w:val="00CC2AF0"/>
    <w:rsid w:val="00CC2D1C"/>
    <w:rsid w:val="00CC314C"/>
    <w:rsid w:val="00CC3221"/>
    <w:rsid w:val="00CC3460"/>
    <w:rsid w:val="00CC347C"/>
    <w:rsid w:val="00CC36B0"/>
    <w:rsid w:val="00CC3798"/>
    <w:rsid w:val="00CC380E"/>
    <w:rsid w:val="00CC3897"/>
    <w:rsid w:val="00CC3925"/>
    <w:rsid w:val="00CC398F"/>
    <w:rsid w:val="00CC39DF"/>
    <w:rsid w:val="00CC3E34"/>
    <w:rsid w:val="00CC4039"/>
    <w:rsid w:val="00CC40FF"/>
    <w:rsid w:val="00CC4138"/>
    <w:rsid w:val="00CC435B"/>
    <w:rsid w:val="00CC45DD"/>
    <w:rsid w:val="00CC46C3"/>
    <w:rsid w:val="00CC475A"/>
    <w:rsid w:val="00CC48F2"/>
    <w:rsid w:val="00CC4909"/>
    <w:rsid w:val="00CC497F"/>
    <w:rsid w:val="00CC4ACF"/>
    <w:rsid w:val="00CC4B7E"/>
    <w:rsid w:val="00CC4B86"/>
    <w:rsid w:val="00CC4D19"/>
    <w:rsid w:val="00CC4FC4"/>
    <w:rsid w:val="00CC5336"/>
    <w:rsid w:val="00CC54E1"/>
    <w:rsid w:val="00CC5540"/>
    <w:rsid w:val="00CC56C7"/>
    <w:rsid w:val="00CC594A"/>
    <w:rsid w:val="00CC5979"/>
    <w:rsid w:val="00CC5C70"/>
    <w:rsid w:val="00CC5CFC"/>
    <w:rsid w:val="00CC5F60"/>
    <w:rsid w:val="00CC62BB"/>
    <w:rsid w:val="00CC6573"/>
    <w:rsid w:val="00CC6636"/>
    <w:rsid w:val="00CC666E"/>
    <w:rsid w:val="00CC66DB"/>
    <w:rsid w:val="00CC674D"/>
    <w:rsid w:val="00CC690A"/>
    <w:rsid w:val="00CC6A08"/>
    <w:rsid w:val="00CC6BD4"/>
    <w:rsid w:val="00CC6C2F"/>
    <w:rsid w:val="00CC6D29"/>
    <w:rsid w:val="00CC6E20"/>
    <w:rsid w:val="00CC709C"/>
    <w:rsid w:val="00CC718B"/>
    <w:rsid w:val="00CC7304"/>
    <w:rsid w:val="00CC730C"/>
    <w:rsid w:val="00CC75FC"/>
    <w:rsid w:val="00CC7B62"/>
    <w:rsid w:val="00CC7C83"/>
    <w:rsid w:val="00CC7D46"/>
    <w:rsid w:val="00CC7F7B"/>
    <w:rsid w:val="00CC7F7C"/>
    <w:rsid w:val="00CD00C5"/>
    <w:rsid w:val="00CD02C0"/>
    <w:rsid w:val="00CD04BF"/>
    <w:rsid w:val="00CD0514"/>
    <w:rsid w:val="00CD05B8"/>
    <w:rsid w:val="00CD0938"/>
    <w:rsid w:val="00CD093A"/>
    <w:rsid w:val="00CD09D4"/>
    <w:rsid w:val="00CD0B59"/>
    <w:rsid w:val="00CD0CA9"/>
    <w:rsid w:val="00CD0CCF"/>
    <w:rsid w:val="00CD0EDB"/>
    <w:rsid w:val="00CD0EFB"/>
    <w:rsid w:val="00CD1099"/>
    <w:rsid w:val="00CD10B5"/>
    <w:rsid w:val="00CD13C5"/>
    <w:rsid w:val="00CD13E4"/>
    <w:rsid w:val="00CD1419"/>
    <w:rsid w:val="00CD17B3"/>
    <w:rsid w:val="00CD182A"/>
    <w:rsid w:val="00CD1C1C"/>
    <w:rsid w:val="00CD1C5E"/>
    <w:rsid w:val="00CD1CE4"/>
    <w:rsid w:val="00CD1EFA"/>
    <w:rsid w:val="00CD1F5F"/>
    <w:rsid w:val="00CD23A3"/>
    <w:rsid w:val="00CD2425"/>
    <w:rsid w:val="00CD24D0"/>
    <w:rsid w:val="00CD2971"/>
    <w:rsid w:val="00CD2BB9"/>
    <w:rsid w:val="00CD2CFB"/>
    <w:rsid w:val="00CD2D1A"/>
    <w:rsid w:val="00CD2E6C"/>
    <w:rsid w:val="00CD30C1"/>
    <w:rsid w:val="00CD30CA"/>
    <w:rsid w:val="00CD3141"/>
    <w:rsid w:val="00CD3162"/>
    <w:rsid w:val="00CD394F"/>
    <w:rsid w:val="00CD3ABF"/>
    <w:rsid w:val="00CD3B05"/>
    <w:rsid w:val="00CD3D79"/>
    <w:rsid w:val="00CD3E1B"/>
    <w:rsid w:val="00CD3F12"/>
    <w:rsid w:val="00CD4093"/>
    <w:rsid w:val="00CD430A"/>
    <w:rsid w:val="00CD43EF"/>
    <w:rsid w:val="00CD4807"/>
    <w:rsid w:val="00CD4813"/>
    <w:rsid w:val="00CD48C8"/>
    <w:rsid w:val="00CD4C71"/>
    <w:rsid w:val="00CD4EED"/>
    <w:rsid w:val="00CD522F"/>
    <w:rsid w:val="00CD5614"/>
    <w:rsid w:val="00CD5646"/>
    <w:rsid w:val="00CD5702"/>
    <w:rsid w:val="00CD5977"/>
    <w:rsid w:val="00CD5B53"/>
    <w:rsid w:val="00CD5DEB"/>
    <w:rsid w:val="00CD5F3C"/>
    <w:rsid w:val="00CD6132"/>
    <w:rsid w:val="00CD61C0"/>
    <w:rsid w:val="00CD61DA"/>
    <w:rsid w:val="00CD62C5"/>
    <w:rsid w:val="00CD676B"/>
    <w:rsid w:val="00CD685F"/>
    <w:rsid w:val="00CD68D4"/>
    <w:rsid w:val="00CD6A18"/>
    <w:rsid w:val="00CD6B65"/>
    <w:rsid w:val="00CD6D00"/>
    <w:rsid w:val="00CD6E65"/>
    <w:rsid w:val="00CD6F39"/>
    <w:rsid w:val="00CD715B"/>
    <w:rsid w:val="00CD71A0"/>
    <w:rsid w:val="00CD720A"/>
    <w:rsid w:val="00CD723B"/>
    <w:rsid w:val="00CD7263"/>
    <w:rsid w:val="00CD7454"/>
    <w:rsid w:val="00CD75B2"/>
    <w:rsid w:val="00CD76F1"/>
    <w:rsid w:val="00CD786E"/>
    <w:rsid w:val="00CD7A12"/>
    <w:rsid w:val="00CD7C57"/>
    <w:rsid w:val="00CD7CAB"/>
    <w:rsid w:val="00CD7D7C"/>
    <w:rsid w:val="00CD7D97"/>
    <w:rsid w:val="00CD7DC1"/>
    <w:rsid w:val="00CD7EB8"/>
    <w:rsid w:val="00CE0148"/>
    <w:rsid w:val="00CE0161"/>
    <w:rsid w:val="00CE0255"/>
    <w:rsid w:val="00CE028E"/>
    <w:rsid w:val="00CE02B0"/>
    <w:rsid w:val="00CE040F"/>
    <w:rsid w:val="00CE0534"/>
    <w:rsid w:val="00CE05C3"/>
    <w:rsid w:val="00CE05E5"/>
    <w:rsid w:val="00CE0A72"/>
    <w:rsid w:val="00CE0DC4"/>
    <w:rsid w:val="00CE0EAA"/>
    <w:rsid w:val="00CE0F02"/>
    <w:rsid w:val="00CE123B"/>
    <w:rsid w:val="00CE124D"/>
    <w:rsid w:val="00CE1279"/>
    <w:rsid w:val="00CE12FE"/>
    <w:rsid w:val="00CE1391"/>
    <w:rsid w:val="00CE1406"/>
    <w:rsid w:val="00CE16AE"/>
    <w:rsid w:val="00CE1C4E"/>
    <w:rsid w:val="00CE1CB3"/>
    <w:rsid w:val="00CE1F40"/>
    <w:rsid w:val="00CE204E"/>
    <w:rsid w:val="00CE243D"/>
    <w:rsid w:val="00CE258B"/>
    <w:rsid w:val="00CE25AD"/>
    <w:rsid w:val="00CE2D7F"/>
    <w:rsid w:val="00CE315F"/>
    <w:rsid w:val="00CE32BC"/>
    <w:rsid w:val="00CE3386"/>
    <w:rsid w:val="00CE3426"/>
    <w:rsid w:val="00CE3962"/>
    <w:rsid w:val="00CE3A0D"/>
    <w:rsid w:val="00CE3EC1"/>
    <w:rsid w:val="00CE3FAA"/>
    <w:rsid w:val="00CE40F1"/>
    <w:rsid w:val="00CE4115"/>
    <w:rsid w:val="00CE43EB"/>
    <w:rsid w:val="00CE448E"/>
    <w:rsid w:val="00CE47B3"/>
    <w:rsid w:val="00CE4AEC"/>
    <w:rsid w:val="00CE4C4D"/>
    <w:rsid w:val="00CE4D03"/>
    <w:rsid w:val="00CE4DE3"/>
    <w:rsid w:val="00CE4EDC"/>
    <w:rsid w:val="00CE549A"/>
    <w:rsid w:val="00CE5571"/>
    <w:rsid w:val="00CE5574"/>
    <w:rsid w:val="00CE58A0"/>
    <w:rsid w:val="00CE5906"/>
    <w:rsid w:val="00CE599D"/>
    <w:rsid w:val="00CE59C8"/>
    <w:rsid w:val="00CE5DBB"/>
    <w:rsid w:val="00CE5E21"/>
    <w:rsid w:val="00CE5E25"/>
    <w:rsid w:val="00CE60A7"/>
    <w:rsid w:val="00CE612D"/>
    <w:rsid w:val="00CE6378"/>
    <w:rsid w:val="00CE63EA"/>
    <w:rsid w:val="00CE65A4"/>
    <w:rsid w:val="00CE65D8"/>
    <w:rsid w:val="00CE65E6"/>
    <w:rsid w:val="00CE66F9"/>
    <w:rsid w:val="00CE685A"/>
    <w:rsid w:val="00CE68AA"/>
    <w:rsid w:val="00CE6A10"/>
    <w:rsid w:val="00CE6B44"/>
    <w:rsid w:val="00CE6BC1"/>
    <w:rsid w:val="00CE6D71"/>
    <w:rsid w:val="00CE6DBF"/>
    <w:rsid w:val="00CE6E28"/>
    <w:rsid w:val="00CE714F"/>
    <w:rsid w:val="00CE76A8"/>
    <w:rsid w:val="00CE77CF"/>
    <w:rsid w:val="00CE797F"/>
    <w:rsid w:val="00CE79A2"/>
    <w:rsid w:val="00CE7A00"/>
    <w:rsid w:val="00CE7D49"/>
    <w:rsid w:val="00CE7FD8"/>
    <w:rsid w:val="00CF0216"/>
    <w:rsid w:val="00CF023F"/>
    <w:rsid w:val="00CF0662"/>
    <w:rsid w:val="00CF0880"/>
    <w:rsid w:val="00CF095D"/>
    <w:rsid w:val="00CF099A"/>
    <w:rsid w:val="00CF09D3"/>
    <w:rsid w:val="00CF0A92"/>
    <w:rsid w:val="00CF0AC7"/>
    <w:rsid w:val="00CF0B18"/>
    <w:rsid w:val="00CF0DC8"/>
    <w:rsid w:val="00CF0F4D"/>
    <w:rsid w:val="00CF0FAD"/>
    <w:rsid w:val="00CF1000"/>
    <w:rsid w:val="00CF10F3"/>
    <w:rsid w:val="00CF12AA"/>
    <w:rsid w:val="00CF1405"/>
    <w:rsid w:val="00CF1811"/>
    <w:rsid w:val="00CF195E"/>
    <w:rsid w:val="00CF1AD1"/>
    <w:rsid w:val="00CF1D37"/>
    <w:rsid w:val="00CF1F4B"/>
    <w:rsid w:val="00CF2163"/>
    <w:rsid w:val="00CF216B"/>
    <w:rsid w:val="00CF23AB"/>
    <w:rsid w:val="00CF2480"/>
    <w:rsid w:val="00CF2A2D"/>
    <w:rsid w:val="00CF2B11"/>
    <w:rsid w:val="00CF2D14"/>
    <w:rsid w:val="00CF2D38"/>
    <w:rsid w:val="00CF2F43"/>
    <w:rsid w:val="00CF30E6"/>
    <w:rsid w:val="00CF31CA"/>
    <w:rsid w:val="00CF320F"/>
    <w:rsid w:val="00CF323E"/>
    <w:rsid w:val="00CF336D"/>
    <w:rsid w:val="00CF344B"/>
    <w:rsid w:val="00CF3474"/>
    <w:rsid w:val="00CF34A1"/>
    <w:rsid w:val="00CF3555"/>
    <w:rsid w:val="00CF3698"/>
    <w:rsid w:val="00CF3843"/>
    <w:rsid w:val="00CF38EC"/>
    <w:rsid w:val="00CF39B3"/>
    <w:rsid w:val="00CF3D17"/>
    <w:rsid w:val="00CF3DDB"/>
    <w:rsid w:val="00CF3E74"/>
    <w:rsid w:val="00CF409C"/>
    <w:rsid w:val="00CF409E"/>
    <w:rsid w:val="00CF4103"/>
    <w:rsid w:val="00CF4221"/>
    <w:rsid w:val="00CF4305"/>
    <w:rsid w:val="00CF43E8"/>
    <w:rsid w:val="00CF442E"/>
    <w:rsid w:val="00CF4518"/>
    <w:rsid w:val="00CF479B"/>
    <w:rsid w:val="00CF4B8E"/>
    <w:rsid w:val="00CF4BDA"/>
    <w:rsid w:val="00CF4CB4"/>
    <w:rsid w:val="00CF4DD4"/>
    <w:rsid w:val="00CF4E66"/>
    <w:rsid w:val="00CF4EED"/>
    <w:rsid w:val="00CF4FEA"/>
    <w:rsid w:val="00CF52F5"/>
    <w:rsid w:val="00CF5335"/>
    <w:rsid w:val="00CF5367"/>
    <w:rsid w:val="00CF53A8"/>
    <w:rsid w:val="00CF53CE"/>
    <w:rsid w:val="00CF54D3"/>
    <w:rsid w:val="00CF54F7"/>
    <w:rsid w:val="00CF56A4"/>
    <w:rsid w:val="00CF58C1"/>
    <w:rsid w:val="00CF5AE5"/>
    <w:rsid w:val="00CF5C12"/>
    <w:rsid w:val="00CF5DA6"/>
    <w:rsid w:val="00CF5DF6"/>
    <w:rsid w:val="00CF5FC4"/>
    <w:rsid w:val="00CF603B"/>
    <w:rsid w:val="00CF609D"/>
    <w:rsid w:val="00CF6132"/>
    <w:rsid w:val="00CF64DE"/>
    <w:rsid w:val="00CF6552"/>
    <w:rsid w:val="00CF6598"/>
    <w:rsid w:val="00CF68E4"/>
    <w:rsid w:val="00CF6BB4"/>
    <w:rsid w:val="00CF6CCB"/>
    <w:rsid w:val="00CF6DFC"/>
    <w:rsid w:val="00CF6FBF"/>
    <w:rsid w:val="00CF7047"/>
    <w:rsid w:val="00CF7223"/>
    <w:rsid w:val="00CF7411"/>
    <w:rsid w:val="00CF7648"/>
    <w:rsid w:val="00CF7B18"/>
    <w:rsid w:val="00CF7C89"/>
    <w:rsid w:val="00CF7DF7"/>
    <w:rsid w:val="00CF7EA2"/>
    <w:rsid w:val="00D004D1"/>
    <w:rsid w:val="00D00559"/>
    <w:rsid w:val="00D007A3"/>
    <w:rsid w:val="00D00967"/>
    <w:rsid w:val="00D00B3E"/>
    <w:rsid w:val="00D0169E"/>
    <w:rsid w:val="00D016CB"/>
    <w:rsid w:val="00D0176E"/>
    <w:rsid w:val="00D01771"/>
    <w:rsid w:val="00D01954"/>
    <w:rsid w:val="00D01AA9"/>
    <w:rsid w:val="00D0209A"/>
    <w:rsid w:val="00D02174"/>
    <w:rsid w:val="00D02344"/>
    <w:rsid w:val="00D025C4"/>
    <w:rsid w:val="00D025D6"/>
    <w:rsid w:val="00D02618"/>
    <w:rsid w:val="00D02739"/>
    <w:rsid w:val="00D02780"/>
    <w:rsid w:val="00D028D6"/>
    <w:rsid w:val="00D02B31"/>
    <w:rsid w:val="00D02BF2"/>
    <w:rsid w:val="00D02CB2"/>
    <w:rsid w:val="00D02D40"/>
    <w:rsid w:val="00D02E1D"/>
    <w:rsid w:val="00D0302B"/>
    <w:rsid w:val="00D031E5"/>
    <w:rsid w:val="00D03269"/>
    <w:rsid w:val="00D03296"/>
    <w:rsid w:val="00D032F7"/>
    <w:rsid w:val="00D03324"/>
    <w:rsid w:val="00D03394"/>
    <w:rsid w:val="00D03493"/>
    <w:rsid w:val="00D03511"/>
    <w:rsid w:val="00D03578"/>
    <w:rsid w:val="00D037D0"/>
    <w:rsid w:val="00D039C1"/>
    <w:rsid w:val="00D039D0"/>
    <w:rsid w:val="00D03A2C"/>
    <w:rsid w:val="00D03B53"/>
    <w:rsid w:val="00D03B80"/>
    <w:rsid w:val="00D03E9B"/>
    <w:rsid w:val="00D040A6"/>
    <w:rsid w:val="00D04173"/>
    <w:rsid w:val="00D0417D"/>
    <w:rsid w:val="00D0427D"/>
    <w:rsid w:val="00D042D3"/>
    <w:rsid w:val="00D0437A"/>
    <w:rsid w:val="00D04561"/>
    <w:rsid w:val="00D04613"/>
    <w:rsid w:val="00D04F35"/>
    <w:rsid w:val="00D051B1"/>
    <w:rsid w:val="00D052C1"/>
    <w:rsid w:val="00D0561A"/>
    <w:rsid w:val="00D056A4"/>
    <w:rsid w:val="00D05796"/>
    <w:rsid w:val="00D057B3"/>
    <w:rsid w:val="00D05BA0"/>
    <w:rsid w:val="00D05BE5"/>
    <w:rsid w:val="00D05DC5"/>
    <w:rsid w:val="00D061BC"/>
    <w:rsid w:val="00D06347"/>
    <w:rsid w:val="00D06414"/>
    <w:rsid w:val="00D06497"/>
    <w:rsid w:val="00D065AA"/>
    <w:rsid w:val="00D06763"/>
    <w:rsid w:val="00D0687B"/>
    <w:rsid w:val="00D06CD8"/>
    <w:rsid w:val="00D06D23"/>
    <w:rsid w:val="00D06E3D"/>
    <w:rsid w:val="00D06E3E"/>
    <w:rsid w:val="00D06F49"/>
    <w:rsid w:val="00D06F96"/>
    <w:rsid w:val="00D070BF"/>
    <w:rsid w:val="00D07235"/>
    <w:rsid w:val="00D07417"/>
    <w:rsid w:val="00D07695"/>
    <w:rsid w:val="00D07697"/>
    <w:rsid w:val="00D0772B"/>
    <w:rsid w:val="00D0788B"/>
    <w:rsid w:val="00D078BD"/>
    <w:rsid w:val="00D07A18"/>
    <w:rsid w:val="00D07FE8"/>
    <w:rsid w:val="00D10116"/>
    <w:rsid w:val="00D101B6"/>
    <w:rsid w:val="00D102B3"/>
    <w:rsid w:val="00D1049F"/>
    <w:rsid w:val="00D10586"/>
    <w:rsid w:val="00D105D3"/>
    <w:rsid w:val="00D1088E"/>
    <w:rsid w:val="00D10B61"/>
    <w:rsid w:val="00D10CA9"/>
    <w:rsid w:val="00D10D05"/>
    <w:rsid w:val="00D10E36"/>
    <w:rsid w:val="00D11068"/>
    <w:rsid w:val="00D110EA"/>
    <w:rsid w:val="00D1127B"/>
    <w:rsid w:val="00D114FA"/>
    <w:rsid w:val="00D11545"/>
    <w:rsid w:val="00D11726"/>
    <w:rsid w:val="00D117AB"/>
    <w:rsid w:val="00D117DD"/>
    <w:rsid w:val="00D119D9"/>
    <w:rsid w:val="00D11D8C"/>
    <w:rsid w:val="00D12202"/>
    <w:rsid w:val="00D12226"/>
    <w:rsid w:val="00D12298"/>
    <w:rsid w:val="00D122E5"/>
    <w:rsid w:val="00D1232E"/>
    <w:rsid w:val="00D12353"/>
    <w:rsid w:val="00D12498"/>
    <w:rsid w:val="00D12759"/>
    <w:rsid w:val="00D12FA9"/>
    <w:rsid w:val="00D13072"/>
    <w:rsid w:val="00D130F2"/>
    <w:rsid w:val="00D13446"/>
    <w:rsid w:val="00D136BC"/>
    <w:rsid w:val="00D13760"/>
    <w:rsid w:val="00D1377B"/>
    <w:rsid w:val="00D1380D"/>
    <w:rsid w:val="00D13AE8"/>
    <w:rsid w:val="00D13CFE"/>
    <w:rsid w:val="00D13D30"/>
    <w:rsid w:val="00D13DC9"/>
    <w:rsid w:val="00D13FAB"/>
    <w:rsid w:val="00D13FFE"/>
    <w:rsid w:val="00D14118"/>
    <w:rsid w:val="00D141A8"/>
    <w:rsid w:val="00D1422F"/>
    <w:rsid w:val="00D14418"/>
    <w:rsid w:val="00D1462C"/>
    <w:rsid w:val="00D14995"/>
    <w:rsid w:val="00D149A7"/>
    <w:rsid w:val="00D14C09"/>
    <w:rsid w:val="00D14D08"/>
    <w:rsid w:val="00D15255"/>
    <w:rsid w:val="00D154F7"/>
    <w:rsid w:val="00D1556B"/>
    <w:rsid w:val="00D15592"/>
    <w:rsid w:val="00D15621"/>
    <w:rsid w:val="00D15765"/>
    <w:rsid w:val="00D15795"/>
    <w:rsid w:val="00D157B0"/>
    <w:rsid w:val="00D15957"/>
    <w:rsid w:val="00D15ADB"/>
    <w:rsid w:val="00D15CC1"/>
    <w:rsid w:val="00D15EF5"/>
    <w:rsid w:val="00D15F4B"/>
    <w:rsid w:val="00D15FDE"/>
    <w:rsid w:val="00D1604B"/>
    <w:rsid w:val="00D161B6"/>
    <w:rsid w:val="00D1629C"/>
    <w:rsid w:val="00D162D0"/>
    <w:rsid w:val="00D1654A"/>
    <w:rsid w:val="00D166E7"/>
    <w:rsid w:val="00D1676D"/>
    <w:rsid w:val="00D169A4"/>
    <w:rsid w:val="00D16BF4"/>
    <w:rsid w:val="00D16D98"/>
    <w:rsid w:val="00D16EE0"/>
    <w:rsid w:val="00D16F51"/>
    <w:rsid w:val="00D17232"/>
    <w:rsid w:val="00D1753E"/>
    <w:rsid w:val="00D1769B"/>
    <w:rsid w:val="00D17768"/>
    <w:rsid w:val="00D17C41"/>
    <w:rsid w:val="00D17D14"/>
    <w:rsid w:val="00D17E5D"/>
    <w:rsid w:val="00D17EB9"/>
    <w:rsid w:val="00D2036D"/>
    <w:rsid w:val="00D2037C"/>
    <w:rsid w:val="00D20507"/>
    <w:rsid w:val="00D20784"/>
    <w:rsid w:val="00D20849"/>
    <w:rsid w:val="00D2089E"/>
    <w:rsid w:val="00D20976"/>
    <w:rsid w:val="00D20A70"/>
    <w:rsid w:val="00D20BDF"/>
    <w:rsid w:val="00D20C11"/>
    <w:rsid w:val="00D20E3B"/>
    <w:rsid w:val="00D21017"/>
    <w:rsid w:val="00D2129A"/>
    <w:rsid w:val="00D214EC"/>
    <w:rsid w:val="00D2156C"/>
    <w:rsid w:val="00D21605"/>
    <w:rsid w:val="00D216A6"/>
    <w:rsid w:val="00D216C6"/>
    <w:rsid w:val="00D217A5"/>
    <w:rsid w:val="00D217C2"/>
    <w:rsid w:val="00D21A0D"/>
    <w:rsid w:val="00D21CA6"/>
    <w:rsid w:val="00D21DE3"/>
    <w:rsid w:val="00D21E8A"/>
    <w:rsid w:val="00D21FDB"/>
    <w:rsid w:val="00D21FE4"/>
    <w:rsid w:val="00D2214A"/>
    <w:rsid w:val="00D229DD"/>
    <w:rsid w:val="00D22A42"/>
    <w:rsid w:val="00D22DD0"/>
    <w:rsid w:val="00D22DFA"/>
    <w:rsid w:val="00D23269"/>
    <w:rsid w:val="00D232FE"/>
    <w:rsid w:val="00D235B6"/>
    <w:rsid w:val="00D23A8C"/>
    <w:rsid w:val="00D23ABA"/>
    <w:rsid w:val="00D23CB5"/>
    <w:rsid w:val="00D2401D"/>
    <w:rsid w:val="00D24107"/>
    <w:rsid w:val="00D241C0"/>
    <w:rsid w:val="00D2436B"/>
    <w:rsid w:val="00D24371"/>
    <w:rsid w:val="00D24508"/>
    <w:rsid w:val="00D245E1"/>
    <w:rsid w:val="00D246B9"/>
    <w:rsid w:val="00D24737"/>
    <w:rsid w:val="00D24919"/>
    <w:rsid w:val="00D24B8D"/>
    <w:rsid w:val="00D24C2E"/>
    <w:rsid w:val="00D24F23"/>
    <w:rsid w:val="00D24F96"/>
    <w:rsid w:val="00D24FA7"/>
    <w:rsid w:val="00D2506C"/>
    <w:rsid w:val="00D253AA"/>
    <w:rsid w:val="00D25427"/>
    <w:rsid w:val="00D25431"/>
    <w:rsid w:val="00D254E6"/>
    <w:rsid w:val="00D25654"/>
    <w:rsid w:val="00D258A6"/>
    <w:rsid w:val="00D258E4"/>
    <w:rsid w:val="00D25915"/>
    <w:rsid w:val="00D25A52"/>
    <w:rsid w:val="00D25B4F"/>
    <w:rsid w:val="00D25D9E"/>
    <w:rsid w:val="00D2616A"/>
    <w:rsid w:val="00D2635C"/>
    <w:rsid w:val="00D26396"/>
    <w:rsid w:val="00D264C3"/>
    <w:rsid w:val="00D26637"/>
    <w:rsid w:val="00D2669E"/>
    <w:rsid w:val="00D26711"/>
    <w:rsid w:val="00D268E0"/>
    <w:rsid w:val="00D26AB9"/>
    <w:rsid w:val="00D26BD4"/>
    <w:rsid w:val="00D26E39"/>
    <w:rsid w:val="00D26F13"/>
    <w:rsid w:val="00D270BA"/>
    <w:rsid w:val="00D27529"/>
    <w:rsid w:val="00D275A7"/>
    <w:rsid w:val="00D27623"/>
    <w:rsid w:val="00D2771C"/>
    <w:rsid w:val="00D27B44"/>
    <w:rsid w:val="00D30337"/>
    <w:rsid w:val="00D30340"/>
    <w:rsid w:val="00D30667"/>
    <w:rsid w:val="00D3097B"/>
    <w:rsid w:val="00D30981"/>
    <w:rsid w:val="00D3099B"/>
    <w:rsid w:val="00D30B00"/>
    <w:rsid w:val="00D30C1F"/>
    <w:rsid w:val="00D30CB9"/>
    <w:rsid w:val="00D30D4C"/>
    <w:rsid w:val="00D30FB1"/>
    <w:rsid w:val="00D3121E"/>
    <w:rsid w:val="00D3138E"/>
    <w:rsid w:val="00D314E5"/>
    <w:rsid w:val="00D31E42"/>
    <w:rsid w:val="00D31FDA"/>
    <w:rsid w:val="00D3201B"/>
    <w:rsid w:val="00D320AE"/>
    <w:rsid w:val="00D320E8"/>
    <w:rsid w:val="00D32113"/>
    <w:rsid w:val="00D3224C"/>
    <w:rsid w:val="00D32251"/>
    <w:rsid w:val="00D3227E"/>
    <w:rsid w:val="00D324FA"/>
    <w:rsid w:val="00D32843"/>
    <w:rsid w:val="00D32C96"/>
    <w:rsid w:val="00D32EE5"/>
    <w:rsid w:val="00D32FD0"/>
    <w:rsid w:val="00D33341"/>
    <w:rsid w:val="00D3339B"/>
    <w:rsid w:val="00D33518"/>
    <w:rsid w:val="00D336DD"/>
    <w:rsid w:val="00D337B9"/>
    <w:rsid w:val="00D33840"/>
    <w:rsid w:val="00D3388B"/>
    <w:rsid w:val="00D33BE3"/>
    <w:rsid w:val="00D33C24"/>
    <w:rsid w:val="00D33D4C"/>
    <w:rsid w:val="00D3406F"/>
    <w:rsid w:val="00D3411D"/>
    <w:rsid w:val="00D34327"/>
    <w:rsid w:val="00D34348"/>
    <w:rsid w:val="00D343BE"/>
    <w:rsid w:val="00D34899"/>
    <w:rsid w:val="00D34977"/>
    <w:rsid w:val="00D34BBB"/>
    <w:rsid w:val="00D34DBD"/>
    <w:rsid w:val="00D35174"/>
    <w:rsid w:val="00D352B6"/>
    <w:rsid w:val="00D35438"/>
    <w:rsid w:val="00D35462"/>
    <w:rsid w:val="00D35483"/>
    <w:rsid w:val="00D354CC"/>
    <w:rsid w:val="00D354FE"/>
    <w:rsid w:val="00D3595D"/>
    <w:rsid w:val="00D35AF6"/>
    <w:rsid w:val="00D35D88"/>
    <w:rsid w:val="00D35E0F"/>
    <w:rsid w:val="00D35F55"/>
    <w:rsid w:val="00D3602F"/>
    <w:rsid w:val="00D36177"/>
    <w:rsid w:val="00D367D5"/>
    <w:rsid w:val="00D368D2"/>
    <w:rsid w:val="00D36B1A"/>
    <w:rsid w:val="00D36C79"/>
    <w:rsid w:val="00D37009"/>
    <w:rsid w:val="00D37091"/>
    <w:rsid w:val="00D37224"/>
    <w:rsid w:val="00D3743B"/>
    <w:rsid w:val="00D3769D"/>
    <w:rsid w:val="00D37770"/>
    <w:rsid w:val="00D37823"/>
    <w:rsid w:val="00D378D6"/>
    <w:rsid w:val="00D37930"/>
    <w:rsid w:val="00D37982"/>
    <w:rsid w:val="00D3799C"/>
    <w:rsid w:val="00D379F9"/>
    <w:rsid w:val="00D37A39"/>
    <w:rsid w:val="00D37A55"/>
    <w:rsid w:val="00D37A72"/>
    <w:rsid w:val="00D37AF3"/>
    <w:rsid w:val="00D37B46"/>
    <w:rsid w:val="00D37BE4"/>
    <w:rsid w:val="00D37CA5"/>
    <w:rsid w:val="00D37E49"/>
    <w:rsid w:val="00D37FFC"/>
    <w:rsid w:val="00D40059"/>
    <w:rsid w:val="00D4026E"/>
    <w:rsid w:val="00D405C7"/>
    <w:rsid w:val="00D40782"/>
    <w:rsid w:val="00D407CB"/>
    <w:rsid w:val="00D4096D"/>
    <w:rsid w:val="00D40B64"/>
    <w:rsid w:val="00D40B76"/>
    <w:rsid w:val="00D40D88"/>
    <w:rsid w:val="00D4105F"/>
    <w:rsid w:val="00D4119C"/>
    <w:rsid w:val="00D41251"/>
    <w:rsid w:val="00D413A3"/>
    <w:rsid w:val="00D415F9"/>
    <w:rsid w:val="00D41738"/>
    <w:rsid w:val="00D417F1"/>
    <w:rsid w:val="00D419C0"/>
    <w:rsid w:val="00D41A51"/>
    <w:rsid w:val="00D41D4C"/>
    <w:rsid w:val="00D41E2D"/>
    <w:rsid w:val="00D42006"/>
    <w:rsid w:val="00D4213A"/>
    <w:rsid w:val="00D4227E"/>
    <w:rsid w:val="00D4263B"/>
    <w:rsid w:val="00D4272D"/>
    <w:rsid w:val="00D4283F"/>
    <w:rsid w:val="00D429E2"/>
    <w:rsid w:val="00D429FF"/>
    <w:rsid w:val="00D42AA5"/>
    <w:rsid w:val="00D42B20"/>
    <w:rsid w:val="00D42B6A"/>
    <w:rsid w:val="00D42C44"/>
    <w:rsid w:val="00D42C91"/>
    <w:rsid w:val="00D42F22"/>
    <w:rsid w:val="00D431B4"/>
    <w:rsid w:val="00D43348"/>
    <w:rsid w:val="00D4355C"/>
    <w:rsid w:val="00D435C8"/>
    <w:rsid w:val="00D437E6"/>
    <w:rsid w:val="00D43B52"/>
    <w:rsid w:val="00D43D11"/>
    <w:rsid w:val="00D43D15"/>
    <w:rsid w:val="00D43DF8"/>
    <w:rsid w:val="00D43F2A"/>
    <w:rsid w:val="00D4404C"/>
    <w:rsid w:val="00D4418C"/>
    <w:rsid w:val="00D4424E"/>
    <w:rsid w:val="00D443C0"/>
    <w:rsid w:val="00D4453B"/>
    <w:rsid w:val="00D449FE"/>
    <w:rsid w:val="00D44E52"/>
    <w:rsid w:val="00D44EBF"/>
    <w:rsid w:val="00D44EF3"/>
    <w:rsid w:val="00D44F87"/>
    <w:rsid w:val="00D44FB7"/>
    <w:rsid w:val="00D450F3"/>
    <w:rsid w:val="00D4512A"/>
    <w:rsid w:val="00D4548B"/>
    <w:rsid w:val="00D45592"/>
    <w:rsid w:val="00D45612"/>
    <w:rsid w:val="00D4587B"/>
    <w:rsid w:val="00D4593E"/>
    <w:rsid w:val="00D4596A"/>
    <w:rsid w:val="00D45D60"/>
    <w:rsid w:val="00D45F5F"/>
    <w:rsid w:val="00D4609C"/>
    <w:rsid w:val="00D46121"/>
    <w:rsid w:val="00D46193"/>
    <w:rsid w:val="00D46625"/>
    <w:rsid w:val="00D4669D"/>
    <w:rsid w:val="00D46CAB"/>
    <w:rsid w:val="00D47021"/>
    <w:rsid w:val="00D47261"/>
    <w:rsid w:val="00D472A7"/>
    <w:rsid w:val="00D474B0"/>
    <w:rsid w:val="00D47554"/>
    <w:rsid w:val="00D47884"/>
    <w:rsid w:val="00D4791B"/>
    <w:rsid w:val="00D4797F"/>
    <w:rsid w:val="00D47B6C"/>
    <w:rsid w:val="00D47BD6"/>
    <w:rsid w:val="00D47D3A"/>
    <w:rsid w:val="00D47E92"/>
    <w:rsid w:val="00D47F6D"/>
    <w:rsid w:val="00D505A2"/>
    <w:rsid w:val="00D5065A"/>
    <w:rsid w:val="00D506DE"/>
    <w:rsid w:val="00D5082E"/>
    <w:rsid w:val="00D50859"/>
    <w:rsid w:val="00D50AAC"/>
    <w:rsid w:val="00D50AC6"/>
    <w:rsid w:val="00D50C2E"/>
    <w:rsid w:val="00D50E0A"/>
    <w:rsid w:val="00D50E75"/>
    <w:rsid w:val="00D50ECB"/>
    <w:rsid w:val="00D50F03"/>
    <w:rsid w:val="00D51375"/>
    <w:rsid w:val="00D51603"/>
    <w:rsid w:val="00D51A31"/>
    <w:rsid w:val="00D51B68"/>
    <w:rsid w:val="00D51BF9"/>
    <w:rsid w:val="00D51E51"/>
    <w:rsid w:val="00D51E7B"/>
    <w:rsid w:val="00D51EFA"/>
    <w:rsid w:val="00D52286"/>
    <w:rsid w:val="00D52329"/>
    <w:rsid w:val="00D52914"/>
    <w:rsid w:val="00D52A38"/>
    <w:rsid w:val="00D52E51"/>
    <w:rsid w:val="00D5314E"/>
    <w:rsid w:val="00D5332F"/>
    <w:rsid w:val="00D533B9"/>
    <w:rsid w:val="00D53913"/>
    <w:rsid w:val="00D5398F"/>
    <w:rsid w:val="00D53C7E"/>
    <w:rsid w:val="00D53CB7"/>
    <w:rsid w:val="00D53CEE"/>
    <w:rsid w:val="00D53EBB"/>
    <w:rsid w:val="00D53EFD"/>
    <w:rsid w:val="00D53F80"/>
    <w:rsid w:val="00D540FE"/>
    <w:rsid w:val="00D54238"/>
    <w:rsid w:val="00D5432D"/>
    <w:rsid w:val="00D545FA"/>
    <w:rsid w:val="00D54737"/>
    <w:rsid w:val="00D54E0A"/>
    <w:rsid w:val="00D5513B"/>
    <w:rsid w:val="00D5541B"/>
    <w:rsid w:val="00D555E0"/>
    <w:rsid w:val="00D5564E"/>
    <w:rsid w:val="00D5580C"/>
    <w:rsid w:val="00D55849"/>
    <w:rsid w:val="00D55D55"/>
    <w:rsid w:val="00D55D71"/>
    <w:rsid w:val="00D55F4D"/>
    <w:rsid w:val="00D56003"/>
    <w:rsid w:val="00D5603D"/>
    <w:rsid w:val="00D56343"/>
    <w:rsid w:val="00D56516"/>
    <w:rsid w:val="00D56614"/>
    <w:rsid w:val="00D56697"/>
    <w:rsid w:val="00D566B6"/>
    <w:rsid w:val="00D56917"/>
    <w:rsid w:val="00D569CB"/>
    <w:rsid w:val="00D56E23"/>
    <w:rsid w:val="00D57208"/>
    <w:rsid w:val="00D572D0"/>
    <w:rsid w:val="00D572DE"/>
    <w:rsid w:val="00D5732D"/>
    <w:rsid w:val="00D57573"/>
    <w:rsid w:val="00D57724"/>
    <w:rsid w:val="00D57934"/>
    <w:rsid w:val="00D579D6"/>
    <w:rsid w:val="00D57A10"/>
    <w:rsid w:val="00D57B25"/>
    <w:rsid w:val="00D57C20"/>
    <w:rsid w:val="00D57E6C"/>
    <w:rsid w:val="00D57EC8"/>
    <w:rsid w:val="00D57F2E"/>
    <w:rsid w:val="00D601C5"/>
    <w:rsid w:val="00D6033C"/>
    <w:rsid w:val="00D603ED"/>
    <w:rsid w:val="00D605E8"/>
    <w:rsid w:val="00D60601"/>
    <w:rsid w:val="00D60771"/>
    <w:rsid w:val="00D607D9"/>
    <w:rsid w:val="00D60D9A"/>
    <w:rsid w:val="00D610D0"/>
    <w:rsid w:val="00D613A3"/>
    <w:rsid w:val="00D61663"/>
    <w:rsid w:val="00D617A0"/>
    <w:rsid w:val="00D6185C"/>
    <w:rsid w:val="00D61983"/>
    <w:rsid w:val="00D61A4C"/>
    <w:rsid w:val="00D61AC0"/>
    <w:rsid w:val="00D61C7E"/>
    <w:rsid w:val="00D61CC6"/>
    <w:rsid w:val="00D61EAD"/>
    <w:rsid w:val="00D621A0"/>
    <w:rsid w:val="00D622D4"/>
    <w:rsid w:val="00D62429"/>
    <w:rsid w:val="00D62478"/>
    <w:rsid w:val="00D625F8"/>
    <w:rsid w:val="00D62C2D"/>
    <w:rsid w:val="00D62C8D"/>
    <w:rsid w:val="00D62D51"/>
    <w:rsid w:val="00D6316F"/>
    <w:rsid w:val="00D632AD"/>
    <w:rsid w:val="00D6331A"/>
    <w:rsid w:val="00D633E0"/>
    <w:rsid w:val="00D63445"/>
    <w:rsid w:val="00D636C1"/>
    <w:rsid w:val="00D63765"/>
    <w:rsid w:val="00D637DE"/>
    <w:rsid w:val="00D63809"/>
    <w:rsid w:val="00D63814"/>
    <w:rsid w:val="00D63842"/>
    <w:rsid w:val="00D63921"/>
    <w:rsid w:val="00D63A1C"/>
    <w:rsid w:val="00D63B44"/>
    <w:rsid w:val="00D63BF3"/>
    <w:rsid w:val="00D63F56"/>
    <w:rsid w:val="00D64433"/>
    <w:rsid w:val="00D64695"/>
    <w:rsid w:val="00D64776"/>
    <w:rsid w:val="00D647D4"/>
    <w:rsid w:val="00D648D5"/>
    <w:rsid w:val="00D6492F"/>
    <w:rsid w:val="00D64A70"/>
    <w:rsid w:val="00D64D90"/>
    <w:rsid w:val="00D64DA4"/>
    <w:rsid w:val="00D64EFF"/>
    <w:rsid w:val="00D64F4B"/>
    <w:rsid w:val="00D65221"/>
    <w:rsid w:val="00D65335"/>
    <w:rsid w:val="00D657F5"/>
    <w:rsid w:val="00D658D0"/>
    <w:rsid w:val="00D658DD"/>
    <w:rsid w:val="00D65B24"/>
    <w:rsid w:val="00D65C27"/>
    <w:rsid w:val="00D65E89"/>
    <w:rsid w:val="00D65FA5"/>
    <w:rsid w:val="00D6610B"/>
    <w:rsid w:val="00D66129"/>
    <w:rsid w:val="00D6629A"/>
    <w:rsid w:val="00D66311"/>
    <w:rsid w:val="00D66420"/>
    <w:rsid w:val="00D668AF"/>
    <w:rsid w:val="00D66928"/>
    <w:rsid w:val="00D66B36"/>
    <w:rsid w:val="00D66BCE"/>
    <w:rsid w:val="00D66C1E"/>
    <w:rsid w:val="00D66E89"/>
    <w:rsid w:val="00D66EFB"/>
    <w:rsid w:val="00D66F1C"/>
    <w:rsid w:val="00D66F4C"/>
    <w:rsid w:val="00D66FD3"/>
    <w:rsid w:val="00D670FB"/>
    <w:rsid w:val="00D67295"/>
    <w:rsid w:val="00D67670"/>
    <w:rsid w:val="00D6770A"/>
    <w:rsid w:val="00D67730"/>
    <w:rsid w:val="00D67A9A"/>
    <w:rsid w:val="00D67D99"/>
    <w:rsid w:val="00D67DFB"/>
    <w:rsid w:val="00D70348"/>
    <w:rsid w:val="00D703A5"/>
    <w:rsid w:val="00D704C7"/>
    <w:rsid w:val="00D70545"/>
    <w:rsid w:val="00D70641"/>
    <w:rsid w:val="00D70648"/>
    <w:rsid w:val="00D706DF"/>
    <w:rsid w:val="00D70755"/>
    <w:rsid w:val="00D70BDD"/>
    <w:rsid w:val="00D70CA2"/>
    <w:rsid w:val="00D70E05"/>
    <w:rsid w:val="00D711A6"/>
    <w:rsid w:val="00D711F2"/>
    <w:rsid w:val="00D7158C"/>
    <w:rsid w:val="00D71850"/>
    <w:rsid w:val="00D71871"/>
    <w:rsid w:val="00D71967"/>
    <w:rsid w:val="00D71F66"/>
    <w:rsid w:val="00D72202"/>
    <w:rsid w:val="00D722B2"/>
    <w:rsid w:val="00D72749"/>
    <w:rsid w:val="00D72812"/>
    <w:rsid w:val="00D72CFF"/>
    <w:rsid w:val="00D72D94"/>
    <w:rsid w:val="00D72DD9"/>
    <w:rsid w:val="00D72DE7"/>
    <w:rsid w:val="00D72ED7"/>
    <w:rsid w:val="00D72F3E"/>
    <w:rsid w:val="00D72F95"/>
    <w:rsid w:val="00D73135"/>
    <w:rsid w:val="00D732FA"/>
    <w:rsid w:val="00D73304"/>
    <w:rsid w:val="00D7353B"/>
    <w:rsid w:val="00D736A0"/>
    <w:rsid w:val="00D73796"/>
    <w:rsid w:val="00D738CE"/>
    <w:rsid w:val="00D738FF"/>
    <w:rsid w:val="00D73954"/>
    <w:rsid w:val="00D73DDA"/>
    <w:rsid w:val="00D73E71"/>
    <w:rsid w:val="00D73EEE"/>
    <w:rsid w:val="00D7426B"/>
    <w:rsid w:val="00D7435F"/>
    <w:rsid w:val="00D7447D"/>
    <w:rsid w:val="00D744AF"/>
    <w:rsid w:val="00D7454E"/>
    <w:rsid w:val="00D7456F"/>
    <w:rsid w:val="00D747AE"/>
    <w:rsid w:val="00D7485B"/>
    <w:rsid w:val="00D74942"/>
    <w:rsid w:val="00D74A44"/>
    <w:rsid w:val="00D74CB9"/>
    <w:rsid w:val="00D74D49"/>
    <w:rsid w:val="00D74F03"/>
    <w:rsid w:val="00D75099"/>
    <w:rsid w:val="00D751B4"/>
    <w:rsid w:val="00D75220"/>
    <w:rsid w:val="00D753E1"/>
    <w:rsid w:val="00D75563"/>
    <w:rsid w:val="00D7570C"/>
    <w:rsid w:val="00D75725"/>
    <w:rsid w:val="00D757D9"/>
    <w:rsid w:val="00D758C6"/>
    <w:rsid w:val="00D75A77"/>
    <w:rsid w:val="00D75AC5"/>
    <w:rsid w:val="00D75B88"/>
    <w:rsid w:val="00D75C39"/>
    <w:rsid w:val="00D75F41"/>
    <w:rsid w:val="00D76012"/>
    <w:rsid w:val="00D76358"/>
    <w:rsid w:val="00D7639F"/>
    <w:rsid w:val="00D7666F"/>
    <w:rsid w:val="00D768C6"/>
    <w:rsid w:val="00D76A83"/>
    <w:rsid w:val="00D76AFC"/>
    <w:rsid w:val="00D76BC2"/>
    <w:rsid w:val="00D76C58"/>
    <w:rsid w:val="00D76D35"/>
    <w:rsid w:val="00D76FE0"/>
    <w:rsid w:val="00D7707A"/>
    <w:rsid w:val="00D7713C"/>
    <w:rsid w:val="00D771F1"/>
    <w:rsid w:val="00D772D4"/>
    <w:rsid w:val="00D774D0"/>
    <w:rsid w:val="00D7752B"/>
    <w:rsid w:val="00D775CE"/>
    <w:rsid w:val="00D7786A"/>
    <w:rsid w:val="00D77B38"/>
    <w:rsid w:val="00D77B6F"/>
    <w:rsid w:val="00D77B84"/>
    <w:rsid w:val="00D77BB1"/>
    <w:rsid w:val="00D77FC1"/>
    <w:rsid w:val="00D8013F"/>
    <w:rsid w:val="00D8021E"/>
    <w:rsid w:val="00D80310"/>
    <w:rsid w:val="00D80312"/>
    <w:rsid w:val="00D80399"/>
    <w:rsid w:val="00D805AD"/>
    <w:rsid w:val="00D80620"/>
    <w:rsid w:val="00D80857"/>
    <w:rsid w:val="00D808C3"/>
    <w:rsid w:val="00D80CE4"/>
    <w:rsid w:val="00D80DC0"/>
    <w:rsid w:val="00D80EC1"/>
    <w:rsid w:val="00D80F4A"/>
    <w:rsid w:val="00D80F6C"/>
    <w:rsid w:val="00D812BB"/>
    <w:rsid w:val="00D81314"/>
    <w:rsid w:val="00D81575"/>
    <w:rsid w:val="00D81777"/>
    <w:rsid w:val="00D817B3"/>
    <w:rsid w:val="00D81842"/>
    <w:rsid w:val="00D818FF"/>
    <w:rsid w:val="00D81ABA"/>
    <w:rsid w:val="00D81B71"/>
    <w:rsid w:val="00D81BC5"/>
    <w:rsid w:val="00D81BED"/>
    <w:rsid w:val="00D81C5C"/>
    <w:rsid w:val="00D81CA5"/>
    <w:rsid w:val="00D81CD2"/>
    <w:rsid w:val="00D820CF"/>
    <w:rsid w:val="00D82139"/>
    <w:rsid w:val="00D8216E"/>
    <w:rsid w:val="00D82521"/>
    <w:rsid w:val="00D82539"/>
    <w:rsid w:val="00D825C2"/>
    <w:rsid w:val="00D82668"/>
    <w:rsid w:val="00D82998"/>
    <w:rsid w:val="00D82C46"/>
    <w:rsid w:val="00D837DB"/>
    <w:rsid w:val="00D8386B"/>
    <w:rsid w:val="00D83950"/>
    <w:rsid w:val="00D8396A"/>
    <w:rsid w:val="00D839F7"/>
    <w:rsid w:val="00D83A3B"/>
    <w:rsid w:val="00D83DD5"/>
    <w:rsid w:val="00D83EA2"/>
    <w:rsid w:val="00D8405A"/>
    <w:rsid w:val="00D84605"/>
    <w:rsid w:val="00D84A22"/>
    <w:rsid w:val="00D84AA1"/>
    <w:rsid w:val="00D84BA0"/>
    <w:rsid w:val="00D84C37"/>
    <w:rsid w:val="00D84C99"/>
    <w:rsid w:val="00D84D16"/>
    <w:rsid w:val="00D84D24"/>
    <w:rsid w:val="00D85039"/>
    <w:rsid w:val="00D85268"/>
    <w:rsid w:val="00D857C4"/>
    <w:rsid w:val="00D85BFE"/>
    <w:rsid w:val="00D85C99"/>
    <w:rsid w:val="00D85E9C"/>
    <w:rsid w:val="00D85FF7"/>
    <w:rsid w:val="00D8618F"/>
    <w:rsid w:val="00D862DA"/>
    <w:rsid w:val="00D86443"/>
    <w:rsid w:val="00D864E4"/>
    <w:rsid w:val="00D864F4"/>
    <w:rsid w:val="00D86534"/>
    <w:rsid w:val="00D866B9"/>
    <w:rsid w:val="00D86833"/>
    <w:rsid w:val="00D868E9"/>
    <w:rsid w:val="00D8731D"/>
    <w:rsid w:val="00D87431"/>
    <w:rsid w:val="00D87588"/>
    <w:rsid w:val="00D877F9"/>
    <w:rsid w:val="00D8793A"/>
    <w:rsid w:val="00D87B62"/>
    <w:rsid w:val="00D87E99"/>
    <w:rsid w:val="00D87EE9"/>
    <w:rsid w:val="00D87FB8"/>
    <w:rsid w:val="00D90038"/>
    <w:rsid w:val="00D9010F"/>
    <w:rsid w:val="00D9015E"/>
    <w:rsid w:val="00D901F2"/>
    <w:rsid w:val="00D90293"/>
    <w:rsid w:val="00D90336"/>
    <w:rsid w:val="00D90550"/>
    <w:rsid w:val="00D90950"/>
    <w:rsid w:val="00D90960"/>
    <w:rsid w:val="00D90977"/>
    <w:rsid w:val="00D90AA3"/>
    <w:rsid w:val="00D90BD4"/>
    <w:rsid w:val="00D90DF9"/>
    <w:rsid w:val="00D90F9A"/>
    <w:rsid w:val="00D91034"/>
    <w:rsid w:val="00D91112"/>
    <w:rsid w:val="00D9119A"/>
    <w:rsid w:val="00D9139E"/>
    <w:rsid w:val="00D91642"/>
    <w:rsid w:val="00D917DA"/>
    <w:rsid w:val="00D91A79"/>
    <w:rsid w:val="00D91BC4"/>
    <w:rsid w:val="00D91E86"/>
    <w:rsid w:val="00D92340"/>
    <w:rsid w:val="00D92364"/>
    <w:rsid w:val="00D923C0"/>
    <w:rsid w:val="00D923C4"/>
    <w:rsid w:val="00D923D8"/>
    <w:rsid w:val="00D9248D"/>
    <w:rsid w:val="00D9258D"/>
    <w:rsid w:val="00D92612"/>
    <w:rsid w:val="00D926ED"/>
    <w:rsid w:val="00D9275B"/>
    <w:rsid w:val="00D92771"/>
    <w:rsid w:val="00D92800"/>
    <w:rsid w:val="00D93271"/>
    <w:rsid w:val="00D93286"/>
    <w:rsid w:val="00D932A5"/>
    <w:rsid w:val="00D93309"/>
    <w:rsid w:val="00D93477"/>
    <w:rsid w:val="00D93498"/>
    <w:rsid w:val="00D9373C"/>
    <w:rsid w:val="00D93750"/>
    <w:rsid w:val="00D937CD"/>
    <w:rsid w:val="00D93A35"/>
    <w:rsid w:val="00D93ED2"/>
    <w:rsid w:val="00D94163"/>
    <w:rsid w:val="00D941E4"/>
    <w:rsid w:val="00D9428C"/>
    <w:rsid w:val="00D9446F"/>
    <w:rsid w:val="00D9479C"/>
    <w:rsid w:val="00D94808"/>
    <w:rsid w:val="00D948B9"/>
    <w:rsid w:val="00D94A9B"/>
    <w:rsid w:val="00D94DE8"/>
    <w:rsid w:val="00D94E83"/>
    <w:rsid w:val="00D9519D"/>
    <w:rsid w:val="00D951AC"/>
    <w:rsid w:val="00D95228"/>
    <w:rsid w:val="00D95238"/>
    <w:rsid w:val="00D95380"/>
    <w:rsid w:val="00D9562E"/>
    <w:rsid w:val="00D957A0"/>
    <w:rsid w:val="00D95DFE"/>
    <w:rsid w:val="00D95F02"/>
    <w:rsid w:val="00D95F28"/>
    <w:rsid w:val="00D962B0"/>
    <w:rsid w:val="00D96632"/>
    <w:rsid w:val="00D96669"/>
    <w:rsid w:val="00D966B3"/>
    <w:rsid w:val="00D967FD"/>
    <w:rsid w:val="00D96B99"/>
    <w:rsid w:val="00D96C47"/>
    <w:rsid w:val="00D96C79"/>
    <w:rsid w:val="00D96DF5"/>
    <w:rsid w:val="00D97001"/>
    <w:rsid w:val="00D97187"/>
    <w:rsid w:val="00D97285"/>
    <w:rsid w:val="00D97335"/>
    <w:rsid w:val="00D976C4"/>
    <w:rsid w:val="00D9795E"/>
    <w:rsid w:val="00D979B6"/>
    <w:rsid w:val="00D979E4"/>
    <w:rsid w:val="00D97D79"/>
    <w:rsid w:val="00D97DCF"/>
    <w:rsid w:val="00D97E0E"/>
    <w:rsid w:val="00D97FC5"/>
    <w:rsid w:val="00DA01D5"/>
    <w:rsid w:val="00DA0286"/>
    <w:rsid w:val="00DA02CB"/>
    <w:rsid w:val="00DA03BB"/>
    <w:rsid w:val="00DA0550"/>
    <w:rsid w:val="00DA0988"/>
    <w:rsid w:val="00DA0BFF"/>
    <w:rsid w:val="00DA0CF3"/>
    <w:rsid w:val="00DA0D84"/>
    <w:rsid w:val="00DA0E9D"/>
    <w:rsid w:val="00DA1033"/>
    <w:rsid w:val="00DA14D4"/>
    <w:rsid w:val="00DA165A"/>
    <w:rsid w:val="00DA1666"/>
    <w:rsid w:val="00DA1756"/>
    <w:rsid w:val="00DA17DB"/>
    <w:rsid w:val="00DA1B49"/>
    <w:rsid w:val="00DA1B98"/>
    <w:rsid w:val="00DA1CAA"/>
    <w:rsid w:val="00DA1D56"/>
    <w:rsid w:val="00DA1E09"/>
    <w:rsid w:val="00DA1F76"/>
    <w:rsid w:val="00DA21E8"/>
    <w:rsid w:val="00DA2332"/>
    <w:rsid w:val="00DA2493"/>
    <w:rsid w:val="00DA24E4"/>
    <w:rsid w:val="00DA2574"/>
    <w:rsid w:val="00DA25DB"/>
    <w:rsid w:val="00DA27B3"/>
    <w:rsid w:val="00DA2855"/>
    <w:rsid w:val="00DA294A"/>
    <w:rsid w:val="00DA29BC"/>
    <w:rsid w:val="00DA2A02"/>
    <w:rsid w:val="00DA2ADD"/>
    <w:rsid w:val="00DA2ADF"/>
    <w:rsid w:val="00DA2C9A"/>
    <w:rsid w:val="00DA2D88"/>
    <w:rsid w:val="00DA2E4D"/>
    <w:rsid w:val="00DA2E57"/>
    <w:rsid w:val="00DA2F25"/>
    <w:rsid w:val="00DA2FBB"/>
    <w:rsid w:val="00DA306E"/>
    <w:rsid w:val="00DA3195"/>
    <w:rsid w:val="00DA31A5"/>
    <w:rsid w:val="00DA3466"/>
    <w:rsid w:val="00DA3554"/>
    <w:rsid w:val="00DA3704"/>
    <w:rsid w:val="00DA3A19"/>
    <w:rsid w:val="00DA3DDB"/>
    <w:rsid w:val="00DA3E29"/>
    <w:rsid w:val="00DA405F"/>
    <w:rsid w:val="00DA4179"/>
    <w:rsid w:val="00DA4393"/>
    <w:rsid w:val="00DA4983"/>
    <w:rsid w:val="00DA49B8"/>
    <w:rsid w:val="00DA4A0C"/>
    <w:rsid w:val="00DA4A52"/>
    <w:rsid w:val="00DA4A53"/>
    <w:rsid w:val="00DA4AF2"/>
    <w:rsid w:val="00DA4BEB"/>
    <w:rsid w:val="00DA4F6F"/>
    <w:rsid w:val="00DA556D"/>
    <w:rsid w:val="00DA5592"/>
    <w:rsid w:val="00DA5C12"/>
    <w:rsid w:val="00DA5E38"/>
    <w:rsid w:val="00DA6027"/>
    <w:rsid w:val="00DA6051"/>
    <w:rsid w:val="00DA618A"/>
    <w:rsid w:val="00DA61CC"/>
    <w:rsid w:val="00DA61DB"/>
    <w:rsid w:val="00DA62DC"/>
    <w:rsid w:val="00DA6607"/>
    <w:rsid w:val="00DA66A5"/>
    <w:rsid w:val="00DA66FC"/>
    <w:rsid w:val="00DA670B"/>
    <w:rsid w:val="00DA6742"/>
    <w:rsid w:val="00DA69FD"/>
    <w:rsid w:val="00DA6DD9"/>
    <w:rsid w:val="00DA6E1C"/>
    <w:rsid w:val="00DA712C"/>
    <w:rsid w:val="00DA7221"/>
    <w:rsid w:val="00DA73C4"/>
    <w:rsid w:val="00DA75E6"/>
    <w:rsid w:val="00DA775D"/>
    <w:rsid w:val="00DA78F3"/>
    <w:rsid w:val="00DA7E71"/>
    <w:rsid w:val="00DB035F"/>
    <w:rsid w:val="00DB04C7"/>
    <w:rsid w:val="00DB063C"/>
    <w:rsid w:val="00DB071E"/>
    <w:rsid w:val="00DB0861"/>
    <w:rsid w:val="00DB0960"/>
    <w:rsid w:val="00DB09C0"/>
    <w:rsid w:val="00DB09F6"/>
    <w:rsid w:val="00DB0A3A"/>
    <w:rsid w:val="00DB0CDC"/>
    <w:rsid w:val="00DB0DEA"/>
    <w:rsid w:val="00DB0F95"/>
    <w:rsid w:val="00DB1072"/>
    <w:rsid w:val="00DB12D9"/>
    <w:rsid w:val="00DB172B"/>
    <w:rsid w:val="00DB19C8"/>
    <w:rsid w:val="00DB19D2"/>
    <w:rsid w:val="00DB1A82"/>
    <w:rsid w:val="00DB1BBA"/>
    <w:rsid w:val="00DB1F02"/>
    <w:rsid w:val="00DB2155"/>
    <w:rsid w:val="00DB25AE"/>
    <w:rsid w:val="00DB28CE"/>
    <w:rsid w:val="00DB2B2C"/>
    <w:rsid w:val="00DB2C21"/>
    <w:rsid w:val="00DB2CC4"/>
    <w:rsid w:val="00DB303B"/>
    <w:rsid w:val="00DB305F"/>
    <w:rsid w:val="00DB3165"/>
    <w:rsid w:val="00DB33DB"/>
    <w:rsid w:val="00DB35AB"/>
    <w:rsid w:val="00DB37B8"/>
    <w:rsid w:val="00DB38B6"/>
    <w:rsid w:val="00DB3978"/>
    <w:rsid w:val="00DB3ABC"/>
    <w:rsid w:val="00DB3BE5"/>
    <w:rsid w:val="00DB3DAF"/>
    <w:rsid w:val="00DB42C2"/>
    <w:rsid w:val="00DB44FE"/>
    <w:rsid w:val="00DB45E5"/>
    <w:rsid w:val="00DB46A8"/>
    <w:rsid w:val="00DB4968"/>
    <w:rsid w:val="00DB4AE1"/>
    <w:rsid w:val="00DB4E1F"/>
    <w:rsid w:val="00DB4F56"/>
    <w:rsid w:val="00DB50DD"/>
    <w:rsid w:val="00DB51B4"/>
    <w:rsid w:val="00DB51FF"/>
    <w:rsid w:val="00DB5239"/>
    <w:rsid w:val="00DB526A"/>
    <w:rsid w:val="00DB534E"/>
    <w:rsid w:val="00DB5432"/>
    <w:rsid w:val="00DB54AF"/>
    <w:rsid w:val="00DB550C"/>
    <w:rsid w:val="00DB561F"/>
    <w:rsid w:val="00DB5667"/>
    <w:rsid w:val="00DB57AD"/>
    <w:rsid w:val="00DB5B56"/>
    <w:rsid w:val="00DB6019"/>
    <w:rsid w:val="00DB62A2"/>
    <w:rsid w:val="00DB63A0"/>
    <w:rsid w:val="00DB64ED"/>
    <w:rsid w:val="00DB674B"/>
    <w:rsid w:val="00DB68B9"/>
    <w:rsid w:val="00DB68EA"/>
    <w:rsid w:val="00DB69A8"/>
    <w:rsid w:val="00DB6E26"/>
    <w:rsid w:val="00DB6EE4"/>
    <w:rsid w:val="00DB70A8"/>
    <w:rsid w:val="00DB74F6"/>
    <w:rsid w:val="00DB765D"/>
    <w:rsid w:val="00DB7A2F"/>
    <w:rsid w:val="00DB7A4C"/>
    <w:rsid w:val="00DB7C69"/>
    <w:rsid w:val="00DB7CCE"/>
    <w:rsid w:val="00DB7E4F"/>
    <w:rsid w:val="00DB7E9F"/>
    <w:rsid w:val="00DC0030"/>
    <w:rsid w:val="00DC00C9"/>
    <w:rsid w:val="00DC0480"/>
    <w:rsid w:val="00DC0681"/>
    <w:rsid w:val="00DC07DF"/>
    <w:rsid w:val="00DC089A"/>
    <w:rsid w:val="00DC0B6A"/>
    <w:rsid w:val="00DC0DAA"/>
    <w:rsid w:val="00DC13B1"/>
    <w:rsid w:val="00DC1529"/>
    <w:rsid w:val="00DC18A2"/>
    <w:rsid w:val="00DC1C9F"/>
    <w:rsid w:val="00DC1D49"/>
    <w:rsid w:val="00DC1D8E"/>
    <w:rsid w:val="00DC1F22"/>
    <w:rsid w:val="00DC2059"/>
    <w:rsid w:val="00DC22B2"/>
    <w:rsid w:val="00DC2532"/>
    <w:rsid w:val="00DC257E"/>
    <w:rsid w:val="00DC25AD"/>
    <w:rsid w:val="00DC2774"/>
    <w:rsid w:val="00DC29E4"/>
    <w:rsid w:val="00DC2AA1"/>
    <w:rsid w:val="00DC2B79"/>
    <w:rsid w:val="00DC2C63"/>
    <w:rsid w:val="00DC2DA6"/>
    <w:rsid w:val="00DC2DD0"/>
    <w:rsid w:val="00DC307B"/>
    <w:rsid w:val="00DC3239"/>
    <w:rsid w:val="00DC3629"/>
    <w:rsid w:val="00DC3A2F"/>
    <w:rsid w:val="00DC3A4D"/>
    <w:rsid w:val="00DC3B12"/>
    <w:rsid w:val="00DC3BB3"/>
    <w:rsid w:val="00DC3D06"/>
    <w:rsid w:val="00DC3FE1"/>
    <w:rsid w:val="00DC4112"/>
    <w:rsid w:val="00DC43DB"/>
    <w:rsid w:val="00DC44AD"/>
    <w:rsid w:val="00DC45F0"/>
    <w:rsid w:val="00DC46ED"/>
    <w:rsid w:val="00DC4931"/>
    <w:rsid w:val="00DC4B0D"/>
    <w:rsid w:val="00DC4B36"/>
    <w:rsid w:val="00DC4B67"/>
    <w:rsid w:val="00DC4C13"/>
    <w:rsid w:val="00DC4C4D"/>
    <w:rsid w:val="00DC4C84"/>
    <w:rsid w:val="00DC4E2D"/>
    <w:rsid w:val="00DC4E74"/>
    <w:rsid w:val="00DC4EC3"/>
    <w:rsid w:val="00DC4FE0"/>
    <w:rsid w:val="00DC5029"/>
    <w:rsid w:val="00DC5278"/>
    <w:rsid w:val="00DC5304"/>
    <w:rsid w:val="00DC53F2"/>
    <w:rsid w:val="00DC5506"/>
    <w:rsid w:val="00DC5586"/>
    <w:rsid w:val="00DC57A2"/>
    <w:rsid w:val="00DC57E9"/>
    <w:rsid w:val="00DC5D30"/>
    <w:rsid w:val="00DC5E4E"/>
    <w:rsid w:val="00DC5FB1"/>
    <w:rsid w:val="00DC616E"/>
    <w:rsid w:val="00DC62AE"/>
    <w:rsid w:val="00DC6315"/>
    <w:rsid w:val="00DC65BA"/>
    <w:rsid w:val="00DC6604"/>
    <w:rsid w:val="00DC6826"/>
    <w:rsid w:val="00DC691D"/>
    <w:rsid w:val="00DC6AC2"/>
    <w:rsid w:val="00DC6ADA"/>
    <w:rsid w:val="00DC6BB9"/>
    <w:rsid w:val="00DC6BC1"/>
    <w:rsid w:val="00DC6E1F"/>
    <w:rsid w:val="00DC7338"/>
    <w:rsid w:val="00DC73F2"/>
    <w:rsid w:val="00DC7844"/>
    <w:rsid w:val="00DC793B"/>
    <w:rsid w:val="00DC7F5B"/>
    <w:rsid w:val="00DD0155"/>
    <w:rsid w:val="00DD016A"/>
    <w:rsid w:val="00DD01DB"/>
    <w:rsid w:val="00DD02B0"/>
    <w:rsid w:val="00DD08A9"/>
    <w:rsid w:val="00DD093A"/>
    <w:rsid w:val="00DD0A22"/>
    <w:rsid w:val="00DD0B74"/>
    <w:rsid w:val="00DD0DB9"/>
    <w:rsid w:val="00DD0E14"/>
    <w:rsid w:val="00DD0F02"/>
    <w:rsid w:val="00DD0F67"/>
    <w:rsid w:val="00DD10D5"/>
    <w:rsid w:val="00DD1521"/>
    <w:rsid w:val="00DD1567"/>
    <w:rsid w:val="00DD1572"/>
    <w:rsid w:val="00DD15FB"/>
    <w:rsid w:val="00DD17BB"/>
    <w:rsid w:val="00DD18B3"/>
    <w:rsid w:val="00DD190A"/>
    <w:rsid w:val="00DD19D9"/>
    <w:rsid w:val="00DD1EC4"/>
    <w:rsid w:val="00DD1F2E"/>
    <w:rsid w:val="00DD2160"/>
    <w:rsid w:val="00DD2179"/>
    <w:rsid w:val="00DD2942"/>
    <w:rsid w:val="00DD2961"/>
    <w:rsid w:val="00DD2A43"/>
    <w:rsid w:val="00DD2B74"/>
    <w:rsid w:val="00DD2C07"/>
    <w:rsid w:val="00DD2D19"/>
    <w:rsid w:val="00DD2F21"/>
    <w:rsid w:val="00DD2FD4"/>
    <w:rsid w:val="00DD3470"/>
    <w:rsid w:val="00DD369E"/>
    <w:rsid w:val="00DD3716"/>
    <w:rsid w:val="00DD38ED"/>
    <w:rsid w:val="00DD397D"/>
    <w:rsid w:val="00DD3B09"/>
    <w:rsid w:val="00DD3DC6"/>
    <w:rsid w:val="00DD42A5"/>
    <w:rsid w:val="00DD42C2"/>
    <w:rsid w:val="00DD42CE"/>
    <w:rsid w:val="00DD451C"/>
    <w:rsid w:val="00DD4578"/>
    <w:rsid w:val="00DD45BA"/>
    <w:rsid w:val="00DD47E5"/>
    <w:rsid w:val="00DD481D"/>
    <w:rsid w:val="00DD49FE"/>
    <w:rsid w:val="00DD4A15"/>
    <w:rsid w:val="00DD4B1D"/>
    <w:rsid w:val="00DD4C5D"/>
    <w:rsid w:val="00DD4F3C"/>
    <w:rsid w:val="00DD4F78"/>
    <w:rsid w:val="00DD4FC5"/>
    <w:rsid w:val="00DD5188"/>
    <w:rsid w:val="00DD554C"/>
    <w:rsid w:val="00DD57C5"/>
    <w:rsid w:val="00DD5A91"/>
    <w:rsid w:val="00DD5B06"/>
    <w:rsid w:val="00DD5D04"/>
    <w:rsid w:val="00DD5D0B"/>
    <w:rsid w:val="00DD613E"/>
    <w:rsid w:val="00DD61DA"/>
    <w:rsid w:val="00DD61E4"/>
    <w:rsid w:val="00DD6412"/>
    <w:rsid w:val="00DD6478"/>
    <w:rsid w:val="00DD6546"/>
    <w:rsid w:val="00DD6861"/>
    <w:rsid w:val="00DD68D6"/>
    <w:rsid w:val="00DD6A2A"/>
    <w:rsid w:val="00DD6AA3"/>
    <w:rsid w:val="00DD6B9F"/>
    <w:rsid w:val="00DD6D54"/>
    <w:rsid w:val="00DD6FD9"/>
    <w:rsid w:val="00DD72BA"/>
    <w:rsid w:val="00DD7346"/>
    <w:rsid w:val="00DD74F4"/>
    <w:rsid w:val="00DD75BE"/>
    <w:rsid w:val="00DD7717"/>
    <w:rsid w:val="00DD774D"/>
    <w:rsid w:val="00DD78B3"/>
    <w:rsid w:val="00DD78C0"/>
    <w:rsid w:val="00DD78F1"/>
    <w:rsid w:val="00DD7BEE"/>
    <w:rsid w:val="00DD7E11"/>
    <w:rsid w:val="00DD7E58"/>
    <w:rsid w:val="00DD7F0C"/>
    <w:rsid w:val="00DD7F62"/>
    <w:rsid w:val="00DE005B"/>
    <w:rsid w:val="00DE03A1"/>
    <w:rsid w:val="00DE0461"/>
    <w:rsid w:val="00DE060A"/>
    <w:rsid w:val="00DE067B"/>
    <w:rsid w:val="00DE07C0"/>
    <w:rsid w:val="00DE0823"/>
    <w:rsid w:val="00DE084E"/>
    <w:rsid w:val="00DE0922"/>
    <w:rsid w:val="00DE0A6E"/>
    <w:rsid w:val="00DE0DDC"/>
    <w:rsid w:val="00DE0F8A"/>
    <w:rsid w:val="00DE10A9"/>
    <w:rsid w:val="00DE1193"/>
    <w:rsid w:val="00DE1947"/>
    <w:rsid w:val="00DE1ADC"/>
    <w:rsid w:val="00DE1C92"/>
    <w:rsid w:val="00DE1D25"/>
    <w:rsid w:val="00DE1F28"/>
    <w:rsid w:val="00DE2118"/>
    <w:rsid w:val="00DE2311"/>
    <w:rsid w:val="00DE2384"/>
    <w:rsid w:val="00DE24B3"/>
    <w:rsid w:val="00DE25FE"/>
    <w:rsid w:val="00DE279C"/>
    <w:rsid w:val="00DE2858"/>
    <w:rsid w:val="00DE29A3"/>
    <w:rsid w:val="00DE2AE4"/>
    <w:rsid w:val="00DE2B38"/>
    <w:rsid w:val="00DE2C0A"/>
    <w:rsid w:val="00DE2CB6"/>
    <w:rsid w:val="00DE2D49"/>
    <w:rsid w:val="00DE316A"/>
    <w:rsid w:val="00DE318C"/>
    <w:rsid w:val="00DE31DB"/>
    <w:rsid w:val="00DE3269"/>
    <w:rsid w:val="00DE353A"/>
    <w:rsid w:val="00DE3666"/>
    <w:rsid w:val="00DE3677"/>
    <w:rsid w:val="00DE37AF"/>
    <w:rsid w:val="00DE393A"/>
    <w:rsid w:val="00DE3A8A"/>
    <w:rsid w:val="00DE3CA7"/>
    <w:rsid w:val="00DE3DA7"/>
    <w:rsid w:val="00DE3E8F"/>
    <w:rsid w:val="00DE41CB"/>
    <w:rsid w:val="00DE42C8"/>
    <w:rsid w:val="00DE43A2"/>
    <w:rsid w:val="00DE4673"/>
    <w:rsid w:val="00DE4AD4"/>
    <w:rsid w:val="00DE4FE7"/>
    <w:rsid w:val="00DE5058"/>
    <w:rsid w:val="00DE5113"/>
    <w:rsid w:val="00DE5399"/>
    <w:rsid w:val="00DE54E2"/>
    <w:rsid w:val="00DE5612"/>
    <w:rsid w:val="00DE5788"/>
    <w:rsid w:val="00DE5871"/>
    <w:rsid w:val="00DE5A55"/>
    <w:rsid w:val="00DE5BD3"/>
    <w:rsid w:val="00DE614C"/>
    <w:rsid w:val="00DE61AD"/>
    <w:rsid w:val="00DE6274"/>
    <w:rsid w:val="00DE62A6"/>
    <w:rsid w:val="00DE62C6"/>
    <w:rsid w:val="00DE63C8"/>
    <w:rsid w:val="00DE676C"/>
    <w:rsid w:val="00DE680B"/>
    <w:rsid w:val="00DE6978"/>
    <w:rsid w:val="00DE6A4C"/>
    <w:rsid w:val="00DE6AAB"/>
    <w:rsid w:val="00DE6B75"/>
    <w:rsid w:val="00DE6C9E"/>
    <w:rsid w:val="00DE70C2"/>
    <w:rsid w:val="00DE73CD"/>
    <w:rsid w:val="00DE7474"/>
    <w:rsid w:val="00DE74F9"/>
    <w:rsid w:val="00DE750D"/>
    <w:rsid w:val="00DE7986"/>
    <w:rsid w:val="00DE7AE4"/>
    <w:rsid w:val="00DE7B9F"/>
    <w:rsid w:val="00DE7EE1"/>
    <w:rsid w:val="00DE7F82"/>
    <w:rsid w:val="00DF00E3"/>
    <w:rsid w:val="00DF0308"/>
    <w:rsid w:val="00DF0401"/>
    <w:rsid w:val="00DF0421"/>
    <w:rsid w:val="00DF04A1"/>
    <w:rsid w:val="00DF0591"/>
    <w:rsid w:val="00DF06B5"/>
    <w:rsid w:val="00DF071F"/>
    <w:rsid w:val="00DF07B9"/>
    <w:rsid w:val="00DF08E7"/>
    <w:rsid w:val="00DF08EE"/>
    <w:rsid w:val="00DF0986"/>
    <w:rsid w:val="00DF0A89"/>
    <w:rsid w:val="00DF0BBF"/>
    <w:rsid w:val="00DF0C13"/>
    <w:rsid w:val="00DF0DED"/>
    <w:rsid w:val="00DF0E5D"/>
    <w:rsid w:val="00DF0E7B"/>
    <w:rsid w:val="00DF0ECE"/>
    <w:rsid w:val="00DF107F"/>
    <w:rsid w:val="00DF12C8"/>
    <w:rsid w:val="00DF1376"/>
    <w:rsid w:val="00DF14C8"/>
    <w:rsid w:val="00DF157A"/>
    <w:rsid w:val="00DF1653"/>
    <w:rsid w:val="00DF1852"/>
    <w:rsid w:val="00DF1A39"/>
    <w:rsid w:val="00DF1AA2"/>
    <w:rsid w:val="00DF1C30"/>
    <w:rsid w:val="00DF1CB0"/>
    <w:rsid w:val="00DF1D17"/>
    <w:rsid w:val="00DF1FBD"/>
    <w:rsid w:val="00DF1FC1"/>
    <w:rsid w:val="00DF205E"/>
    <w:rsid w:val="00DF225A"/>
    <w:rsid w:val="00DF23D7"/>
    <w:rsid w:val="00DF2423"/>
    <w:rsid w:val="00DF243F"/>
    <w:rsid w:val="00DF2523"/>
    <w:rsid w:val="00DF26B5"/>
    <w:rsid w:val="00DF2710"/>
    <w:rsid w:val="00DF2B83"/>
    <w:rsid w:val="00DF307F"/>
    <w:rsid w:val="00DF34E6"/>
    <w:rsid w:val="00DF3580"/>
    <w:rsid w:val="00DF3748"/>
    <w:rsid w:val="00DF3A18"/>
    <w:rsid w:val="00DF3A44"/>
    <w:rsid w:val="00DF3F5A"/>
    <w:rsid w:val="00DF4226"/>
    <w:rsid w:val="00DF4478"/>
    <w:rsid w:val="00DF46DE"/>
    <w:rsid w:val="00DF4974"/>
    <w:rsid w:val="00DF4CB8"/>
    <w:rsid w:val="00DF4F64"/>
    <w:rsid w:val="00DF5022"/>
    <w:rsid w:val="00DF50B6"/>
    <w:rsid w:val="00DF510C"/>
    <w:rsid w:val="00DF51CF"/>
    <w:rsid w:val="00DF55B9"/>
    <w:rsid w:val="00DF5884"/>
    <w:rsid w:val="00DF58BE"/>
    <w:rsid w:val="00DF59A4"/>
    <w:rsid w:val="00DF5A02"/>
    <w:rsid w:val="00DF5BC8"/>
    <w:rsid w:val="00DF5BD0"/>
    <w:rsid w:val="00DF5FDB"/>
    <w:rsid w:val="00DF6047"/>
    <w:rsid w:val="00DF605C"/>
    <w:rsid w:val="00DF6162"/>
    <w:rsid w:val="00DF6315"/>
    <w:rsid w:val="00DF6534"/>
    <w:rsid w:val="00DF6567"/>
    <w:rsid w:val="00DF67E9"/>
    <w:rsid w:val="00DF6BB1"/>
    <w:rsid w:val="00DF6C10"/>
    <w:rsid w:val="00DF6D4A"/>
    <w:rsid w:val="00DF6F1E"/>
    <w:rsid w:val="00DF6F51"/>
    <w:rsid w:val="00DF7017"/>
    <w:rsid w:val="00DF705E"/>
    <w:rsid w:val="00DF7275"/>
    <w:rsid w:val="00DF74F6"/>
    <w:rsid w:val="00DF7615"/>
    <w:rsid w:val="00DF7C66"/>
    <w:rsid w:val="00DF7CF3"/>
    <w:rsid w:val="00DF7DA2"/>
    <w:rsid w:val="00DF7DDA"/>
    <w:rsid w:val="00DF7E7A"/>
    <w:rsid w:val="00E0002A"/>
    <w:rsid w:val="00E00558"/>
    <w:rsid w:val="00E006F6"/>
    <w:rsid w:val="00E00A19"/>
    <w:rsid w:val="00E00AEC"/>
    <w:rsid w:val="00E00BC0"/>
    <w:rsid w:val="00E00E76"/>
    <w:rsid w:val="00E00EAC"/>
    <w:rsid w:val="00E00FDB"/>
    <w:rsid w:val="00E00FEC"/>
    <w:rsid w:val="00E010A7"/>
    <w:rsid w:val="00E013B0"/>
    <w:rsid w:val="00E01400"/>
    <w:rsid w:val="00E0145D"/>
    <w:rsid w:val="00E0156B"/>
    <w:rsid w:val="00E01644"/>
    <w:rsid w:val="00E01737"/>
    <w:rsid w:val="00E01747"/>
    <w:rsid w:val="00E01888"/>
    <w:rsid w:val="00E01969"/>
    <w:rsid w:val="00E01A26"/>
    <w:rsid w:val="00E01A9A"/>
    <w:rsid w:val="00E01B5D"/>
    <w:rsid w:val="00E01C1A"/>
    <w:rsid w:val="00E01CBC"/>
    <w:rsid w:val="00E01D6C"/>
    <w:rsid w:val="00E01E79"/>
    <w:rsid w:val="00E0217D"/>
    <w:rsid w:val="00E021EF"/>
    <w:rsid w:val="00E02243"/>
    <w:rsid w:val="00E02274"/>
    <w:rsid w:val="00E02871"/>
    <w:rsid w:val="00E028A3"/>
    <w:rsid w:val="00E028D7"/>
    <w:rsid w:val="00E02BC5"/>
    <w:rsid w:val="00E02E3C"/>
    <w:rsid w:val="00E03053"/>
    <w:rsid w:val="00E0314B"/>
    <w:rsid w:val="00E03289"/>
    <w:rsid w:val="00E03598"/>
    <w:rsid w:val="00E035FD"/>
    <w:rsid w:val="00E0364B"/>
    <w:rsid w:val="00E03720"/>
    <w:rsid w:val="00E03756"/>
    <w:rsid w:val="00E0379D"/>
    <w:rsid w:val="00E0385A"/>
    <w:rsid w:val="00E03BFF"/>
    <w:rsid w:val="00E03C88"/>
    <w:rsid w:val="00E03FDA"/>
    <w:rsid w:val="00E04140"/>
    <w:rsid w:val="00E041DF"/>
    <w:rsid w:val="00E04392"/>
    <w:rsid w:val="00E04417"/>
    <w:rsid w:val="00E04480"/>
    <w:rsid w:val="00E047BB"/>
    <w:rsid w:val="00E0484E"/>
    <w:rsid w:val="00E04864"/>
    <w:rsid w:val="00E0486E"/>
    <w:rsid w:val="00E04929"/>
    <w:rsid w:val="00E04992"/>
    <w:rsid w:val="00E04AEC"/>
    <w:rsid w:val="00E04E32"/>
    <w:rsid w:val="00E04E43"/>
    <w:rsid w:val="00E051C5"/>
    <w:rsid w:val="00E053C3"/>
    <w:rsid w:val="00E0542B"/>
    <w:rsid w:val="00E05504"/>
    <w:rsid w:val="00E055A2"/>
    <w:rsid w:val="00E055AF"/>
    <w:rsid w:val="00E056F3"/>
    <w:rsid w:val="00E05778"/>
    <w:rsid w:val="00E05E4B"/>
    <w:rsid w:val="00E05EA9"/>
    <w:rsid w:val="00E05EB7"/>
    <w:rsid w:val="00E06023"/>
    <w:rsid w:val="00E060B0"/>
    <w:rsid w:val="00E0673E"/>
    <w:rsid w:val="00E067FE"/>
    <w:rsid w:val="00E0685D"/>
    <w:rsid w:val="00E06925"/>
    <w:rsid w:val="00E06971"/>
    <w:rsid w:val="00E069F9"/>
    <w:rsid w:val="00E06A66"/>
    <w:rsid w:val="00E06AE3"/>
    <w:rsid w:val="00E06BA0"/>
    <w:rsid w:val="00E07165"/>
    <w:rsid w:val="00E07748"/>
    <w:rsid w:val="00E0780C"/>
    <w:rsid w:val="00E0785B"/>
    <w:rsid w:val="00E078D7"/>
    <w:rsid w:val="00E07B0A"/>
    <w:rsid w:val="00E07D31"/>
    <w:rsid w:val="00E10194"/>
    <w:rsid w:val="00E101AA"/>
    <w:rsid w:val="00E10228"/>
    <w:rsid w:val="00E107C1"/>
    <w:rsid w:val="00E10A69"/>
    <w:rsid w:val="00E10B1A"/>
    <w:rsid w:val="00E10C0F"/>
    <w:rsid w:val="00E10CB6"/>
    <w:rsid w:val="00E10DFF"/>
    <w:rsid w:val="00E10E78"/>
    <w:rsid w:val="00E10F2A"/>
    <w:rsid w:val="00E10F79"/>
    <w:rsid w:val="00E10F84"/>
    <w:rsid w:val="00E1123F"/>
    <w:rsid w:val="00E113E4"/>
    <w:rsid w:val="00E11534"/>
    <w:rsid w:val="00E11569"/>
    <w:rsid w:val="00E11885"/>
    <w:rsid w:val="00E1189D"/>
    <w:rsid w:val="00E11AED"/>
    <w:rsid w:val="00E11B03"/>
    <w:rsid w:val="00E11CBC"/>
    <w:rsid w:val="00E11EB9"/>
    <w:rsid w:val="00E12590"/>
    <w:rsid w:val="00E125A1"/>
    <w:rsid w:val="00E12852"/>
    <w:rsid w:val="00E12976"/>
    <w:rsid w:val="00E12978"/>
    <w:rsid w:val="00E129D5"/>
    <w:rsid w:val="00E12AE2"/>
    <w:rsid w:val="00E12B81"/>
    <w:rsid w:val="00E12BB2"/>
    <w:rsid w:val="00E12C96"/>
    <w:rsid w:val="00E12E1C"/>
    <w:rsid w:val="00E12EE4"/>
    <w:rsid w:val="00E1318B"/>
    <w:rsid w:val="00E1324F"/>
    <w:rsid w:val="00E132CE"/>
    <w:rsid w:val="00E13538"/>
    <w:rsid w:val="00E13560"/>
    <w:rsid w:val="00E1368B"/>
    <w:rsid w:val="00E13854"/>
    <w:rsid w:val="00E13923"/>
    <w:rsid w:val="00E13A3C"/>
    <w:rsid w:val="00E13B96"/>
    <w:rsid w:val="00E13BD3"/>
    <w:rsid w:val="00E13C01"/>
    <w:rsid w:val="00E13D91"/>
    <w:rsid w:val="00E13F7C"/>
    <w:rsid w:val="00E14259"/>
    <w:rsid w:val="00E142FE"/>
    <w:rsid w:val="00E14406"/>
    <w:rsid w:val="00E144D3"/>
    <w:rsid w:val="00E14870"/>
    <w:rsid w:val="00E1493F"/>
    <w:rsid w:val="00E14AA2"/>
    <w:rsid w:val="00E14C39"/>
    <w:rsid w:val="00E14F70"/>
    <w:rsid w:val="00E14F76"/>
    <w:rsid w:val="00E150F0"/>
    <w:rsid w:val="00E15106"/>
    <w:rsid w:val="00E151CF"/>
    <w:rsid w:val="00E1532C"/>
    <w:rsid w:val="00E1553A"/>
    <w:rsid w:val="00E157DF"/>
    <w:rsid w:val="00E1603E"/>
    <w:rsid w:val="00E161EC"/>
    <w:rsid w:val="00E16226"/>
    <w:rsid w:val="00E163E3"/>
    <w:rsid w:val="00E1651E"/>
    <w:rsid w:val="00E166CE"/>
    <w:rsid w:val="00E16847"/>
    <w:rsid w:val="00E1685E"/>
    <w:rsid w:val="00E16950"/>
    <w:rsid w:val="00E16B52"/>
    <w:rsid w:val="00E16B6D"/>
    <w:rsid w:val="00E17151"/>
    <w:rsid w:val="00E172D4"/>
    <w:rsid w:val="00E1747C"/>
    <w:rsid w:val="00E175E8"/>
    <w:rsid w:val="00E176FA"/>
    <w:rsid w:val="00E176FC"/>
    <w:rsid w:val="00E17717"/>
    <w:rsid w:val="00E17733"/>
    <w:rsid w:val="00E1775A"/>
    <w:rsid w:val="00E1779C"/>
    <w:rsid w:val="00E17A1A"/>
    <w:rsid w:val="00E17D05"/>
    <w:rsid w:val="00E17F41"/>
    <w:rsid w:val="00E200A0"/>
    <w:rsid w:val="00E201C9"/>
    <w:rsid w:val="00E202BA"/>
    <w:rsid w:val="00E20497"/>
    <w:rsid w:val="00E20533"/>
    <w:rsid w:val="00E205E2"/>
    <w:rsid w:val="00E20676"/>
    <w:rsid w:val="00E20845"/>
    <w:rsid w:val="00E208DF"/>
    <w:rsid w:val="00E20989"/>
    <w:rsid w:val="00E20A6E"/>
    <w:rsid w:val="00E20B5C"/>
    <w:rsid w:val="00E20B8F"/>
    <w:rsid w:val="00E20D6C"/>
    <w:rsid w:val="00E20DB3"/>
    <w:rsid w:val="00E21322"/>
    <w:rsid w:val="00E2136B"/>
    <w:rsid w:val="00E2136E"/>
    <w:rsid w:val="00E213E1"/>
    <w:rsid w:val="00E214B8"/>
    <w:rsid w:val="00E214DF"/>
    <w:rsid w:val="00E2166C"/>
    <w:rsid w:val="00E216CC"/>
    <w:rsid w:val="00E21732"/>
    <w:rsid w:val="00E218C4"/>
    <w:rsid w:val="00E218E5"/>
    <w:rsid w:val="00E21952"/>
    <w:rsid w:val="00E21989"/>
    <w:rsid w:val="00E21A7D"/>
    <w:rsid w:val="00E21A8E"/>
    <w:rsid w:val="00E21ECB"/>
    <w:rsid w:val="00E21F4F"/>
    <w:rsid w:val="00E2216E"/>
    <w:rsid w:val="00E22212"/>
    <w:rsid w:val="00E222C1"/>
    <w:rsid w:val="00E224DD"/>
    <w:rsid w:val="00E226A4"/>
    <w:rsid w:val="00E2285D"/>
    <w:rsid w:val="00E22A9E"/>
    <w:rsid w:val="00E22CCA"/>
    <w:rsid w:val="00E22EE0"/>
    <w:rsid w:val="00E22F27"/>
    <w:rsid w:val="00E2340F"/>
    <w:rsid w:val="00E234EF"/>
    <w:rsid w:val="00E23714"/>
    <w:rsid w:val="00E23717"/>
    <w:rsid w:val="00E23A20"/>
    <w:rsid w:val="00E23AFE"/>
    <w:rsid w:val="00E23B63"/>
    <w:rsid w:val="00E23C99"/>
    <w:rsid w:val="00E23E22"/>
    <w:rsid w:val="00E23F13"/>
    <w:rsid w:val="00E241A1"/>
    <w:rsid w:val="00E241C2"/>
    <w:rsid w:val="00E242F7"/>
    <w:rsid w:val="00E24354"/>
    <w:rsid w:val="00E2444C"/>
    <w:rsid w:val="00E247FD"/>
    <w:rsid w:val="00E248CF"/>
    <w:rsid w:val="00E24971"/>
    <w:rsid w:val="00E24A15"/>
    <w:rsid w:val="00E24AFA"/>
    <w:rsid w:val="00E24B07"/>
    <w:rsid w:val="00E24B9C"/>
    <w:rsid w:val="00E24D6B"/>
    <w:rsid w:val="00E250F8"/>
    <w:rsid w:val="00E251F4"/>
    <w:rsid w:val="00E25586"/>
    <w:rsid w:val="00E25753"/>
    <w:rsid w:val="00E25757"/>
    <w:rsid w:val="00E25797"/>
    <w:rsid w:val="00E259E8"/>
    <w:rsid w:val="00E25B41"/>
    <w:rsid w:val="00E25C57"/>
    <w:rsid w:val="00E25C77"/>
    <w:rsid w:val="00E25DA4"/>
    <w:rsid w:val="00E25E9A"/>
    <w:rsid w:val="00E26029"/>
    <w:rsid w:val="00E26054"/>
    <w:rsid w:val="00E2609A"/>
    <w:rsid w:val="00E26130"/>
    <w:rsid w:val="00E26287"/>
    <w:rsid w:val="00E26367"/>
    <w:rsid w:val="00E26414"/>
    <w:rsid w:val="00E26675"/>
    <w:rsid w:val="00E26839"/>
    <w:rsid w:val="00E26C69"/>
    <w:rsid w:val="00E26D32"/>
    <w:rsid w:val="00E26FAF"/>
    <w:rsid w:val="00E2736A"/>
    <w:rsid w:val="00E273AB"/>
    <w:rsid w:val="00E273AC"/>
    <w:rsid w:val="00E273B4"/>
    <w:rsid w:val="00E2755E"/>
    <w:rsid w:val="00E275EC"/>
    <w:rsid w:val="00E27617"/>
    <w:rsid w:val="00E27647"/>
    <w:rsid w:val="00E27682"/>
    <w:rsid w:val="00E27A35"/>
    <w:rsid w:val="00E27AFA"/>
    <w:rsid w:val="00E27B78"/>
    <w:rsid w:val="00E30283"/>
    <w:rsid w:val="00E30295"/>
    <w:rsid w:val="00E3037B"/>
    <w:rsid w:val="00E30394"/>
    <w:rsid w:val="00E303AC"/>
    <w:rsid w:val="00E30573"/>
    <w:rsid w:val="00E3057B"/>
    <w:rsid w:val="00E307BB"/>
    <w:rsid w:val="00E30A36"/>
    <w:rsid w:val="00E30C57"/>
    <w:rsid w:val="00E3115D"/>
    <w:rsid w:val="00E31202"/>
    <w:rsid w:val="00E312DC"/>
    <w:rsid w:val="00E315F7"/>
    <w:rsid w:val="00E3186B"/>
    <w:rsid w:val="00E31A1F"/>
    <w:rsid w:val="00E31B09"/>
    <w:rsid w:val="00E31BD1"/>
    <w:rsid w:val="00E31EA1"/>
    <w:rsid w:val="00E31EB2"/>
    <w:rsid w:val="00E31EE7"/>
    <w:rsid w:val="00E31FD2"/>
    <w:rsid w:val="00E32239"/>
    <w:rsid w:val="00E32371"/>
    <w:rsid w:val="00E32657"/>
    <w:rsid w:val="00E326AB"/>
    <w:rsid w:val="00E32730"/>
    <w:rsid w:val="00E32790"/>
    <w:rsid w:val="00E329C7"/>
    <w:rsid w:val="00E32AC3"/>
    <w:rsid w:val="00E32B47"/>
    <w:rsid w:val="00E32CA8"/>
    <w:rsid w:val="00E32D5D"/>
    <w:rsid w:val="00E32DE5"/>
    <w:rsid w:val="00E32F4A"/>
    <w:rsid w:val="00E33158"/>
    <w:rsid w:val="00E332E8"/>
    <w:rsid w:val="00E33313"/>
    <w:rsid w:val="00E33579"/>
    <w:rsid w:val="00E336A6"/>
    <w:rsid w:val="00E33707"/>
    <w:rsid w:val="00E3389C"/>
    <w:rsid w:val="00E33930"/>
    <w:rsid w:val="00E33A4E"/>
    <w:rsid w:val="00E33C98"/>
    <w:rsid w:val="00E33CEB"/>
    <w:rsid w:val="00E33E3C"/>
    <w:rsid w:val="00E33EA2"/>
    <w:rsid w:val="00E34253"/>
    <w:rsid w:val="00E34314"/>
    <w:rsid w:val="00E343CB"/>
    <w:rsid w:val="00E34446"/>
    <w:rsid w:val="00E34458"/>
    <w:rsid w:val="00E34521"/>
    <w:rsid w:val="00E34530"/>
    <w:rsid w:val="00E349A7"/>
    <w:rsid w:val="00E34B20"/>
    <w:rsid w:val="00E34BE6"/>
    <w:rsid w:val="00E34C87"/>
    <w:rsid w:val="00E34D23"/>
    <w:rsid w:val="00E352C8"/>
    <w:rsid w:val="00E353C7"/>
    <w:rsid w:val="00E35677"/>
    <w:rsid w:val="00E3595B"/>
    <w:rsid w:val="00E35AE8"/>
    <w:rsid w:val="00E35BB6"/>
    <w:rsid w:val="00E35BEB"/>
    <w:rsid w:val="00E35E76"/>
    <w:rsid w:val="00E35EB2"/>
    <w:rsid w:val="00E3604E"/>
    <w:rsid w:val="00E3624F"/>
    <w:rsid w:val="00E362B1"/>
    <w:rsid w:val="00E366B4"/>
    <w:rsid w:val="00E366F9"/>
    <w:rsid w:val="00E368AC"/>
    <w:rsid w:val="00E36927"/>
    <w:rsid w:val="00E36A5F"/>
    <w:rsid w:val="00E36C19"/>
    <w:rsid w:val="00E36CCC"/>
    <w:rsid w:val="00E370E6"/>
    <w:rsid w:val="00E3733F"/>
    <w:rsid w:val="00E374B2"/>
    <w:rsid w:val="00E37515"/>
    <w:rsid w:val="00E3753C"/>
    <w:rsid w:val="00E3757F"/>
    <w:rsid w:val="00E376F0"/>
    <w:rsid w:val="00E378FB"/>
    <w:rsid w:val="00E378FF"/>
    <w:rsid w:val="00E37BDB"/>
    <w:rsid w:val="00E37BDD"/>
    <w:rsid w:val="00E37BEE"/>
    <w:rsid w:val="00E37EBF"/>
    <w:rsid w:val="00E4007F"/>
    <w:rsid w:val="00E400C3"/>
    <w:rsid w:val="00E400F7"/>
    <w:rsid w:val="00E4018E"/>
    <w:rsid w:val="00E40263"/>
    <w:rsid w:val="00E40463"/>
    <w:rsid w:val="00E40571"/>
    <w:rsid w:val="00E407E9"/>
    <w:rsid w:val="00E4081F"/>
    <w:rsid w:val="00E408B0"/>
    <w:rsid w:val="00E40935"/>
    <w:rsid w:val="00E40A03"/>
    <w:rsid w:val="00E40AD4"/>
    <w:rsid w:val="00E40B65"/>
    <w:rsid w:val="00E40B88"/>
    <w:rsid w:val="00E40E18"/>
    <w:rsid w:val="00E413BD"/>
    <w:rsid w:val="00E417FF"/>
    <w:rsid w:val="00E4183D"/>
    <w:rsid w:val="00E41A15"/>
    <w:rsid w:val="00E41A29"/>
    <w:rsid w:val="00E41A84"/>
    <w:rsid w:val="00E41B2A"/>
    <w:rsid w:val="00E41C65"/>
    <w:rsid w:val="00E41DCD"/>
    <w:rsid w:val="00E41F6D"/>
    <w:rsid w:val="00E420F3"/>
    <w:rsid w:val="00E42193"/>
    <w:rsid w:val="00E42371"/>
    <w:rsid w:val="00E423C8"/>
    <w:rsid w:val="00E42412"/>
    <w:rsid w:val="00E42467"/>
    <w:rsid w:val="00E4257D"/>
    <w:rsid w:val="00E42836"/>
    <w:rsid w:val="00E429AA"/>
    <w:rsid w:val="00E42B5D"/>
    <w:rsid w:val="00E42C58"/>
    <w:rsid w:val="00E42DCA"/>
    <w:rsid w:val="00E430AF"/>
    <w:rsid w:val="00E432D7"/>
    <w:rsid w:val="00E43329"/>
    <w:rsid w:val="00E43351"/>
    <w:rsid w:val="00E43722"/>
    <w:rsid w:val="00E43A43"/>
    <w:rsid w:val="00E43A7A"/>
    <w:rsid w:val="00E43D03"/>
    <w:rsid w:val="00E43F87"/>
    <w:rsid w:val="00E4443A"/>
    <w:rsid w:val="00E4488F"/>
    <w:rsid w:val="00E4492B"/>
    <w:rsid w:val="00E44956"/>
    <w:rsid w:val="00E44987"/>
    <w:rsid w:val="00E450F0"/>
    <w:rsid w:val="00E451FB"/>
    <w:rsid w:val="00E4536C"/>
    <w:rsid w:val="00E45512"/>
    <w:rsid w:val="00E45D43"/>
    <w:rsid w:val="00E45FBE"/>
    <w:rsid w:val="00E462F9"/>
    <w:rsid w:val="00E46310"/>
    <w:rsid w:val="00E463F2"/>
    <w:rsid w:val="00E46429"/>
    <w:rsid w:val="00E465CB"/>
    <w:rsid w:val="00E467E6"/>
    <w:rsid w:val="00E468C9"/>
    <w:rsid w:val="00E468E8"/>
    <w:rsid w:val="00E46B54"/>
    <w:rsid w:val="00E46B64"/>
    <w:rsid w:val="00E46BF9"/>
    <w:rsid w:val="00E471F9"/>
    <w:rsid w:val="00E47848"/>
    <w:rsid w:val="00E47977"/>
    <w:rsid w:val="00E47A69"/>
    <w:rsid w:val="00E47D1D"/>
    <w:rsid w:val="00E47DA7"/>
    <w:rsid w:val="00E47E93"/>
    <w:rsid w:val="00E50009"/>
    <w:rsid w:val="00E50267"/>
    <w:rsid w:val="00E503BB"/>
    <w:rsid w:val="00E50475"/>
    <w:rsid w:val="00E508C6"/>
    <w:rsid w:val="00E509A9"/>
    <w:rsid w:val="00E50ACE"/>
    <w:rsid w:val="00E50D2C"/>
    <w:rsid w:val="00E50DBB"/>
    <w:rsid w:val="00E50DC6"/>
    <w:rsid w:val="00E50FE1"/>
    <w:rsid w:val="00E50FE9"/>
    <w:rsid w:val="00E511CF"/>
    <w:rsid w:val="00E518E8"/>
    <w:rsid w:val="00E5197F"/>
    <w:rsid w:val="00E519D3"/>
    <w:rsid w:val="00E51BA2"/>
    <w:rsid w:val="00E51D8C"/>
    <w:rsid w:val="00E51FC0"/>
    <w:rsid w:val="00E5206E"/>
    <w:rsid w:val="00E520F0"/>
    <w:rsid w:val="00E5230D"/>
    <w:rsid w:val="00E5234A"/>
    <w:rsid w:val="00E5239F"/>
    <w:rsid w:val="00E52800"/>
    <w:rsid w:val="00E529B2"/>
    <w:rsid w:val="00E52B38"/>
    <w:rsid w:val="00E52C1C"/>
    <w:rsid w:val="00E52CE3"/>
    <w:rsid w:val="00E52F76"/>
    <w:rsid w:val="00E52FEE"/>
    <w:rsid w:val="00E5344A"/>
    <w:rsid w:val="00E5350F"/>
    <w:rsid w:val="00E5357F"/>
    <w:rsid w:val="00E5359F"/>
    <w:rsid w:val="00E53840"/>
    <w:rsid w:val="00E5387E"/>
    <w:rsid w:val="00E53AE3"/>
    <w:rsid w:val="00E53CB0"/>
    <w:rsid w:val="00E53CC8"/>
    <w:rsid w:val="00E544B1"/>
    <w:rsid w:val="00E54AFA"/>
    <w:rsid w:val="00E54C1A"/>
    <w:rsid w:val="00E54CC0"/>
    <w:rsid w:val="00E54E48"/>
    <w:rsid w:val="00E55011"/>
    <w:rsid w:val="00E55182"/>
    <w:rsid w:val="00E5538F"/>
    <w:rsid w:val="00E55436"/>
    <w:rsid w:val="00E555FF"/>
    <w:rsid w:val="00E5565C"/>
    <w:rsid w:val="00E55A62"/>
    <w:rsid w:val="00E55D6B"/>
    <w:rsid w:val="00E55EC1"/>
    <w:rsid w:val="00E55FB7"/>
    <w:rsid w:val="00E55FBD"/>
    <w:rsid w:val="00E55FF2"/>
    <w:rsid w:val="00E560BC"/>
    <w:rsid w:val="00E560C9"/>
    <w:rsid w:val="00E5644A"/>
    <w:rsid w:val="00E5650E"/>
    <w:rsid w:val="00E56575"/>
    <w:rsid w:val="00E56660"/>
    <w:rsid w:val="00E566CB"/>
    <w:rsid w:val="00E5675F"/>
    <w:rsid w:val="00E56841"/>
    <w:rsid w:val="00E568D1"/>
    <w:rsid w:val="00E56AD6"/>
    <w:rsid w:val="00E570DF"/>
    <w:rsid w:val="00E57235"/>
    <w:rsid w:val="00E57426"/>
    <w:rsid w:val="00E57450"/>
    <w:rsid w:val="00E57685"/>
    <w:rsid w:val="00E57696"/>
    <w:rsid w:val="00E577CC"/>
    <w:rsid w:val="00E5783A"/>
    <w:rsid w:val="00E5784E"/>
    <w:rsid w:val="00E5789B"/>
    <w:rsid w:val="00E57963"/>
    <w:rsid w:val="00E57AA9"/>
    <w:rsid w:val="00E57C58"/>
    <w:rsid w:val="00E57DB6"/>
    <w:rsid w:val="00E600A9"/>
    <w:rsid w:val="00E601A0"/>
    <w:rsid w:val="00E601DA"/>
    <w:rsid w:val="00E6029E"/>
    <w:rsid w:val="00E6059E"/>
    <w:rsid w:val="00E605A2"/>
    <w:rsid w:val="00E607F3"/>
    <w:rsid w:val="00E60828"/>
    <w:rsid w:val="00E60986"/>
    <w:rsid w:val="00E60B3B"/>
    <w:rsid w:val="00E60C25"/>
    <w:rsid w:val="00E61162"/>
    <w:rsid w:val="00E61216"/>
    <w:rsid w:val="00E61589"/>
    <w:rsid w:val="00E616AC"/>
    <w:rsid w:val="00E616F1"/>
    <w:rsid w:val="00E61952"/>
    <w:rsid w:val="00E61991"/>
    <w:rsid w:val="00E61A83"/>
    <w:rsid w:val="00E61D07"/>
    <w:rsid w:val="00E61E37"/>
    <w:rsid w:val="00E6202E"/>
    <w:rsid w:val="00E621DB"/>
    <w:rsid w:val="00E62518"/>
    <w:rsid w:val="00E6269B"/>
    <w:rsid w:val="00E626C5"/>
    <w:rsid w:val="00E62707"/>
    <w:rsid w:val="00E62AA3"/>
    <w:rsid w:val="00E62F1E"/>
    <w:rsid w:val="00E6303F"/>
    <w:rsid w:val="00E630CC"/>
    <w:rsid w:val="00E6339C"/>
    <w:rsid w:val="00E634B2"/>
    <w:rsid w:val="00E634B7"/>
    <w:rsid w:val="00E63519"/>
    <w:rsid w:val="00E637F6"/>
    <w:rsid w:val="00E63ADA"/>
    <w:rsid w:val="00E63BBE"/>
    <w:rsid w:val="00E63BE4"/>
    <w:rsid w:val="00E63DA1"/>
    <w:rsid w:val="00E63E8E"/>
    <w:rsid w:val="00E6401F"/>
    <w:rsid w:val="00E6409C"/>
    <w:rsid w:val="00E64275"/>
    <w:rsid w:val="00E6460A"/>
    <w:rsid w:val="00E6466E"/>
    <w:rsid w:val="00E6470A"/>
    <w:rsid w:val="00E6482A"/>
    <w:rsid w:val="00E64904"/>
    <w:rsid w:val="00E64A69"/>
    <w:rsid w:val="00E64E5C"/>
    <w:rsid w:val="00E64FF4"/>
    <w:rsid w:val="00E6572B"/>
    <w:rsid w:val="00E65796"/>
    <w:rsid w:val="00E657E2"/>
    <w:rsid w:val="00E657FE"/>
    <w:rsid w:val="00E65802"/>
    <w:rsid w:val="00E65A9B"/>
    <w:rsid w:val="00E65E30"/>
    <w:rsid w:val="00E65FE5"/>
    <w:rsid w:val="00E66157"/>
    <w:rsid w:val="00E662E9"/>
    <w:rsid w:val="00E6640A"/>
    <w:rsid w:val="00E664BA"/>
    <w:rsid w:val="00E66D7A"/>
    <w:rsid w:val="00E66DBE"/>
    <w:rsid w:val="00E66E34"/>
    <w:rsid w:val="00E67300"/>
    <w:rsid w:val="00E6749E"/>
    <w:rsid w:val="00E674F0"/>
    <w:rsid w:val="00E676C5"/>
    <w:rsid w:val="00E6772E"/>
    <w:rsid w:val="00E678F7"/>
    <w:rsid w:val="00E67ABE"/>
    <w:rsid w:val="00E67CC1"/>
    <w:rsid w:val="00E67E81"/>
    <w:rsid w:val="00E701D2"/>
    <w:rsid w:val="00E7022F"/>
    <w:rsid w:val="00E70309"/>
    <w:rsid w:val="00E70356"/>
    <w:rsid w:val="00E70705"/>
    <w:rsid w:val="00E707BF"/>
    <w:rsid w:val="00E70ADE"/>
    <w:rsid w:val="00E70CFC"/>
    <w:rsid w:val="00E70F5A"/>
    <w:rsid w:val="00E710A7"/>
    <w:rsid w:val="00E7115E"/>
    <w:rsid w:val="00E712D8"/>
    <w:rsid w:val="00E71398"/>
    <w:rsid w:val="00E71432"/>
    <w:rsid w:val="00E7147B"/>
    <w:rsid w:val="00E71557"/>
    <w:rsid w:val="00E71581"/>
    <w:rsid w:val="00E7189B"/>
    <w:rsid w:val="00E71E39"/>
    <w:rsid w:val="00E71EFA"/>
    <w:rsid w:val="00E721E6"/>
    <w:rsid w:val="00E72283"/>
    <w:rsid w:val="00E72290"/>
    <w:rsid w:val="00E722A0"/>
    <w:rsid w:val="00E7241F"/>
    <w:rsid w:val="00E726AA"/>
    <w:rsid w:val="00E7291C"/>
    <w:rsid w:val="00E72C28"/>
    <w:rsid w:val="00E72F65"/>
    <w:rsid w:val="00E731B4"/>
    <w:rsid w:val="00E731DD"/>
    <w:rsid w:val="00E7322B"/>
    <w:rsid w:val="00E737AE"/>
    <w:rsid w:val="00E73914"/>
    <w:rsid w:val="00E73916"/>
    <w:rsid w:val="00E739C1"/>
    <w:rsid w:val="00E73B51"/>
    <w:rsid w:val="00E73EAE"/>
    <w:rsid w:val="00E73F60"/>
    <w:rsid w:val="00E740F9"/>
    <w:rsid w:val="00E74253"/>
    <w:rsid w:val="00E742F0"/>
    <w:rsid w:val="00E74518"/>
    <w:rsid w:val="00E745DB"/>
    <w:rsid w:val="00E746BD"/>
    <w:rsid w:val="00E74898"/>
    <w:rsid w:val="00E749D2"/>
    <w:rsid w:val="00E74C36"/>
    <w:rsid w:val="00E74DBA"/>
    <w:rsid w:val="00E74E17"/>
    <w:rsid w:val="00E74E56"/>
    <w:rsid w:val="00E74E66"/>
    <w:rsid w:val="00E74F42"/>
    <w:rsid w:val="00E750B3"/>
    <w:rsid w:val="00E75107"/>
    <w:rsid w:val="00E75166"/>
    <w:rsid w:val="00E7525E"/>
    <w:rsid w:val="00E75340"/>
    <w:rsid w:val="00E75378"/>
    <w:rsid w:val="00E75386"/>
    <w:rsid w:val="00E75387"/>
    <w:rsid w:val="00E753E8"/>
    <w:rsid w:val="00E75434"/>
    <w:rsid w:val="00E75638"/>
    <w:rsid w:val="00E75649"/>
    <w:rsid w:val="00E75A2B"/>
    <w:rsid w:val="00E75DCC"/>
    <w:rsid w:val="00E75DDB"/>
    <w:rsid w:val="00E75F7C"/>
    <w:rsid w:val="00E75FF7"/>
    <w:rsid w:val="00E761E3"/>
    <w:rsid w:val="00E7621F"/>
    <w:rsid w:val="00E768A3"/>
    <w:rsid w:val="00E768A4"/>
    <w:rsid w:val="00E769A1"/>
    <w:rsid w:val="00E76A30"/>
    <w:rsid w:val="00E76E48"/>
    <w:rsid w:val="00E76F65"/>
    <w:rsid w:val="00E7713C"/>
    <w:rsid w:val="00E771DF"/>
    <w:rsid w:val="00E771F8"/>
    <w:rsid w:val="00E771FC"/>
    <w:rsid w:val="00E7735E"/>
    <w:rsid w:val="00E775D4"/>
    <w:rsid w:val="00E776C4"/>
    <w:rsid w:val="00E776FC"/>
    <w:rsid w:val="00E77704"/>
    <w:rsid w:val="00E77860"/>
    <w:rsid w:val="00E77DBC"/>
    <w:rsid w:val="00E8009D"/>
    <w:rsid w:val="00E802B0"/>
    <w:rsid w:val="00E8032A"/>
    <w:rsid w:val="00E8085A"/>
    <w:rsid w:val="00E8088C"/>
    <w:rsid w:val="00E80A1D"/>
    <w:rsid w:val="00E80AF2"/>
    <w:rsid w:val="00E80D79"/>
    <w:rsid w:val="00E81034"/>
    <w:rsid w:val="00E8121D"/>
    <w:rsid w:val="00E81391"/>
    <w:rsid w:val="00E813B8"/>
    <w:rsid w:val="00E81492"/>
    <w:rsid w:val="00E81589"/>
    <w:rsid w:val="00E81762"/>
    <w:rsid w:val="00E8177A"/>
    <w:rsid w:val="00E817F7"/>
    <w:rsid w:val="00E819CD"/>
    <w:rsid w:val="00E81B78"/>
    <w:rsid w:val="00E81D04"/>
    <w:rsid w:val="00E81D25"/>
    <w:rsid w:val="00E81D63"/>
    <w:rsid w:val="00E81F3F"/>
    <w:rsid w:val="00E8201C"/>
    <w:rsid w:val="00E82281"/>
    <w:rsid w:val="00E825ED"/>
    <w:rsid w:val="00E828BA"/>
    <w:rsid w:val="00E82BF1"/>
    <w:rsid w:val="00E82DC3"/>
    <w:rsid w:val="00E82E6B"/>
    <w:rsid w:val="00E82EC4"/>
    <w:rsid w:val="00E82F29"/>
    <w:rsid w:val="00E82FC3"/>
    <w:rsid w:val="00E83156"/>
    <w:rsid w:val="00E832C7"/>
    <w:rsid w:val="00E833A2"/>
    <w:rsid w:val="00E837D1"/>
    <w:rsid w:val="00E83938"/>
    <w:rsid w:val="00E839E2"/>
    <w:rsid w:val="00E83B22"/>
    <w:rsid w:val="00E83DEF"/>
    <w:rsid w:val="00E83EB4"/>
    <w:rsid w:val="00E83F82"/>
    <w:rsid w:val="00E84010"/>
    <w:rsid w:val="00E84205"/>
    <w:rsid w:val="00E843EB"/>
    <w:rsid w:val="00E844E1"/>
    <w:rsid w:val="00E84715"/>
    <w:rsid w:val="00E847A9"/>
    <w:rsid w:val="00E84FF4"/>
    <w:rsid w:val="00E85047"/>
    <w:rsid w:val="00E85383"/>
    <w:rsid w:val="00E85441"/>
    <w:rsid w:val="00E854FF"/>
    <w:rsid w:val="00E85696"/>
    <w:rsid w:val="00E856A3"/>
    <w:rsid w:val="00E8588E"/>
    <w:rsid w:val="00E85BDD"/>
    <w:rsid w:val="00E85C8E"/>
    <w:rsid w:val="00E85CCE"/>
    <w:rsid w:val="00E85D0C"/>
    <w:rsid w:val="00E85FF3"/>
    <w:rsid w:val="00E86071"/>
    <w:rsid w:val="00E860EF"/>
    <w:rsid w:val="00E86723"/>
    <w:rsid w:val="00E86834"/>
    <w:rsid w:val="00E86843"/>
    <w:rsid w:val="00E868D9"/>
    <w:rsid w:val="00E868FA"/>
    <w:rsid w:val="00E8695A"/>
    <w:rsid w:val="00E86CA3"/>
    <w:rsid w:val="00E86F0F"/>
    <w:rsid w:val="00E86F53"/>
    <w:rsid w:val="00E870FE"/>
    <w:rsid w:val="00E871C0"/>
    <w:rsid w:val="00E8749E"/>
    <w:rsid w:val="00E874A3"/>
    <w:rsid w:val="00E8756C"/>
    <w:rsid w:val="00E8775C"/>
    <w:rsid w:val="00E87B20"/>
    <w:rsid w:val="00E87BC6"/>
    <w:rsid w:val="00E87D02"/>
    <w:rsid w:val="00E87EAE"/>
    <w:rsid w:val="00E87F98"/>
    <w:rsid w:val="00E90051"/>
    <w:rsid w:val="00E900B6"/>
    <w:rsid w:val="00E90131"/>
    <w:rsid w:val="00E903A6"/>
    <w:rsid w:val="00E90464"/>
    <w:rsid w:val="00E904DF"/>
    <w:rsid w:val="00E90724"/>
    <w:rsid w:val="00E90838"/>
    <w:rsid w:val="00E9086D"/>
    <w:rsid w:val="00E90899"/>
    <w:rsid w:val="00E90BC9"/>
    <w:rsid w:val="00E90CB2"/>
    <w:rsid w:val="00E90F34"/>
    <w:rsid w:val="00E91040"/>
    <w:rsid w:val="00E91285"/>
    <w:rsid w:val="00E91424"/>
    <w:rsid w:val="00E915E8"/>
    <w:rsid w:val="00E91616"/>
    <w:rsid w:val="00E9181A"/>
    <w:rsid w:val="00E91891"/>
    <w:rsid w:val="00E919B2"/>
    <w:rsid w:val="00E91D90"/>
    <w:rsid w:val="00E92026"/>
    <w:rsid w:val="00E921DD"/>
    <w:rsid w:val="00E92635"/>
    <w:rsid w:val="00E92812"/>
    <w:rsid w:val="00E92967"/>
    <w:rsid w:val="00E929B4"/>
    <w:rsid w:val="00E92A3A"/>
    <w:rsid w:val="00E92A69"/>
    <w:rsid w:val="00E92E87"/>
    <w:rsid w:val="00E92EE3"/>
    <w:rsid w:val="00E93691"/>
    <w:rsid w:val="00E938EB"/>
    <w:rsid w:val="00E93A3D"/>
    <w:rsid w:val="00E93A6E"/>
    <w:rsid w:val="00E93BDC"/>
    <w:rsid w:val="00E93DB6"/>
    <w:rsid w:val="00E944E2"/>
    <w:rsid w:val="00E94575"/>
    <w:rsid w:val="00E94724"/>
    <w:rsid w:val="00E94B40"/>
    <w:rsid w:val="00E94C07"/>
    <w:rsid w:val="00E94EA5"/>
    <w:rsid w:val="00E94EAA"/>
    <w:rsid w:val="00E95124"/>
    <w:rsid w:val="00E951B3"/>
    <w:rsid w:val="00E95323"/>
    <w:rsid w:val="00E954C6"/>
    <w:rsid w:val="00E9552D"/>
    <w:rsid w:val="00E955F1"/>
    <w:rsid w:val="00E957B9"/>
    <w:rsid w:val="00E957D4"/>
    <w:rsid w:val="00E958A6"/>
    <w:rsid w:val="00E95B24"/>
    <w:rsid w:val="00E95CF9"/>
    <w:rsid w:val="00E95D9D"/>
    <w:rsid w:val="00E95E44"/>
    <w:rsid w:val="00E95E94"/>
    <w:rsid w:val="00E95FB8"/>
    <w:rsid w:val="00E960F1"/>
    <w:rsid w:val="00E96140"/>
    <w:rsid w:val="00E9645B"/>
    <w:rsid w:val="00E96756"/>
    <w:rsid w:val="00E967BC"/>
    <w:rsid w:val="00E968CF"/>
    <w:rsid w:val="00E9699C"/>
    <w:rsid w:val="00E96AA9"/>
    <w:rsid w:val="00E96AD2"/>
    <w:rsid w:val="00E96D21"/>
    <w:rsid w:val="00E96DA1"/>
    <w:rsid w:val="00E97038"/>
    <w:rsid w:val="00E970BC"/>
    <w:rsid w:val="00E97152"/>
    <w:rsid w:val="00E97255"/>
    <w:rsid w:val="00E972C4"/>
    <w:rsid w:val="00E9762B"/>
    <w:rsid w:val="00E978A0"/>
    <w:rsid w:val="00E978E6"/>
    <w:rsid w:val="00E97AC4"/>
    <w:rsid w:val="00E97BAB"/>
    <w:rsid w:val="00E97EB9"/>
    <w:rsid w:val="00E97ED1"/>
    <w:rsid w:val="00E97F42"/>
    <w:rsid w:val="00EA0069"/>
    <w:rsid w:val="00EA0090"/>
    <w:rsid w:val="00EA0129"/>
    <w:rsid w:val="00EA0643"/>
    <w:rsid w:val="00EA076E"/>
    <w:rsid w:val="00EA0791"/>
    <w:rsid w:val="00EA07F7"/>
    <w:rsid w:val="00EA0A28"/>
    <w:rsid w:val="00EA0C36"/>
    <w:rsid w:val="00EA0D5F"/>
    <w:rsid w:val="00EA0E69"/>
    <w:rsid w:val="00EA0F0A"/>
    <w:rsid w:val="00EA0FD6"/>
    <w:rsid w:val="00EA1098"/>
    <w:rsid w:val="00EA1167"/>
    <w:rsid w:val="00EA15A9"/>
    <w:rsid w:val="00EA1868"/>
    <w:rsid w:val="00EA19E2"/>
    <w:rsid w:val="00EA1DC7"/>
    <w:rsid w:val="00EA2170"/>
    <w:rsid w:val="00EA227E"/>
    <w:rsid w:val="00EA2533"/>
    <w:rsid w:val="00EA2568"/>
    <w:rsid w:val="00EA294A"/>
    <w:rsid w:val="00EA29BE"/>
    <w:rsid w:val="00EA2DA8"/>
    <w:rsid w:val="00EA3038"/>
    <w:rsid w:val="00EA31BE"/>
    <w:rsid w:val="00EA327F"/>
    <w:rsid w:val="00EA37C5"/>
    <w:rsid w:val="00EA393C"/>
    <w:rsid w:val="00EA3A0C"/>
    <w:rsid w:val="00EA3A9B"/>
    <w:rsid w:val="00EA3B5A"/>
    <w:rsid w:val="00EA3F21"/>
    <w:rsid w:val="00EA41C6"/>
    <w:rsid w:val="00EA4278"/>
    <w:rsid w:val="00EA42E0"/>
    <w:rsid w:val="00EA4398"/>
    <w:rsid w:val="00EA4626"/>
    <w:rsid w:val="00EA48C1"/>
    <w:rsid w:val="00EA48D4"/>
    <w:rsid w:val="00EA49CF"/>
    <w:rsid w:val="00EA4ABF"/>
    <w:rsid w:val="00EA4AC9"/>
    <w:rsid w:val="00EA4D02"/>
    <w:rsid w:val="00EA4D78"/>
    <w:rsid w:val="00EA4DDA"/>
    <w:rsid w:val="00EA4E07"/>
    <w:rsid w:val="00EA4FF8"/>
    <w:rsid w:val="00EA5225"/>
    <w:rsid w:val="00EA5261"/>
    <w:rsid w:val="00EA527A"/>
    <w:rsid w:val="00EA527D"/>
    <w:rsid w:val="00EA5380"/>
    <w:rsid w:val="00EA552F"/>
    <w:rsid w:val="00EA5781"/>
    <w:rsid w:val="00EA57F6"/>
    <w:rsid w:val="00EA5869"/>
    <w:rsid w:val="00EA5A34"/>
    <w:rsid w:val="00EA5A60"/>
    <w:rsid w:val="00EA5B98"/>
    <w:rsid w:val="00EA5BD9"/>
    <w:rsid w:val="00EA5D6B"/>
    <w:rsid w:val="00EA5F2D"/>
    <w:rsid w:val="00EA620F"/>
    <w:rsid w:val="00EA64E7"/>
    <w:rsid w:val="00EA6559"/>
    <w:rsid w:val="00EA6572"/>
    <w:rsid w:val="00EA660B"/>
    <w:rsid w:val="00EA6672"/>
    <w:rsid w:val="00EA669F"/>
    <w:rsid w:val="00EA6757"/>
    <w:rsid w:val="00EA67F6"/>
    <w:rsid w:val="00EA68EB"/>
    <w:rsid w:val="00EA69D7"/>
    <w:rsid w:val="00EA69DB"/>
    <w:rsid w:val="00EA6A4A"/>
    <w:rsid w:val="00EA6BF6"/>
    <w:rsid w:val="00EA6EEB"/>
    <w:rsid w:val="00EA7068"/>
    <w:rsid w:val="00EA7075"/>
    <w:rsid w:val="00EA7462"/>
    <w:rsid w:val="00EA7474"/>
    <w:rsid w:val="00EA7648"/>
    <w:rsid w:val="00EA768B"/>
    <w:rsid w:val="00EA77B8"/>
    <w:rsid w:val="00EA7A29"/>
    <w:rsid w:val="00EA7B03"/>
    <w:rsid w:val="00EA7C31"/>
    <w:rsid w:val="00EA7D34"/>
    <w:rsid w:val="00EA7E62"/>
    <w:rsid w:val="00EA7F5B"/>
    <w:rsid w:val="00EA7F68"/>
    <w:rsid w:val="00EB003A"/>
    <w:rsid w:val="00EB00DC"/>
    <w:rsid w:val="00EB02E1"/>
    <w:rsid w:val="00EB05ED"/>
    <w:rsid w:val="00EB0754"/>
    <w:rsid w:val="00EB081C"/>
    <w:rsid w:val="00EB08DC"/>
    <w:rsid w:val="00EB093B"/>
    <w:rsid w:val="00EB09BD"/>
    <w:rsid w:val="00EB0B69"/>
    <w:rsid w:val="00EB0CD8"/>
    <w:rsid w:val="00EB0DB8"/>
    <w:rsid w:val="00EB0F1C"/>
    <w:rsid w:val="00EB0FC2"/>
    <w:rsid w:val="00EB1085"/>
    <w:rsid w:val="00EB13FD"/>
    <w:rsid w:val="00EB17C2"/>
    <w:rsid w:val="00EB1989"/>
    <w:rsid w:val="00EB19E6"/>
    <w:rsid w:val="00EB1A46"/>
    <w:rsid w:val="00EB1B4F"/>
    <w:rsid w:val="00EB1BC5"/>
    <w:rsid w:val="00EB1C88"/>
    <w:rsid w:val="00EB1CE3"/>
    <w:rsid w:val="00EB1D0B"/>
    <w:rsid w:val="00EB1D80"/>
    <w:rsid w:val="00EB1F1E"/>
    <w:rsid w:val="00EB2091"/>
    <w:rsid w:val="00EB2241"/>
    <w:rsid w:val="00EB2384"/>
    <w:rsid w:val="00EB238A"/>
    <w:rsid w:val="00EB26AD"/>
    <w:rsid w:val="00EB279F"/>
    <w:rsid w:val="00EB27CA"/>
    <w:rsid w:val="00EB28D6"/>
    <w:rsid w:val="00EB28EE"/>
    <w:rsid w:val="00EB2C58"/>
    <w:rsid w:val="00EB2CC1"/>
    <w:rsid w:val="00EB2D04"/>
    <w:rsid w:val="00EB2D0F"/>
    <w:rsid w:val="00EB2D13"/>
    <w:rsid w:val="00EB2EAB"/>
    <w:rsid w:val="00EB2EC0"/>
    <w:rsid w:val="00EB32BB"/>
    <w:rsid w:val="00EB338F"/>
    <w:rsid w:val="00EB343E"/>
    <w:rsid w:val="00EB37F6"/>
    <w:rsid w:val="00EB37F7"/>
    <w:rsid w:val="00EB389D"/>
    <w:rsid w:val="00EB38AB"/>
    <w:rsid w:val="00EB3B3F"/>
    <w:rsid w:val="00EB3BB4"/>
    <w:rsid w:val="00EB3D41"/>
    <w:rsid w:val="00EB3E46"/>
    <w:rsid w:val="00EB3F7B"/>
    <w:rsid w:val="00EB4293"/>
    <w:rsid w:val="00EB44F9"/>
    <w:rsid w:val="00EB4693"/>
    <w:rsid w:val="00EB4857"/>
    <w:rsid w:val="00EB490A"/>
    <w:rsid w:val="00EB4920"/>
    <w:rsid w:val="00EB495B"/>
    <w:rsid w:val="00EB49B7"/>
    <w:rsid w:val="00EB4B7B"/>
    <w:rsid w:val="00EB4E74"/>
    <w:rsid w:val="00EB4FAA"/>
    <w:rsid w:val="00EB50E5"/>
    <w:rsid w:val="00EB577A"/>
    <w:rsid w:val="00EB5A1C"/>
    <w:rsid w:val="00EB5B18"/>
    <w:rsid w:val="00EB5BDA"/>
    <w:rsid w:val="00EB5CBE"/>
    <w:rsid w:val="00EB613D"/>
    <w:rsid w:val="00EB6162"/>
    <w:rsid w:val="00EB616F"/>
    <w:rsid w:val="00EB6193"/>
    <w:rsid w:val="00EB6605"/>
    <w:rsid w:val="00EB6DE9"/>
    <w:rsid w:val="00EB70E7"/>
    <w:rsid w:val="00EB7206"/>
    <w:rsid w:val="00EB72C0"/>
    <w:rsid w:val="00EB757A"/>
    <w:rsid w:val="00EB76D3"/>
    <w:rsid w:val="00EB773B"/>
    <w:rsid w:val="00EB78C2"/>
    <w:rsid w:val="00EB7A97"/>
    <w:rsid w:val="00EB7E36"/>
    <w:rsid w:val="00EC0017"/>
    <w:rsid w:val="00EC0253"/>
    <w:rsid w:val="00EC026D"/>
    <w:rsid w:val="00EC02C0"/>
    <w:rsid w:val="00EC0400"/>
    <w:rsid w:val="00EC0579"/>
    <w:rsid w:val="00EC0710"/>
    <w:rsid w:val="00EC07B6"/>
    <w:rsid w:val="00EC08EB"/>
    <w:rsid w:val="00EC0CB9"/>
    <w:rsid w:val="00EC0E00"/>
    <w:rsid w:val="00EC0ECA"/>
    <w:rsid w:val="00EC11EB"/>
    <w:rsid w:val="00EC1629"/>
    <w:rsid w:val="00EC1800"/>
    <w:rsid w:val="00EC1871"/>
    <w:rsid w:val="00EC1AB5"/>
    <w:rsid w:val="00EC1CB4"/>
    <w:rsid w:val="00EC1F4A"/>
    <w:rsid w:val="00EC22CB"/>
    <w:rsid w:val="00EC22DF"/>
    <w:rsid w:val="00EC2476"/>
    <w:rsid w:val="00EC24BA"/>
    <w:rsid w:val="00EC26DB"/>
    <w:rsid w:val="00EC298B"/>
    <w:rsid w:val="00EC3098"/>
    <w:rsid w:val="00EC30BD"/>
    <w:rsid w:val="00EC311B"/>
    <w:rsid w:val="00EC31E1"/>
    <w:rsid w:val="00EC345C"/>
    <w:rsid w:val="00EC393F"/>
    <w:rsid w:val="00EC3F50"/>
    <w:rsid w:val="00EC3FDE"/>
    <w:rsid w:val="00EC4147"/>
    <w:rsid w:val="00EC454A"/>
    <w:rsid w:val="00EC4578"/>
    <w:rsid w:val="00EC4995"/>
    <w:rsid w:val="00EC4C75"/>
    <w:rsid w:val="00EC4CA3"/>
    <w:rsid w:val="00EC4ED9"/>
    <w:rsid w:val="00EC50D0"/>
    <w:rsid w:val="00EC5204"/>
    <w:rsid w:val="00EC542F"/>
    <w:rsid w:val="00EC5569"/>
    <w:rsid w:val="00EC59EF"/>
    <w:rsid w:val="00EC5AAE"/>
    <w:rsid w:val="00EC5D99"/>
    <w:rsid w:val="00EC5E97"/>
    <w:rsid w:val="00EC5EDA"/>
    <w:rsid w:val="00EC5EFD"/>
    <w:rsid w:val="00EC614F"/>
    <w:rsid w:val="00EC62DC"/>
    <w:rsid w:val="00EC6348"/>
    <w:rsid w:val="00EC63A5"/>
    <w:rsid w:val="00EC63ED"/>
    <w:rsid w:val="00EC66A7"/>
    <w:rsid w:val="00EC6782"/>
    <w:rsid w:val="00EC69CF"/>
    <w:rsid w:val="00EC6AF5"/>
    <w:rsid w:val="00EC728E"/>
    <w:rsid w:val="00EC72D5"/>
    <w:rsid w:val="00EC72EC"/>
    <w:rsid w:val="00EC757A"/>
    <w:rsid w:val="00EC7818"/>
    <w:rsid w:val="00EC783E"/>
    <w:rsid w:val="00EC786B"/>
    <w:rsid w:val="00EC79AB"/>
    <w:rsid w:val="00EC7D1F"/>
    <w:rsid w:val="00EC7F21"/>
    <w:rsid w:val="00ED004E"/>
    <w:rsid w:val="00ED0083"/>
    <w:rsid w:val="00ED02BB"/>
    <w:rsid w:val="00ED05DC"/>
    <w:rsid w:val="00ED0670"/>
    <w:rsid w:val="00ED09CE"/>
    <w:rsid w:val="00ED0CC8"/>
    <w:rsid w:val="00ED0E30"/>
    <w:rsid w:val="00ED0F64"/>
    <w:rsid w:val="00ED10F6"/>
    <w:rsid w:val="00ED1129"/>
    <w:rsid w:val="00ED1194"/>
    <w:rsid w:val="00ED11E3"/>
    <w:rsid w:val="00ED12C1"/>
    <w:rsid w:val="00ED130A"/>
    <w:rsid w:val="00ED16DC"/>
    <w:rsid w:val="00ED1733"/>
    <w:rsid w:val="00ED17FE"/>
    <w:rsid w:val="00ED19FC"/>
    <w:rsid w:val="00ED1A48"/>
    <w:rsid w:val="00ED1D30"/>
    <w:rsid w:val="00ED1E79"/>
    <w:rsid w:val="00ED1E99"/>
    <w:rsid w:val="00ED1EBB"/>
    <w:rsid w:val="00ED1F97"/>
    <w:rsid w:val="00ED1FFA"/>
    <w:rsid w:val="00ED215F"/>
    <w:rsid w:val="00ED2191"/>
    <w:rsid w:val="00ED21D3"/>
    <w:rsid w:val="00ED22C3"/>
    <w:rsid w:val="00ED255A"/>
    <w:rsid w:val="00ED263D"/>
    <w:rsid w:val="00ED270A"/>
    <w:rsid w:val="00ED27BB"/>
    <w:rsid w:val="00ED2901"/>
    <w:rsid w:val="00ED2958"/>
    <w:rsid w:val="00ED2CB1"/>
    <w:rsid w:val="00ED2DF6"/>
    <w:rsid w:val="00ED2DFD"/>
    <w:rsid w:val="00ED314E"/>
    <w:rsid w:val="00ED33B4"/>
    <w:rsid w:val="00ED3524"/>
    <w:rsid w:val="00ED3A8A"/>
    <w:rsid w:val="00ED3B12"/>
    <w:rsid w:val="00ED3BC2"/>
    <w:rsid w:val="00ED3CEA"/>
    <w:rsid w:val="00ED3E36"/>
    <w:rsid w:val="00ED3F6B"/>
    <w:rsid w:val="00ED4082"/>
    <w:rsid w:val="00ED4096"/>
    <w:rsid w:val="00ED4367"/>
    <w:rsid w:val="00ED4392"/>
    <w:rsid w:val="00ED43E1"/>
    <w:rsid w:val="00ED441A"/>
    <w:rsid w:val="00ED4578"/>
    <w:rsid w:val="00ED46FF"/>
    <w:rsid w:val="00ED4D46"/>
    <w:rsid w:val="00ED4E6D"/>
    <w:rsid w:val="00ED5088"/>
    <w:rsid w:val="00ED53C6"/>
    <w:rsid w:val="00ED5451"/>
    <w:rsid w:val="00ED5572"/>
    <w:rsid w:val="00ED56B1"/>
    <w:rsid w:val="00ED579B"/>
    <w:rsid w:val="00ED59B1"/>
    <w:rsid w:val="00ED5A0E"/>
    <w:rsid w:val="00ED5AFF"/>
    <w:rsid w:val="00ED5B77"/>
    <w:rsid w:val="00ED5BF2"/>
    <w:rsid w:val="00ED5C37"/>
    <w:rsid w:val="00ED613B"/>
    <w:rsid w:val="00ED62D3"/>
    <w:rsid w:val="00ED63D0"/>
    <w:rsid w:val="00ED6558"/>
    <w:rsid w:val="00ED68D8"/>
    <w:rsid w:val="00ED6A56"/>
    <w:rsid w:val="00ED6D2D"/>
    <w:rsid w:val="00ED6F4D"/>
    <w:rsid w:val="00ED70C3"/>
    <w:rsid w:val="00ED7420"/>
    <w:rsid w:val="00ED78F6"/>
    <w:rsid w:val="00ED7A53"/>
    <w:rsid w:val="00ED7AE1"/>
    <w:rsid w:val="00ED7C3B"/>
    <w:rsid w:val="00ED7D12"/>
    <w:rsid w:val="00ED7E47"/>
    <w:rsid w:val="00EE00EC"/>
    <w:rsid w:val="00EE019F"/>
    <w:rsid w:val="00EE01D0"/>
    <w:rsid w:val="00EE0321"/>
    <w:rsid w:val="00EE0AA8"/>
    <w:rsid w:val="00EE0CF4"/>
    <w:rsid w:val="00EE0F29"/>
    <w:rsid w:val="00EE1671"/>
    <w:rsid w:val="00EE17F7"/>
    <w:rsid w:val="00EE1883"/>
    <w:rsid w:val="00EE1A89"/>
    <w:rsid w:val="00EE1BDE"/>
    <w:rsid w:val="00EE1BF1"/>
    <w:rsid w:val="00EE1C6C"/>
    <w:rsid w:val="00EE1E95"/>
    <w:rsid w:val="00EE2137"/>
    <w:rsid w:val="00EE2240"/>
    <w:rsid w:val="00EE237F"/>
    <w:rsid w:val="00EE2385"/>
    <w:rsid w:val="00EE24F9"/>
    <w:rsid w:val="00EE269D"/>
    <w:rsid w:val="00EE2708"/>
    <w:rsid w:val="00EE28FA"/>
    <w:rsid w:val="00EE301D"/>
    <w:rsid w:val="00EE3314"/>
    <w:rsid w:val="00EE33E9"/>
    <w:rsid w:val="00EE3764"/>
    <w:rsid w:val="00EE37CE"/>
    <w:rsid w:val="00EE3840"/>
    <w:rsid w:val="00EE3892"/>
    <w:rsid w:val="00EE38FD"/>
    <w:rsid w:val="00EE3B3B"/>
    <w:rsid w:val="00EE3D7A"/>
    <w:rsid w:val="00EE3FA0"/>
    <w:rsid w:val="00EE403B"/>
    <w:rsid w:val="00EE40DC"/>
    <w:rsid w:val="00EE414A"/>
    <w:rsid w:val="00EE418A"/>
    <w:rsid w:val="00EE43C7"/>
    <w:rsid w:val="00EE440B"/>
    <w:rsid w:val="00EE4506"/>
    <w:rsid w:val="00EE47D7"/>
    <w:rsid w:val="00EE4890"/>
    <w:rsid w:val="00EE4911"/>
    <w:rsid w:val="00EE4B6C"/>
    <w:rsid w:val="00EE4BC5"/>
    <w:rsid w:val="00EE4D47"/>
    <w:rsid w:val="00EE4F38"/>
    <w:rsid w:val="00EE51DB"/>
    <w:rsid w:val="00EE5225"/>
    <w:rsid w:val="00EE52C4"/>
    <w:rsid w:val="00EE530F"/>
    <w:rsid w:val="00EE53F1"/>
    <w:rsid w:val="00EE54F9"/>
    <w:rsid w:val="00EE557C"/>
    <w:rsid w:val="00EE58B7"/>
    <w:rsid w:val="00EE5A0A"/>
    <w:rsid w:val="00EE5ABB"/>
    <w:rsid w:val="00EE5B24"/>
    <w:rsid w:val="00EE5B6F"/>
    <w:rsid w:val="00EE5D69"/>
    <w:rsid w:val="00EE5DED"/>
    <w:rsid w:val="00EE60D1"/>
    <w:rsid w:val="00EE62FC"/>
    <w:rsid w:val="00EE64A6"/>
    <w:rsid w:val="00EE66F7"/>
    <w:rsid w:val="00EE6716"/>
    <w:rsid w:val="00EE6A3C"/>
    <w:rsid w:val="00EE7074"/>
    <w:rsid w:val="00EE716F"/>
    <w:rsid w:val="00EE7224"/>
    <w:rsid w:val="00EE74E1"/>
    <w:rsid w:val="00EE75E7"/>
    <w:rsid w:val="00EE7783"/>
    <w:rsid w:val="00EE7980"/>
    <w:rsid w:val="00EE7A24"/>
    <w:rsid w:val="00EE7A3B"/>
    <w:rsid w:val="00EE7D83"/>
    <w:rsid w:val="00EE7EB1"/>
    <w:rsid w:val="00EF0043"/>
    <w:rsid w:val="00EF00AB"/>
    <w:rsid w:val="00EF0206"/>
    <w:rsid w:val="00EF0270"/>
    <w:rsid w:val="00EF0290"/>
    <w:rsid w:val="00EF02CF"/>
    <w:rsid w:val="00EF0435"/>
    <w:rsid w:val="00EF0441"/>
    <w:rsid w:val="00EF050F"/>
    <w:rsid w:val="00EF0747"/>
    <w:rsid w:val="00EF07BE"/>
    <w:rsid w:val="00EF07DF"/>
    <w:rsid w:val="00EF07E7"/>
    <w:rsid w:val="00EF0800"/>
    <w:rsid w:val="00EF086F"/>
    <w:rsid w:val="00EF0A3E"/>
    <w:rsid w:val="00EF0A81"/>
    <w:rsid w:val="00EF0BAF"/>
    <w:rsid w:val="00EF0EB4"/>
    <w:rsid w:val="00EF0F05"/>
    <w:rsid w:val="00EF0FD9"/>
    <w:rsid w:val="00EF11C1"/>
    <w:rsid w:val="00EF120C"/>
    <w:rsid w:val="00EF12CE"/>
    <w:rsid w:val="00EF130A"/>
    <w:rsid w:val="00EF1381"/>
    <w:rsid w:val="00EF1448"/>
    <w:rsid w:val="00EF1516"/>
    <w:rsid w:val="00EF153A"/>
    <w:rsid w:val="00EF1816"/>
    <w:rsid w:val="00EF1852"/>
    <w:rsid w:val="00EF1BFF"/>
    <w:rsid w:val="00EF1D1E"/>
    <w:rsid w:val="00EF2191"/>
    <w:rsid w:val="00EF21B7"/>
    <w:rsid w:val="00EF21DA"/>
    <w:rsid w:val="00EF2526"/>
    <w:rsid w:val="00EF2821"/>
    <w:rsid w:val="00EF2832"/>
    <w:rsid w:val="00EF28E2"/>
    <w:rsid w:val="00EF2937"/>
    <w:rsid w:val="00EF2993"/>
    <w:rsid w:val="00EF2B64"/>
    <w:rsid w:val="00EF2C23"/>
    <w:rsid w:val="00EF33D6"/>
    <w:rsid w:val="00EF37D9"/>
    <w:rsid w:val="00EF39D7"/>
    <w:rsid w:val="00EF3A50"/>
    <w:rsid w:val="00EF3A88"/>
    <w:rsid w:val="00EF3ABE"/>
    <w:rsid w:val="00EF3ACA"/>
    <w:rsid w:val="00EF42E3"/>
    <w:rsid w:val="00EF42FF"/>
    <w:rsid w:val="00EF4390"/>
    <w:rsid w:val="00EF4483"/>
    <w:rsid w:val="00EF44F9"/>
    <w:rsid w:val="00EF47FC"/>
    <w:rsid w:val="00EF4A6A"/>
    <w:rsid w:val="00EF4B40"/>
    <w:rsid w:val="00EF4BE3"/>
    <w:rsid w:val="00EF4CF8"/>
    <w:rsid w:val="00EF4E11"/>
    <w:rsid w:val="00EF504D"/>
    <w:rsid w:val="00EF53B4"/>
    <w:rsid w:val="00EF548C"/>
    <w:rsid w:val="00EF5635"/>
    <w:rsid w:val="00EF5A15"/>
    <w:rsid w:val="00EF5DA6"/>
    <w:rsid w:val="00EF60F3"/>
    <w:rsid w:val="00EF6122"/>
    <w:rsid w:val="00EF627F"/>
    <w:rsid w:val="00EF6322"/>
    <w:rsid w:val="00EF6437"/>
    <w:rsid w:val="00EF64CD"/>
    <w:rsid w:val="00EF650B"/>
    <w:rsid w:val="00EF6697"/>
    <w:rsid w:val="00EF6863"/>
    <w:rsid w:val="00EF68A0"/>
    <w:rsid w:val="00EF68D9"/>
    <w:rsid w:val="00EF68DF"/>
    <w:rsid w:val="00EF6A1F"/>
    <w:rsid w:val="00EF6DC6"/>
    <w:rsid w:val="00EF6E1D"/>
    <w:rsid w:val="00EF6F45"/>
    <w:rsid w:val="00EF700D"/>
    <w:rsid w:val="00EF70F3"/>
    <w:rsid w:val="00EF71CB"/>
    <w:rsid w:val="00EF73C7"/>
    <w:rsid w:val="00EF77BA"/>
    <w:rsid w:val="00EF7883"/>
    <w:rsid w:val="00EF7BD5"/>
    <w:rsid w:val="00EF7DBB"/>
    <w:rsid w:val="00EF7EDD"/>
    <w:rsid w:val="00EF7F3D"/>
    <w:rsid w:val="00EF7F46"/>
    <w:rsid w:val="00F0005E"/>
    <w:rsid w:val="00F004D3"/>
    <w:rsid w:val="00F005D4"/>
    <w:rsid w:val="00F00719"/>
    <w:rsid w:val="00F00975"/>
    <w:rsid w:val="00F00C78"/>
    <w:rsid w:val="00F00DBE"/>
    <w:rsid w:val="00F01169"/>
    <w:rsid w:val="00F01788"/>
    <w:rsid w:val="00F01886"/>
    <w:rsid w:val="00F01B82"/>
    <w:rsid w:val="00F01CFE"/>
    <w:rsid w:val="00F01E01"/>
    <w:rsid w:val="00F01E39"/>
    <w:rsid w:val="00F01EDA"/>
    <w:rsid w:val="00F02167"/>
    <w:rsid w:val="00F021BB"/>
    <w:rsid w:val="00F02327"/>
    <w:rsid w:val="00F02629"/>
    <w:rsid w:val="00F0268F"/>
    <w:rsid w:val="00F029C3"/>
    <w:rsid w:val="00F029F4"/>
    <w:rsid w:val="00F02BA3"/>
    <w:rsid w:val="00F02C40"/>
    <w:rsid w:val="00F02CE6"/>
    <w:rsid w:val="00F02EF9"/>
    <w:rsid w:val="00F02F4B"/>
    <w:rsid w:val="00F03145"/>
    <w:rsid w:val="00F03353"/>
    <w:rsid w:val="00F0336E"/>
    <w:rsid w:val="00F0352E"/>
    <w:rsid w:val="00F035FD"/>
    <w:rsid w:val="00F0372A"/>
    <w:rsid w:val="00F03761"/>
    <w:rsid w:val="00F0383D"/>
    <w:rsid w:val="00F03946"/>
    <w:rsid w:val="00F03955"/>
    <w:rsid w:val="00F03C82"/>
    <w:rsid w:val="00F03CAA"/>
    <w:rsid w:val="00F04052"/>
    <w:rsid w:val="00F04084"/>
    <w:rsid w:val="00F04226"/>
    <w:rsid w:val="00F0425D"/>
    <w:rsid w:val="00F04713"/>
    <w:rsid w:val="00F0487E"/>
    <w:rsid w:val="00F04948"/>
    <w:rsid w:val="00F049F7"/>
    <w:rsid w:val="00F04B6B"/>
    <w:rsid w:val="00F04E93"/>
    <w:rsid w:val="00F050DB"/>
    <w:rsid w:val="00F0536D"/>
    <w:rsid w:val="00F0544E"/>
    <w:rsid w:val="00F05490"/>
    <w:rsid w:val="00F05613"/>
    <w:rsid w:val="00F056C2"/>
    <w:rsid w:val="00F05769"/>
    <w:rsid w:val="00F05A55"/>
    <w:rsid w:val="00F05A82"/>
    <w:rsid w:val="00F05E8D"/>
    <w:rsid w:val="00F05F8F"/>
    <w:rsid w:val="00F060BE"/>
    <w:rsid w:val="00F064E4"/>
    <w:rsid w:val="00F064ED"/>
    <w:rsid w:val="00F0652B"/>
    <w:rsid w:val="00F06613"/>
    <w:rsid w:val="00F0687D"/>
    <w:rsid w:val="00F06AA0"/>
    <w:rsid w:val="00F06D33"/>
    <w:rsid w:val="00F06D9C"/>
    <w:rsid w:val="00F06F9A"/>
    <w:rsid w:val="00F06FFF"/>
    <w:rsid w:val="00F070B4"/>
    <w:rsid w:val="00F07466"/>
    <w:rsid w:val="00F075DB"/>
    <w:rsid w:val="00F076DC"/>
    <w:rsid w:val="00F076EB"/>
    <w:rsid w:val="00F07D08"/>
    <w:rsid w:val="00F07D20"/>
    <w:rsid w:val="00F10062"/>
    <w:rsid w:val="00F10141"/>
    <w:rsid w:val="00F101C1"/>
    <w:rsid w:val="00F10254"/>
    <w:rsid w:val="00F10402"/>
    <w:rsid w:val="00F105AC"/>
    <w:rsid w:val="00F10A6F"/>
    <w:rsid w:val="00F10CFF"/>
    <w:rsid w:val="00F10F29"/>
    <w:rsid w:val="00F10F5E"/>
    <w:rsid w:val="00F10FB1"/>
    <w:rsid w:val="00F11046"/>
    <w:rsid w:val="00F110C9"/>
    <w:rsid w:val="00F116C2"/>
    <w:rsid w:val="00F11A77"/>
    <w:rsid w:val="00F11BCC"/>
    <w:rsid w:val="00F11BF6"/>
    <w:rsid w:val="00F11F17"/>
    <w:rsid w:val="00F120DE"/>
    <w:rsid w:val="00F120FE"/>
    <w:rsid w:val="00F12312"/>
    <w:rsid w:val="00F12363"/>
    <w:rsid w:val="00F12497"/>
    <w:rsid w:val="00F125A9"/>
    <w:rsid w:val="00F12623"/>
    <w:rsid w:val="00F12832"/>
    <w:rsid w:val="00F12D0D"/>
    <w:rsid w:val="00F12EDD"/>
    <w:rsid w:val="00F130C9"/>
    <w:rsid w:val="00F1320B"/>
    <w:rsid w:val="00F1325B"/>
    <w:rsid w:val="00F132F0"/>
    <w:rsid w:val="00F133D2"/>
    <w:rsid w:val="00F13614"/>
    <w:rsid w:val="00F13618"/>
    <w:rsid w:val="00F1376B"/>
    <w:rsid w:val="00F13871"/>
    <w:rsid w:val="00F13A39"/>
    <w:rsid w:val="00F13B3B"/>
    <w:rsid w:val="00F13BA6"/>
    <w:rsid w:val="00F13C33"/>
    <w:rsid w:val="00F14072"/>
    <w:rsid w:val="00F147C0"/>
    <w:rsid w:val="00F148B0"/>
    <w:rsid w:val="00F148CF"/>
    <w:rsid w:val="00F14A34"/>
    <w:rsid w:val="00F14CD8"/>
    <w:rsid w:val="00F14D08"/>
    <w:rsid w:val="00F14DBB"/>
    <w:rsid w:val="00F14FD8"/>
    <w:rsid w:val="00F151DD"/>
    <w:rsid w:val="00F154B2"/>
    <w:rsid w:val="00F154FC"/>
    <w:rsid w:val="00F15595"/>
    <w:rsid w:val="00F15646"/>
    <w:rsid w:val="00F15906"/>
    <w:rsid w:val="00F159DD"/>
    <w:rsid w:val="00F15BB7"/>
    <w:rsid w:val="00F15CE3"/>
    <w:rsid w:val="00F15E33"/>
    <w:rsid w:val="00F16116"/>
    <w:rsid w:val="00F16171"/>
    <w:rsid w:val="00F16234"/>
    <w:rsid w:val="00F163B8"/>
    <w:rsid w:val="00F16564"/>
    <w:rsid w:val="00F16791"/>
    <w:rsid w:val="00F16CFF"/>
    <w:rsid w:val="00F16FD5"/>
    <w:rsid w:val="00F170B1"/>
    <w:rsid w:val="00F173BB"/>
    <w:rsid w:val="00F1741D"/>
    <w:rsid w:val="00F177C0"/>
    <w:rsid w:val="00F17815"/>
    <w:rsid w:val="00F17C71"/>
    <w:rsid w:val="00F17CDD"/>
    <w:rsid w:val="00F17F6D"/>
    <w:rsid w:val="00F201AB"/>
    <w:rsid w:val="00F20339"/>
    <w:rsid w:val="00F20359"/>
    <w:rsid w:val="00F20456"/>
    <w:rsid w:val="00F20614"/>
    <w:rsid w:val="00F20625"/>
    <w:rsid w:val="00F20B9F"/>
    <w:rsid w:val="00F20DC9"/>
    <w:rsid w:val="00F211FA"/>
    <w:rsid w:val="00F213C0"/>
    <w:rsid w:val="00F21508"/>
    <w:rsid w:val="00F215E8"/>
    <w:rsid w:val="00F2179E"/>
    <w:rsid w:val="00F217EC"/>
    <w:rsid w:val="00F217FC"/>
    <w:rsid w:val="00F218DE"/>
    <w:rsid w:val="00F21B66"/>
    <w:rsid w:val="00F21B74"/>
    <w:rsid w:val="00F21C33"/>
    <w:rsid w:val="00F21D15"/>
    <w:rsid w:val="00F21EB4"/>
    <w:rsid w:val="00F21FC5"/>
    <w:rsid w:val="00F21FCF"/>
    <w:rsid w:val="00F21FF3"/>
    <w:rsid w:val="00F22028"/>
    <w:rsid w:val="00F22147"/>
    <w:rsid w:val="00F22398"/>
    <w:rsid w:val="00F22415"/>
    <w:rsid w:val="00F22737"/>
    <w:rsid w:val="00F22911"/>
    <w:rsid w:val="00F22B6E"/>
    <w:rsid w:val="00F22E17"/>
    <w:rsid w:val="00F23014"/>
    <w:rsid w:val="00F23586"/>
    <w:rsid w:val="00F23845"/>
    <w:rsid w:val="00F23901"/>
    <w:rsid w:val="00F23B99"/>
    <w:rsid w:val="00F23C20"/>
    <w:rsid w:val="00F23DED"/>
    <w:rsid w:val="00F23FA8"/>
    <w:rsid w:val="00F24096"/>
    <w:rsid w:val="00F24213"/>
    <w:rsid w:val="00F24216"/>
    <w:rsid w:val="00F24238"/>
    <w:rsid w:val="00F243B1"/>
    <w:rsid w:val="00F2456B"/>
    <w:rsid w:val="00F24990"/>
    <w:rsid w:val="00F24A55"/>
    <w:rsid w:val="00F24A7C"/>
    <w:rsid w:val="00F24AD5"/>
    <w:rsid w:val="00F24CB0"/>
    <w:rsid w:val="00F24D01"/>
    <w:rsid w:val="00F24E5A"/>
    <w:rsid w:val="00F2501E"/>
    <w:rsid w:val="00F254E1"/>
    <w:rsid w:val="00F25567"/>
    <w:rsid w:val="00F256BC"/>
    <w:rsid w:val="00F25852"/>
    <w:rsid w:val="00F25D4C"/>
    <w:rsid w:val="00F25DF2"/>
    <w:rsid w:val="00F25DFC"/>
    <w:rsid w:val="00F26264"/>
    <w:rsid w:val="00F2638E"/>
    <w:rsid w:val="00F263DB"/>
    <w:rsid w:val="00F2643C"/>
    <w:rsid w:val="00F26610"/>
    <w:rsid w:val="00F26666"/>
    <w:rsid w:val="00F266A9"/>
    <w:rsid w:val="00F26701"/>
    <w:rsid w:val="00F2675A"/>
    <w:rsid w:val="00F267E9"/>
    <w:rsid w:val="00F268E4"/>
    <w:rsid w:val="00F26B66"/>
    <w:rsid w:val="00F26DC8"/>
    <w:rsid w:val="00F272E2"/>
    <w:rsid w:val="00F27476"/>
    <w:rsid w:val="00F274EF"/>
    <w:rsid w:val="00F276FE"/>
    <w:rsid w:val="00F279F9"/>
    <w:rsid w:val="00F27A98"/>
    <w:rsid w:val="00F27AEE"/>
    <w:rsid w:val="00F27B67"/>
    <w:rsid w:val="00F27CEE"/>
    <w:rsid w:val="00F27DC3"/>
    <w:rsid w:val="00F27E80"/>
    <w:rsid w:val="00F300E6"/>
    <w:rsid w:val="00F30492"/>
    <w:rsid w:val="00F306A1"/>
    <w:rsid w:val="00F30809"/>
    <w:rsid w:val="00F30817"/>
    <w:rsid w:val="00F30915"/>
    <w:rsid w:val="00F30A9C"/>
    <w:rsid w:val="00F30AA1"/>
    <w:rsid w:val="00F30D4B"/>
    <w:rsid w:val="00F30D7B"/>
    <w:rsid w:val="00F30DA2"/>
    <w:rsid w:val="00F30DA5"/>
    <w:rsid w:val="00F30F12"/>
    <w:rsid w:val="00F31130"/>
    <w:rsid w:val="00F31163"/>
    <w:rsid w:val="00F31295"/>
    <w:rsid w:val="00F3146C"/>
    <w:rsid w:val="00F31495"/>
    <w:rsid w:val="00F314D0"/>
    <w:rsid w:val="00F314DE"/>
    <w:rsid w:val="00F31506"/>
    <w:rsid w:val="00F31644"/>
    <w:rsid w:val="00F31822"/>
    <w:rsid w:val="00F3184B"/>
    <w:rsid w:val="00F318C8"/>
    <w:rsid w:val="00F31927"/>
    <w:rsid w:val="00F31E86"/>
    <w:rsid w:val="00F32080"/>
    <w:rsid w:val="00F32231"/>
    <w:rsid w:val="00F32452"/>
    <w:rsid w:val="00F32514"/>
    <w:rsid w:val="00F32538"/>
    <w:rsid w:val="00F3267D"/>
    <w:rsid w:val="00F328FF"/>
    <w:rsid w:val="00F32926"/>
    <w:rsid w:val="00F32A55"/>
    <w:rsid w:val="00F32CAA"/>
    <w:rsid w:val="00F32D6C"/>
    <w:rsid w:val="00F32EA0"/>
    <w:rsid w:val="00F32EFB"/>
    <w:rsid w:val="00F32F34"/>
    <w:rsid w:val="00F33124"/>
    <w:rsid w:val="00F3316E"/>
    <w:rsid w:val="00F3320C"/>
    <w:rsid w:val="00F332CB"/>
    <w:rsid w:val="00F33580"/>
    <w:rsid w:val="00F3361E"/>
    <w:rsid w:val="00F336E9"/>
    <w:rsid w:val="00F3370B"/>
    <w:rsid w:val="00F337B0"/>
    <w:rsid w:val="00F33A2E"/>
    <w:rsid w:val="00F33EA2"/>
    <w:rsid w:val="00F33F3E"/>
    <w:rsid w:val="00F34270"/>
    <w:rsid w:val="00F34409"/>
    <w:rsid w:val="00F34690"/>
    <w:rsid w:val="00F34BF6"/>
    <w:rsid w:val="00F34E38"/>
    <w:rsid w:val="00F34EA5"/>
    <w:rsid w:val="00F35085"/>
    <w:rsid w:val="00F350BD"/>
    <w:rsid w:val="00F353EE"/>
    <w:rsid w:val="00F35526"/>
    <w:rsid w:val="00F3555C"/>
    <w:rsid w:val="00F355B5"/>
    <w:rsid w:val="00F357E4"/>
    <w:rsid w:val="00F35A94"/>
    <w:rsid w:val="00F35CF8"/>
    <w:rsid w:val="00F35DC2"/>
    <w:rsid w:val="00F35EBF"/>
    <w:rsid w:val="00F36599"/>
    <w:rsid w:val="00F367E8"/>
    <w:rsid w:val="00F36AB2"/>
    <w:rsid w:val="00F36BD4"/>
    <w:rsid w:val="00F36E20"/>
    <w:rsid w:val="00F36F54"/>
    <w:rsid w:val="00F3715F"/>
    <w:rsid w:val="00F376B6"/>
    <w:rsid w:val="00F377BA"/>
    <w:rsid w:val="00F37848"/>
    <w:rsid w:val="00F37A55"/>
    <w:rsid w:val="00F37B60"/>
    <w:rsid w:val="00F37EBB"/>
    <w:rsid w:val="00F37FCF"/>
    <w:rsid w:val="00F40280"/>
    <w:rsid w:val="00F40497"/>
    <w:rsid w:val="00F40840"/>
    <w:rsid w:val="00F40893"/>
    <w:rsid w:val="00F40C5C"/>
    <w:rsid w:val="00F40F8D"/>
    <w:rsid w:val="00F40FEC"/>
    <w:rsid w:val="00F410CF"/>
    <w:rsid w:val="00F41598"/>
    <w:rsid w:val="00F416F7"/>
    <w:rsid w:val="00F41824"/>
    <w:rsid w:val="00F41993"/>
    <w:rsid w:val="00F419A9"/>
    <w:rsid w:val="00F41A0C"/>
    <w:rsid w:val="00F41C04"/>
    <w:rsid w:val="00F41FA3"/>
    <w:rsid w:val="00F4232E"/>
    <w:rsid w:val="00F42841"/>
    <w:rsid w:val="00F428BF"/>
    <w:rsid w:val="00F4299E"/>
    <w:rsid w:val="00F42AB0"/>
    <w:rsid w:val="00F42CC4"/>
    <w:rsid w:val="00F42D7B"/>
    <w:rsid w:val="00F42D97"/>
    <w:rsid w:val="00F42EE3"/>
    <w:rsid w:val="00F430BE"/>
    <w:rsid w:val="00F432A7"/>
    <w:rsid w:val="00F43358"/>
    <w:rsid w:val="00F4337E"/>
    <w:rsid w:val="00F433AE"/>
    <w:rsid w:val="00F4360D"/>
    <w:rsid w:val="00F438BA"/>
    <w:rsid w:val="00F438FF"/>
    <w:rsid w:val="00F439ED"/>
    <w:rsid w:val="00F43A8B"/>
    <w:rsid w:val="00F43EA4"/>
    <w:rsid w:val="00F43EB8"/>
    <w:rsid w:val="00F43ECD"/>
    <w:rsid w:val="00F44220"/>
    <w:rsid w:val="00F4422F"/>
    <w:rsid w:val="00F444C5"/>
    <w:rsid w:val="00F44782"/>
    <w:rsid w:val="00F44784"/>
    <w:rsid w:val="00F44832"/>
    <w:rsid w:val="00F44BB6"/>
    <w:rsid w:val="00F44BCD"/>
    <w:rsid w:val="00F44C29"/>
    <w:rsid w:val="00F44D6F"/>
    <w:rsid w:val="00F44E1A"/>
    <w:rsid w:val="00F44FC4"/>
    <w:rsid w:val="00F4501B"/>
    <w:rsid w:val="00F45094"/>
    <w:rsid w:val="00F45152"/>
    <w:rsid w:val="00F4560D"/>
    <w:rsid w:val="00F4571F"/>
    <w:rsid w:val="00F45833"/>
    <w:rsid w:val="00F45A06"/>
    <w:rsid w:val="00F45C1B"/>
    <w:rsid w:val="00F45D96"/>
    <w:rsid w:val="00F45F5A"/>
    <w:rsid w:val="00F45F5E"/>
    <w:rsid w:val="00F46065"/>
    <w:rsid w:val="00F461F6"/>
    <w:rsid w:val="00F46332"/>
    <w:rsid w:val="00F46339"/>
    <w:rsid w:val="00F46494"/>
    <w:rsid w:val="00F464CB"/>
    <w:rsid w:val="00F468D8"/>
    <w:rsid w:val="00F46987"/>
    <w:rsid w:val="00F46BBA"/>
    <w:rsid w:val="00F46C10"/>
    <w:rsid w:val="00F46C5B"/>
    <w:rsid w:val="00F46C94"/>
    <w:rsid w:val="00F475C6"/>
    <w:rsid w:val="00F476DB"/>
    <w:rsid w:val="00F47729"/>
    <w:rsid w:val="00F47754"/>
    <w:rsid w:val="00F4778C"/>
    <w:rsid w:val="00F47807"/>
    <w:rsid w:val="00F47CCA"/>
    <w:rsid w:val="00F47E25"/>
    <w:rsid w:val="00F47F49"/>
    <w:rsid w:val="00F47F81"/>
    <w:rsid w:val="00F500AA"/>
    <w:rsid w:val="00F500D3"/>
    <w:rsid w:val="00F5037A"/>
    <w:rsid w:val="00F5069C"/>
    <w:rsid w:val="00F50956"/>
    <w:rsid w:val="00F50A0D"/>
    <w:rsid w:val="00F50A68"/>
    <w:rsid w:val="00F50B11"/>
    <w:rsid w:val="00F50E68"/>
    <w:rsid w:val="00F50E8E"/>
    <w:rsid w:val="00F50EA4"/>
    <w:rsid w:val="00F50F27"/>
    <w:rsid w:val="00F50FCE"/>
    <w:rsid w:val="00F51009"/>
    <w:rsid w:val="00F51838"/>
    <w:rsid w:val="00F51842"/>
    <w:rsid w:val="00F51E7E"/>
    <w:rsid w:val="00F51EA0"/>
    <w:rsid w:val="00F51FAD"/>
    <w:rsid w:val="00F51FDB"/>
    <w:rsid w:val="00F51FEC"/>
    <w:rsid w:val="00F52020"/>
    <w:rsid w:val="00F5259A"/>
    <w:rsid w:val="00F52870"/>
    <w:rsid w:val="00F528A9"/>
    <w:rsid w:val="00F528AB"/>
    <w:rsid w:val="00F52A2E"/>
    <w:rsid w:val="00F52A71"/>
    <w:rsid w:val="00F52BA7"/>
    <w:rsid w:val="00F52DC1"/>
    <w:rsid w:val="00F52E7C"/>
    <w:rsid w:val="00F530E1"/>
    <w:rsid w:val="00F532AE"/>
    <w:rsid w:val="00F532CB"/>
    <w:rsid w:val="00F5346D"/>
    <w:rsid w:val="00F53577"/>
    <w:rsid w:val="00F53617"/>
    <w:rsid w:val="00F53699"/>
    <w:rsid w:val="00F537DB"/>
    <w:rsid w:val="00F53D2A"/>
    <w:rsid w:val="00F53DD4"/>
    <w:rsid w:val="00F53F2C"/>
    <w:rsid w:val="00F54094"/>
    <w:rsid w:val="00F54115"/>
    <w:rsid w:val="00F5455E"/>
    <w:rsid w:val="00F54575"/>
    <w:rsid w:val="00F54602"/>
    <w:rsid w:val="00F54706"/>
    <w:rsid w:val="00F54733"/>
    <w:rsid w:val="00F54AC1"/>
    <w:rsid w:val="00F54B5C"/>
    <w:rsid w:val="00F54B99"/>
    <w:rsid w:val="00F54CCD"/>
    <w:rsid w:val="00F55319"/>
    <w:rsid w:val="00F554AD"/>
    <w:rsid w:val="00F55522"/>
    <w:rsid w:val="00F55725"/>
    <w:rsid w:val="00F557F4"/>
    <w:rsid w:val="00F55832"/>
    <w:rsid w:val="00F55C2F"/>
    <w:rsid w:val="00F55D1D"/>
    <w:rsid w:val="00F561C6"/>
    <w:rsid w:val="00F561F9"/>
    <w:rsid w:val="00F5639C"/>
    <w:rsid w:val="00F563C6"/>
    <w:rsid w:val="00F564C5"/>
    <w:rsid w:val="00F564E4"/>
    <w:rsid w:val="00F565B6"/>
    <w:rsid w:val="00F565DE"/>
    <w:rsid w:val="00F565FE"/>
    <w:rsid w:val="00F56655"/>
    <w:rsid w:val="00F566CF"/>
    <w:rsid w:val="00F56AB5"/>
    <w:rsid w:val="00F56B76"/>
    <w:rsid w:val="00F56C1F"/>
    <w:rsid w:val="00F56D05"/>
    <w:rsid w:val="00F56D79"/>
    <w:rsid w:val="00F56F08"/>
    <w:rsid w:val="00F56FB2"/>
    <w:rsid w:val="00F57234"/>
    <w:rsid w:val="00F57379"/>
    <w:rsid w:val="00F5740D"/>
    <w:rsid w:val="00F57495"/>
    <w:rsid w:val="00F576D5"/>
    <w:rsid w:val="00F577FC"/>
    <w:rsid w:val="00F57851"/>
    <w:rsid w:val="00F578CD"/>
    <w:rsid w:val="00F57AF2"/>
    <w:rsid w:val="00F57C92"/>
    <w:rsid w:val="00F57E3F"/>
    <w:rsid w:val="00F60006"/>
    <w:rsid w:val="00F600FA"/>
    <w:rsid w:val="00F60101"/>
    <w:rsid w:val="00F60143"/>
    <w:rsid w:val="00F601E1"/>
    <w:rsid w:val="00F60398"/>
    <w:rsid w:val="00F6064F"/>
    <w:rsid w:val="00F607BA"/>
    <w:rsid w:val="00F607CE"/>
    <w:rsid w:val="00F608F3"/>
    <w:rsid w:val="00F6091C"/>
    <w:rsid w:val="00F609A9"/>
    <w:rsid w:val="00F60A63"/>
    <w:rsid w:val="00F60C29"/>
    <w:rsid w:val="00F60CB6"/>
    <w:rsid w:val="00F60DEE"/>
    <w:rsid w:val="00F60E7D"/>
    <w:rsid w:val="00F61047"/>
    <w:rsid w:val="00F61160"/>
    <w:rsid w:val="00F616E0"/>
    <w:rsid w:val="00F6170B"/>
    <w:rsid w:val="00F617F3"/>
    <w:rsid w:val="00F618AC"/>
    <w:rsid w:val="00F61993"/>
    <w:rsid w:val="00F61A41"/>
    <w:rsid w:val="00F61AA9"/>
    <w:rsid w:val="00F61C4C"/>
    <w:rsid w:val="00F61D65"/>
    <w:rsid w:val="00F61DBD"/>
    <w:rsid w:val="00F61EFB"/>
    <w:rsid w:val="00F61FA5"/>
    <w:rsid w:val="00F626C4"/>
    <w:rsid w:val="00F626EB"/>
    <w:rsid w:val="00F6277C"/>
    <w:rsid w:val="00F62858"/>
    <w:rsid w:val="00F628D8"/>
    <w:rsid w:val="00F62E20"/>
    <w:rsid w:val="00F62E64"/>
    <w:rsid w:val="00F62EDB"/>
    <w:rsid w:val="00F62F30"/>
    <w:rsid w:val="00F62F5E"/>
    <w:rsid w:val="00F63034"/>
    <w:rsid w:val="00F630EA"/>
    <w:rsid w:val="00F63712"/>
    <w:rsid w:val="00F637BE"/>
    <w:rsid w:val="00F637E2"/>
    <w:rsid w:val="00F638B3"/>
    <w:rsid w:val="00F63B70"/>
    <w:rsid w:val="00F63E67"/>
    <w:rsid w:val="00F63ED8"/>
    <w:rsid w:val="00F64080"/>
    <w:rsid w:val="00F640A6"/>
    <w:rsid w:val="00F643D0"/>
    <w:rsid w:val="00F64499"/>
    <w:rsid w:val="00F6449E"/>
    <w:rsid w:val="00F64660"/>
    <w:rsid w:val="00F647DE"/>
    <w:rsid w:val="00F64D47"/>
    <w:rsid w:val="00F64DC6"/>
    <w:rsid w:val="00F64FEA"/>
    <w:rsid w:val="00F650FE"/>
    <w:rsid w:val="00F65119"/>
    <w:rsid w:val="00F654C8"/>
    <w:rsid w:val="00F65528"/>
    <w:rsid w:val="00F6566F"/>
    <w:rsid w:val="00F65818"/>
    <w:rsid w:val="00F658A2"/>
    <w:rsid w:val="00F658A7"/>
    <w:rsid w:val="00F65B3E"/>
    <w:rsid w:val="00F66207"/>
    <w:rsid w:val="00F66326"/>
    <w:rsid w:val="00F6644B"/>
    <w:rsid w:val="00F664CB"/>
    <w:rsid w:val="00F66743"/>
    <w:rsid w:val="00F66959"/>
    <w:rsid w:val="00F669F6"/>
    <w:rsid w:val="00F66C1D"/>
    <w:rsid w:val="00F66C77"/>
    <w:rsid w:val="00F66CDD"/>
    <w:rsid w:val="00F66E44"/>
    <w:rsid w:val="00F67202"/>
    <w:rsid w:val="00F67219"/>
    <w:rsid w:val="00F675A5"/>
    <w:rsid w:val="00F6761F"/>
    <w:rsid w:val="00F67821"/>
    <w:rsid w:val="00F678A5"/>
    <w:rsid w:val="00F679DD"/>
    <w:rsid w:val="00F67AEF"/>
    <w:rsid w:val="00F67E1E"/>
    <w:rsid w:val="00F67F33"/>
    <w:rsid w:val="00F7005F"/>
    <w:rsid w:val="00F700D8"/>
    <w:rsid w:val="00F70135"/>
    <w:rsid w:val="00F70224"/>
    <w:rsid w:val="00F70251"/>
    <w:rsid w:val="00F702F8"/>
    <w:rsid w:val="00F70345"/>
    <w:rsid w:val="00F7049B"/>
    <w:rsid w:val="00F70634"/>
    <w:rsid w:val="00F7089B"/>
    <w:rsid w:val="00F7091A"/>
    <w:rsid w:val="00F70A73"/>
    <w:rsid w:val="00F70AD4"/>
    <w:rsid w:val="00F70C52"/>
    <w:rsid w:val="00F70CB0"/>
    <w:rsid w:val="00F710ED"/>
    <w:rsid w:val="00F71222"/>
    <w:rsid w:val="00F71483"/>
    <w:rsid w:val="00F714D2"/>
    <w:rsid w:val="00F71693"/>
    <w:rsid w:val="00F71A0F"/>
    <w:rsid w:val="00F71A75"/>
    <w:rsid w:val="00F71AF5"/>
    <w:rsid w:val="00F71C6F"/>
    <w:rsid w:val="00F71D12"/>
    <w:rsid w:val="00F7209E"/>
    <w:rsid w:val="00F7226B"/>
    <w:rsid w:val="00F72431"/>
    <w:rsid w:val="00F7244E"/>
    <w:rsid w:val="00F724EA"/>
    <w:rsid w:val="00F72518"/>
    <w:rsid w:val="00F725F7"/>
    <w:rsid w:val="00F7265B"/>
    <w:rsid w:val="00F72726"/>
    <w:rsid w:val="00F7275E"/>
    <w:rsid w:val="00F72B36"/>
    <w:rsid w:val="00F72B65"/>
    <w:rsid w:val="00F72BBF"/>
    <w:rsid w:val="00F731E2"/>
    <w:rsid w:val="00F73242"/>
    <w:rsid w:val="00F73578"/>
    <w:rsid w:val="00F737E7"/>
    <w:rsid w:val="00F738C1"/>
    <w:rsid w:val="00F738F9"/>
    <w:rsid w:val="00F73AA9"/>
    <w:rsid w:val="00F7451D"/>
    <w:rsid w:val="00F747C1"/>
    <w:rsid w:val="00F74905"/>
    <w:rsid w:val="00F74972"/>
    <w:rsid w:val="00F74A55"/>
    <w:rsid w:val="00F750A6"/>
    <w:rsid w:val="00F75129"/>
    <w:rsid w:val="00F7526E"/>
    <w:rsid w:val="00F758F4"/>
    <w:rsid w:val="00F75B46"/>
    <w:rsid w:val="00F75C77"/>
    <w:rsid w:val="00F75D70"/>
    <w:rsid w:val="00F75E56"/>
    <w:rsid w:val="00F760EE"/>
    <w:rsid w:val="00F760F0"/>
    <w:rsid w:val="00F7617C"/>
    <w:rsid w:val="00F763C2"/>
    <w:rsid w:val="00F7646B"/>
    <w:rsid w:val="00F76495"/>
    <w:rsid w:val="00F7662E"/>
    <w:rsid w:val="00F766B8"/>
    <w:rsid w:val="00F766EA"/>
    <w:rsid w:val="00F76816"/>
    <w:rsid w:val="00F76869"/>
    <w:rsid w:val="00F768AD"/>
    <w:rsid w:val="00F768E5"/>
    <w:rsid w:val="00F76A47"/>
    <w:rsid w:val="00F76DC0"/>
    <w:rsid w:val="00F770C4"/>
    <w:rsid w:val="00F7718D"/>
    <w:rsid w:val="00F77693"/>
    <w:rsid w:val="00F7778B"/>
    <w:rsid w:val="00F77806"/>
    <w:rsid w:val="00F77AA2"/>
    <w:rsid w:val="00F77C81"/>
    <w:rsid w:val="00F77D1F"/>
    <w:rsid w:val="00F77EB1"/>
    <w:rsid w:val="00F77EB6"/>
    <w:rsid w:val="00F8000D"/>
    <w:rsid w:val="00F8001E"/>
    <w:rsid w:val="00F80028"/>
    <w:rsid w:val="00F80084"/>
    <w:rsid w:val="00F801D3"/>
    <w:rsid w:val="00F802C2"/>
    <w:rsid w:val="00F80487"/>
    <w:rsid w:val="00F8058D"/>
    <w:rsid w:val="00F805B4"/>
    <w:rsid w:val="00F80629"/>
    <w:rsid w:val="00F80792"/>
    <w:rsid w:val="00F8083B"/>
    <w:rsid w:val="00F808FC"/>
    <w:rsid w:val="00F8090A"/>
    <w:rsid w:val="00F809D5"/>
    <w:rsid w:val="00F80A49"/>
    <w:rsid w:val="00F80AB2"/>
    <w:rsid w:val="00F80ADA"/>
    <w:rsid w:val="00F80BAE"/>
    <w:rsid w:val="00F80D0D"/>
    <w:rsid w:val="00F80E1E"/>
    <w:rsid w:val="00F81163"/>
    <w:rsid w:val="00F813C9"/>
    <w:rsid w:val="00F814FE"/>
    <w:rsid w:val="00F81535"/>
    <w:rsid w:val="00F81934"/>
    <w:rsid w:val="00F823F9"/>
    <w:rsid w:val="00F82422"/>
    <w:rsid w:val="00F825A3"/>
    <w:rsid w:val="00F82752"/>
    <w:rsid w:val="00F82F4E"/>
    <w:rsid w:val="00F82FE5"/>
    <w:rsid w:val="00F83165"/>
    <w:rsid w:val="00F831D6"/>
    <w:rsid w:val="00F83246"/>
    <w:rsid w:val="00F832E8"/>
    <w:rsid w:val="00F83336"/>
    <w:rsid w:val="00F8351B"/>
    <w:rsid w:val="00F835E2"/>
    <w:rsid w:val="00F83645"/>
    <w:rsid w:val="00F836AD"/>
    <w:rsid w:val="00F836E3"/>
    <w:rsid w:val="00F83914"/>
    <w:rsid w:val="00F8392A"/>
    <w:rsid w:val="00F83AF2"/>
    <w:rsid w:val="00F83B97"/>
    <w:rsid w:val="00F83BC0"/>
    <w:rsid w:val="00F83D3F"/>
    <w:rsid w:val="00F83F54"/>
    <w:rsid w:val="00F83F90"/>
    <w:rsid w:val="00F84301"/>
    <w:rsid w:val="00F8433A"/>
    <w:rsid w:val="00F8470E"/>
    <w:rsid w:val="00F84AA9"/>
    <w:rsid w:val="00F84BE6"/>
    <w:rsid w:val="00F84D7F"/>
    <w:rsid w:val="00F85105"/>
    <w:rsid w:val="00F85227"/>
    <w:rsid w:val="00F852D5"/>
    <w:rsid w:val="00F85337"/>
    <w:rsid w:val="00F85539"/>
    <w:rsid w:val="00F85858"/>
    <w:rsid w:val="00F85917"/>
    <w:rsid w:val="00F8611A"/>
    <w:rsid w:val="00F86199"/>
    <w:rsid w:val="00F86455"/>
    <w:rsid w:val="00F866C2"/>
    <w:rsid w:val="00F86823"/>
    <w:rsid w:val="00F8687C"/>
    <w:rsid w:val="00F86939"/>
    <w:rsid w:val="00F8699E"/>
    <w:rsid w:val="00F869A8"/>
    <w:rsid w:val="00F86B82"/>
    <w:rsid w:val="00F86D65"/>
    <w:rsid w:val="00F87038"/>
    <w:rsid w:val="00F870F4"/>
    <w:rsid w:val="00F8720A"/>
    <w:rsid w:val="00F872E9"/>
    <w:rsid w:val="00F8759D"/>
    <w:rsid w:val="00F87604"/>
    <w:rsid w:val="00F87855"/>
    <w:rsid w:val="00F8789A"/>
    <w:rsid w:val="00F878EF"/>
    <w:rsid w:val="00F87A06"/>
    <w:rsid w:val="00F87A67"/>
    <w:rsid w:val="00F87ABE"/>
    <w:rsid w:val="00F87AF3"/>
    <w:rsid w:val="00F87AFD"/>
    <w:rsid w:val="00F87C62"/>
    <w:rsid w:val="00F87CB1"/>
    <w:rsid w:val="00F87E63"/>
    <w:rsid w:val="00F87EEC"/>
    <w:rsid w:val="00F901D7"/>
    <w:rsid w:val="00F90339"/>
    <w:rsid w:val="00F907E6"/>
    <w:rsid w:val="00F908BF"/>
    <w:rsid w:val="00F90BAE"/>
    <w:rsid w:val="00F90D3E"/>
    <w:rsid w:val="00F91103"/>
    <w:rsid w:val="00F9118B"/>
    <w:rsid w:val="00F9134F"/>
    <w:rsid w:val="00F916AC"/>
    <w:rsid w:val="00F918A9"/>
    <w:rsid w:val="00F91F4A"/>
    <w:rsid w:val="00F91FCC"/>
    <w:rsid w:val="00F9215C"/>
    <w:rsid w:val="00F921DF"/>
    <w:rsid w:val="00F92229"/>
    <w:rsid w:val="00F92388"/>
    <w:rsid w:val="00F923BE"/>
    <w:rsid w:val="00F925FA"/>
    <w:rsid w:val="00F92A6A"/>
    <w:rsid w:val="00F92A9C"/>
    <w:rsid w:val="00F92EA0"/>
    <w:rsid w:val="00F92F58"/>
    <w:rsid w:val="00F92FE6"/>
    <w:rsid w:val="00F93082"/>
    <w:rsid w:val="00F9344C"/>
    <w:rsid w:val="00F93495"/>
    <w:rsid w:val="00F93532"/>
    <w:rsid w:val="00F93694"/>
    <w:rsid w:val="00F93895"/>
    <w:rsid w:val="00F93980"/>
    <w:rsid w:val="00F939A4"/>
    <w:rsid w:val="00F93A61"/>
    <w:rsid w:val="00F93C15"/>
    <w:rsid w:val="00F93EC0"/>
    <w:rsid w:val="00F93F34"/>
    <w:rsid w:val="00F93F91"/>
    <w:rsid w:val="00F94243"/>
    <w:rsid w:val="00F943E8"/>
    <w:rsid w:val="00F943F8"/>
    <w:rsid w:val="00F948B7"/>
    <w:rsid w:val="00F9491E"/>
    <w:rsid w:val="00F9496C"/>
    <w:rsid w:val="00F949CD"/>
    <w:rsid w:val="00F94AE9"/>
    <w:rsid w:val="00F94E78"/>
    <w:rsid w:val="00F94EC7"/>
    <w:rsid w:val="00F94F35"/>
    <w:rsid w:val="00F95176"/>
    <w:rsid w:val="00F9522D"/>
    <w:rsid w:val="00F95364"/>
    <w:rsid w:val="00F9537A"/>
    <w:rsid w:val="00F9559A"/>
    <w:rsid w:val="00F955D7"/>
    <w:rsid w:val="00F957D0"/>
    <w:rsid w:val="00F957E5"/>
    <w:rsid w:val="00F959C8"/>
    <w:rsid w:val="00F95AC6"/>
    <w:rsid w:val="00F95B91"/>
    <w:rsid w:val="00F95DF7"/>
    <w:rsid w:val="00F95E55"/>
    <w:rsid w:val="00F95E60"/>
    <w:rsid w:val="00F95EF8"/>
    <w:rsid w:val="00F95FAD"/>
    <w:rsid w:val="00F96045"/>
    <w:rsid w:val="00F960D7"/>
    <w:rsid w:val="00F960DB"/>
    <w:rsid w:val="00F9627A"/>
    <w:rsid w:val="00F96344"/>
    <w:rsid w:val="00F96681"/>
    <w:rsid w:val="00F96BF2"/>
    <w:rsid w:val="00F96F85"/>
    <w:rsid w:val="00F97009"/>
    <w:rsid w:val="00F9720C"/>
    <w:rsid w:val="00F972AB"/>
    <w:rsid w:val="00F97767"/>
    <w:rsid w:val="00F977A2"/>
    <w:rsid w:val="00F97BB9"/>
    <w:rsid w:val="00F97D2C"/>
    <w:rsid w:val="00F97EF9"/>
    <w:rsid w:val="00FA0125"/>
    <w:rsid w:val="00FA03D3"/>
    <w:rsid w:val="00FA0480"/>
    <w:rsid w:val="00FA0525"/>
    <w:rsid w:val="00FA05EB"/>
    <w:rsid w:val="00FA0605"/>
    <w:rsid w:val="00FA096B"/>
    <w:rsid w:val="00FA0D21"/>
    <w:rsid w:val="00FA0D38"/>
    <w:rsid w:val="00FA0DAD"/>
    <w:rsid w:val="00FA0E04"/>
    <w:rsid w:val="00FA0F18"/>
    <w:rsid w:val="00FA0F53"/>
    <w:rsid w:val="00FA14BB"/>
    <w:rsid w:val="00FA1536"/>
    <w:rsid w:val="00FA19FF"/>
    <w:rsid w:val="00FA1ABC"/>
    <w:rsid w:val="00FA1D46"/>
    <w:rsid w:val="00FA1FEC"/>
    <w:rsid w:val="00FA2143"/>
    <w:rsid w:val="00FA2264"/>
    <w:rsid w:val="00FA229D"/>
    <w:rsid w:val="00FA253B"/>
    <w:rsid w:val="00FA25DC"/>
    <w:rsid w:val="00FA26BC"/>
    <w:rsid w:val="00FA2700"/>
    <w:rsid w:val="00FA2717"/>
    <w:rsid w:val="00FA282B"/>
    <w:rsid w:val="00FA2AE7"/>
    <w:rsid w:val="00FA2B1D"/>
    <w:rsid w:val="00FA2B9E"/>
    <w:rsid w:val="00FA2C84"/>
    <w:rsid w:val="00FA2F50"/>
    <w:rsid w:val="00FA30F2"/>
    <w:rsid w:val="00FA343A"/>
    <w:rsid w:val="00FA37C8"/>
    <w:rsid w:val="00FA3810"/>
    <w:rsid w:val="00FA3C39"/>
    <w:rsid w:val="00FA3E18"/>
    <w:rsid w:val="00FA4009"/>
    <w:rsid w:val="00FA4229"/>
    <w:rsid w:val="00FA453D"/>
    <w:rsid w:val="00FA45A2"/>
    <w:rsid w:val="00FA48C7"/>
    <w:rsid w:val="00FA4B5C"/>
    <w:rsid w:val="00FA4D8A"/>
    <w:rsid w:val="00FA5198"/>
    <w:rsid w:val="00FA54D8"/>
    <w:rsid w:val="00FA56B2"/>
    <w:rsid w:val="00FA57C0"/>
    <w:rsid w:val="00FA5884"/>
    <w:rsid w:val="00FA58A0"/>
    <w:rsid w:val="00FA595B"/>
    <w:rsid w:val="00FA5A99"/>
    <w:rsid w:val="00FA5BB8"/>
    <w:rsid w:val="00FA5F81"/>
    <w:rsid w:val="00FA617B"/>
    <w:rsid w:val="00FA6244"/>
    <w:rsid w:val="00FA643C"/>
    <w:rsid w:val="00FA654B"/>
    <w:rsid w:val="00FA67D8"/>
    <w:rsid w:val="00FA6D66"/>
    <w:rsid w:val="00FA6FE3"/>
    <w:rsid w:val="00FA6FF0"/>
    <w:rsid w:val="00FA7156"/>
    <w:rsid w:val="00FA71A6"/>
    <w:rsid w:val="00FA7271"/>
    <w:rsid w:val="00FA73F0"/>
    <w:rsid w:val="00FA745C"/>
    <w:rsid w:val="00FA75E9"/>
    <w:rsid w:val="00FA780A"/>
    <w:rsid w:val="00FA79B6"/>
    <w:rsid w:val="00FA7C5A"/>
    <w:rsid w:val="00FB01F4"/>
    <w:rsid w:val="00FB0596"/>
    <w:rsid w:val="00FB0793"/>
    <w:rsid w:val="00FB0899"/>
    <w:rsid w:val="00FB09F3"/>
    <w:rsid w:val="00FB0A8E"/>
    <w:rsid w:val="00FB0BE2"/>
    <w:rsid w:val="00FB0C59"/>
    <w:rsid w:val="00FB0D45"/>
    <w:rsid w:val="00FB0D90"/>
    <w:rsid w:val="00FB0FE2"/>
    <w:rsid w:val="00FB1220"/>
    <w:rsid w:val="00FB14C4"/>
    <w:rsid w:val="00FB1578"/>
    <w:rsid w:val="00FB15AB"/>
    <w:rsid w:val="00FB189D"/>
    <w:rsid w:val="00FB1A02"/>
    <w:rsid w:val="00FB1BC0"/>
    <w:rsid w:val="00FB1CB3"/>
    <w:rsid w:val="00FB1E9E"/>
    <w:rsid w:val="00FB1F59"/>
    <w:rsid w:val="00FB1FC9"/>
    <w:rsid w:val="00FB20CC"/>
    <w:rsid w:val="00FB245A"/>
    <w:rsid w:val="00FB25A2"/>
    <w:rsid w:val="00FB2626"/>
    <w:rsid w:val="00FB2670"/>
    <w:rsid w:val="00FB2679"/>
    <w:rsid w:val="00FB2866"/>
    <w:rsid w:val="00FB2A90"/>
    <w:rsid w:val="00FB2ABB"/>
    <w:rsid w:val="00FB2B2C"/>
    <w:rsid w:val="00FB2C1D"/>
    <w:rsid w:val="00FB2D2F"/>
    <w:rsid w:val="00FB2F25"/>
    <w:rsid w:val="00FB2FEC"/>
    <w:rsid w:val="00FB3051"/>
    <w:rsid w:val="00FB3392"/>
    <w:rsid w:val="00FB3AD1"/>
    <w:rsid w:val="00FB3B56"/>
    <w:rsid w:val="00FB3B97"/>
    <w:rsid w:val="00FB3F12"/>
    <w:rsid w:val="00FB447E"/>
    <w:rsid w:val="00FB4491"/>
    <w:rsid w:val="00FB490E"/>
    <w:rsid w:val="00FB4B40"/>
    <w:rsid w:val="00FB4FB7"/>
    <w:rsid w:val="00FB504E"/>
    <w:rsid w:val="00FB5151"/>
    <w:rsid w:val="00FB533D"/>
    <w:rsid w:val="00FB5533"/>
    <w:rsid w:val="00FB5586"/>
    <w:rsid w:val="00FB5727"/>
    <w:rsid w:val="00FB572C"/>
    <w:rsid w:val="00FB59AE"/>
    <w:rsid w:val="00FB5E3D"/>
    <w:rsid w:val="00FB5FF5"/>
    <w:rsid w:val="00FB6089"/>
    <w:rsid w:val="00FB616C"/>
    <w:rsid w:val="00FB61BC"/>
    <w:rsid w:val="00FB6460"/>
    <w:rsid w:val="00FB66E9"/>
    <w:rsid w:val="00FB6867"/>
    <w:rsid w:val="00FB6B85"/>
    <w:rsid w:val="00FB6C0F"/>
    <w:rsid w:val="00FB6D25"/>
    <w:rsid w:val="00FB6DD4"/>
    <w:rsid w:val="00FB7021"/>
    <w:rsid w:val="00FB70D8"/>
    <w:rsid w:val="00FB7289"/>
    <w:rsid w:val="00FB72F4"/>
    <w:rsid w:val="00FB74AB"/>
    <w:rsid w:val="00FB7591"/>
    <w:rsid w:val="00FB75CE"/>
    <w:rsid w:val="00FB779E"/>
    <w:rsid w:val="00FB7A1D"/>
    <w:rsid w:val="00FB7ACB"/>
    <w:rsid w:val="00FB7ADC"/>
    <w:rsid w:val="00FB7C00"/>
    <w:rsid w:val="00FB7CB6"/>
    <w:rsid w:val="00FC01A3"/>
    <w:rsid w:val="00FC024B"/>
    <w:rsid w:val="00FC04A8"/>
    <w:rsid w:val="00FC057B"/>
    <w:rsid w:val="00FC08D0"/>
    <w:rsid w:val="00FC09ED"/>
    <w:rsid w:val="00FC0A46"/>
    <w:rsid w:val="00FC0A69"/>
    <w:rsid w:val="00FC0DBF"/>
    <w:rsid w:val="00FC0E91"/>
    <w:rsid w:val="00FC0F08"/>
    <w:rsid w:val="00FC0FBE"/>
    <w:rsid w:val="00FC1094"/>
    <w:rsid w:val="00FC10D9"/>
    <w:rsid w:val="00FC141A"/>
    <w:rsid w:val="00FC144D"/>
    <w:rsid w:val="00FC14C8"/>
    <w:rsid w:val="00FC150D"/>
    <w:rsid w:val="00FC1690"/>
    <w:rsid w:val="00FC1BF2"/>
    <w:rsid w:val="00FC1DEF"/>
    <w:rsid w:val="00FC1E0B"/>
    <w:rsid w:val="00FC20FB"/>
    <w:rsid w:val="00FC25F1"/>
    <w:rsid w:val="00FC28DC"/>
    <w:rsid w:val="00FC295C"/>
    <w:rsid w:val="00FC2B49"/>
    <w:rsid w:val="00FC2C16"/>
    <w:rsid w:val="00FC2FB7"/>
    <w:rsid w:val="00FC30A7"/>
    <w:rsid w:val="00FC333E"/>
    <w:rsid w:val="00FC334D"/>
    <w:rsid w:val="00FC336B"/>
    <w:rsid w:val="00FC34D4"/>
    <w:rsid w:val="00FC35FD"/>
    <w:rsid w:val="00FC36E2"/>
    <w:rsid w:val="00FC3764"/>
    <w:rsid w:val="00FC3D9D"/>
    <w:rsid w:val="00FC3F8B"/>
    <w:rsid w:val="00FC4173"/>
    <w:rsid w:val="00FC4248"/>
    <w:rsid w:val="00FC42C6"/>
    <w:rsid w:val="00FC42E5"/>
    <w:rsid w:val="00FC4345"/>
    <w:rsid w:val="00FC4362"/>
    <w:rsid w:val="00FC43AE"/>
    <w:rsid w:val="00FC43FA"/>
    <w:rsid w:val="00FC47EB"/>
    <w:rsid w:val="00FC4810"/>
    <w:rsid w:val="00FC48F4"/>
    <w:rsid w:val="00FC4A1D"/>
    <w:rsid w:val="00FC4A78"/>
    <w:rsid w:val="00FC4BBF"/>
    <w:rsid w:val="00FC4BC2"/>
    <w:rsid w:val="00FC4CFE"/>
    <w:rsid w:val="00FC4D6C"/>
    <w:rsid w:val="00FC4FCA"/>
    <w:rsid w:val="00FC500F"/>
    <w:rsid w:val="00FC50C8"/>
    <w:rsid w:val="00FC51E5"/>
    <w:rsid w:val="00FC528B"/>
    <w:rsid w:val="00FC529D"/>
    <w:rsid w:val="00FC5355"/>
    <w:rsid w:val="00FC559E"/>
    <w:rsid w:val="00FC581E"/>
    <w:rsid w:val="00FC5876"/>
    <w:rsid w:val="00FC5BDB"/>
    <w:rsid w:val="00FC5DD9"/>
    <w:rsid w:val="00FC5FCD"/>
    <w:rsid w:val="00FC60E2"/>
    <w:rsid w:val="00FC622A"/>
    <w:rsid w:val="00FC631E"/>
    <w:rsid w:val="00FC63C1"/>
    <w:rsid w:val="00FC644C"/>
    <w:rsid w:val="00FC667F"/>
    <w:rsid w:val="00FC6730"/>
    <w:rsid w:val="00FC6D62"/>
    <w:rsid w:val="00FC6E90"/>
    <w:rsid w:val="00FC6F0F"/>
    <w:rsid w:val="00FC72D9"/>
    <w:rsid w:val="00FC7358"/>
    <w:rsid w:val="00FC7438"/>
    <w:rsid w:val="00FC744A"/>
    <w:rsid w:val="00FC74D0"/>
    <w:rsid w:val="00FC7613"/>
    <w:rsid w:val="00FC7767"/>
    <w:rsid w:val="00FC7AAB"/>
    <w:rsid w:val="00FC7B6D"/>
    <w:rsid w:val="00FC7D47"/>
    <w:rsid w:val="00FC7DE8"/>
    <w:rsid w:val="00FC7F1C"/>
    <w:rsid w:val="00FD04CB"/>
    <w:rsid w:val="00FD04F0"/>
    <w:rsid w:val="00FD061B"/>
    <w:rsid w:val="00FD0813"/>
    <w:rsid w:val="00FD0889"/>
    <w:rsid w:val="00FD0A5D"/>
    <w:rsid w:val="00FD0C84"/>
    <w:rsid w:val="00FD0F22"/>
    <w:rsid w:val="00FD14FB"/>
    <w:rsid w:val="00FD1501"/>
    <w:rsid w:val="00FD1752"/>
    <w:rsid w:val="00FD1A9F"/>
    <w:rsid w:val="00FD1D22"/>
    <w:rsid w:val="00FD1DF7"/>
    <w:rsid w:val="00FD227C"/>
    <w:rsid w:val="00FD236F"/>
    <w:rsid w:val="00FD23C6"/>
    <w:rsid w:val="00FD25BF"/>
    <w:rsid w:val="00FD29C9"/>
    <w:rsid w:val="00FD2B2A"/>
    <w:rsid w:val="00FD2BEB"/>
    <w:rsid w:val="00FD2D2D"/>
    <w:rsid w:val="00FD2DF0"/>
    <w:rsid w:val="00FD2F94"/>
    <w:rsid w:val="00FD3001"/>
    <w:rsid w:val="00FD3013"/>
    <w:rsid w:val="00FD30D5"/>
    <w:rsid w:val="00FD3870"/>
    <w:rsid w:val="00FD3CDE"/>
    <w:rsid w:val="00FD42A2"/>
    <w:rsid w:val="00FD450B"/>
    <w:rsid w:val="00FD4A59"/>
    <w:rsid w:val="00FD4E9D"/>
    <w:rsid w:val="00FD4EF9"/>
    <w:rsid w:val="00FD5012"/>
    <w:rsid w:val="00FD5287"/>
    <w:rsid w:val="00FD53BA"/>
    <w:rsid w:val="00FD5567"/>
    <w:rsid w:val="00FD55EB"/>
    <w:rsid w:val="00FD5962"/>
    <w:rsid w:val="00FD599D"/>
    <w:rsid w:val="00FD5A2A"/>
    <w:rsid w:val="00FD5C61"/>
    <w:rsid w:val="00FD5CE0"/>
    <w:rsid w:val="00FD5D43"/>
    <w:rsid w:val="00FD5DBF"/>
    <w:rsid w:val="00FD5E77"/>
    <w:rsid w:val="00FD5E7C"/>
    <w:rsid w:val="00FD6360"/>
    <w:rsid w:val="00FD6463"/>
    <w:rsid w:val="00FD655A"/>
    <w:rsid w:val="00FD69AF"/>
    <w:rsid w:val="00FD69B2"/>
    <w:rsid w:val="00FD6D2C"/>
    <w:rsid w:val="00FD6DDE"/>
    <w:rsid w:val="00FD6FC4"/>
    <w:rsid w:val="00FD7006"/>
    <w:rsid w:val="00FD7239"/>
    <w:rsid w:val="00FD7446"/>
    <w:rsid w:val="00FD74EE"/>
    <w:rsid w:val="00FD78FF"/>
    <w:rsid w:val="00FD790B"/>
    <w:rsid w:val="00FD79E2"/>
    <w:rsid w:val="00FD7A68"/>
    <w:rsid w:val="00FD7AA4"/>
    <w:rsid w:val="00FD7DF2"/>
    <w:rsid w:val="00FD7E9A"/>
    <w:rsid w:val="00FE0322"/>
    <w:rsid w:val="00FE0336"/>
    <w:rsid w:val="00FE0524"/>
    <w:rsid w:val="00FE072C"/>
    <w:rsid w:val="00FE0AF5"/>
    <w:rsid w:val="00FE0BEA"/>
    <w:rsid w:val="00FE0FFF"/>
    <w:rsid w:val="00FE139B"/>
    <w:rsid w:val="00FE151D"/>
    <w:rsid w:val="00FE1682"/>
    <w:rsid w:val="00FE169D"/>
    <w:rsid w:val="00FE17B7"/>
    <w:rsid w:val="00FE1A04"/>
    <w:rsid w:val="00FE1A5A"/>
    <w:rsid w:val="00FE1AA3"/>
    <w:rsid w:val="00FE1B63"/>
    <w:rsid w:val="00FE1BC1"/>
    <w:rsid w:val="00FE1E9F"/>
    <w:rsid w:val="00FE2128"/>
    <w:rsid w:val="00FE222F"/>
    <w:rsid w:val="00FE2354"/>
    <w:rsid w:val="00FE2468"/>
    <w:rsid w:val="00FE24A9"/>
    <w:rsid w:val="00FE260B"/>
    <w:rsid w:val="00FE2CF0"/>
    <w:rsid w:val="00FE2F83"/>
    <w:rsid w:val="00FE2FCA"/>
    <w:rsid w:val="00FE3084"/>
    <w:rsid w:val="00FE31DE"/>
    <w:rsid w:val="00FE3361"/>
    <w:rsid w:val="00FE339D"/>
    <w:rsid w:val="00FE3491"/>
    <w:rsid w:val="00FE3701"/>
    <w:rsid w:val="00FE376F"/>
    <w:rsid w:val="00FE3786"/>
    <w:rsid w:val="00FE3889"/>
    <w:rsid w:val="00FE3C0B"/>
    <w:rsid w:val="00FE3C11"/>
    <w:rsid w:val="00FE3D5C"/>
    <w:rsid w:val="00FE3E38"/>
    <w:rsid w:val="00FE3E54"/>
    <w:rsid w:val="00FE448E"/>
    <w:rsid w:val="00FE4627"/>
    <w:rsid w:val="00FE4630"/>
    <w:rsid w:val="00FE476A"/>
    <w:rsid w:val="00FE47A9"/>
    <w:rsid w:val="00FE47E9"/>
    <w:rsid w:val="00FE498B"/>
    <w:rsid w:val="00FE4ACB"/>
    <w:rsid w:val="00FE4F8A"/>
    <w:rsid w:val="00FE5262"/>
    <w:rsid w:val="00FE5281"/>
    <w:rsid w:val="00FE52C2"/>
    <w:rsid w:val="00FE53AC"/>
    <w:rsid w:val="00FE53BC"/>
    <w:rsid w:val="00FE54A0"/>
    <w:rsid w:val="00FE54F0"/>
    <w:rsid w:val="00FE56D0"/>
    <w:rsid w:val="00FE5849"/>
    <w:rsid w:val="00FE5A2B"/>
    <w:rsid w:val="00FE5C60"/>
    <w:rsid w:val="00FE5CD0"/>
    <w:rsid w:val="00FE5CD9"/>
    <w:rsid w:val="00FE5E0F"/>
    <w:rsid w:val="00FE5EB8"/>
    <w:rsid w:val="00FE5F3F"/>
    <w:rsid w:val="00FE6005"/>
    <w:rsid w:val="00FE601A"/>
    <w:rsid w:val="00FE606B"/>
    <w:rsid w:val="00FE6277"/>
    <w:rsid w:val="00FE62F7"/>
    <w:rsid w:val="00FE636A"/>
    <w:rsid w:val="00FE63E0"/>
    <w:rsid w:val="00FE69EE"/>
    <w:rsid w:val="00FE6B2C"/>
    <w:rsid w:val="00FE6D58"/>
    <w:rsid w:val="00FE6F5F"/>
    <w:rsid w:val="00FE6FC0"/>
    <w:rsid w:val="00FE70D1"/>
    <w:rsid w:val="00FE7189"/>
    <w:rsid w:val="00FE71CC"/>
    <w:rsid w:val="00FE7330"/>
    <w:rsid w:val="00FE757B"/>
    <w:rsid w:val="00FE761E"/>
    <w:rsid w:val="00FE76BF"/>
    <w:rsid w:val="00FE79B4"/>
    <w:rsid w:val="00FE7AC7"/>
    <w:rsid w:val="00FE7D60"/>
    <w:rsid w:val="00FE7E45"/>
    <w:rsid w:val="00FF0345"/>
    <w:rsid w:val="00FF064C"/>
    <w:rsid w:val="00FF0823"/>
    <w:rsid w:val="00FF0830"/>
    <w:rsid w:val="00FF11AF"/>
    <w:rsid w:val="00FF1233"/>
    <w:rsid w:val="00FF139F"/>
    <w:rsid w:val="00FF1428"/>
    <w:rsid w:val="00FF1475"/>
    <w:rsid w:val="00FF15C9"/>
    <w:rsid w:val="00FF15D9"/>
    <w:rsid w:val="00FF1787"/>
    <w:rsid w:val="00FF1B0D"/>
    <w:rsid w:val="00FF1EED"/>
    <w:rsid w:val="00FF1F6A"/>
    <w:rsid w:val="00FF1F76"/>
    <w:rsid w:val="00FF1FD2"/>
    <w:rsid w:val="00FF213C"/>
    <w:rsid w:val="00FF2179"/>
    <w:rsid w:val="00FF23D2"/>
    <w:rsid w:val="00FF24AD"/>
    <w:rsid w:val="00FF26D2"/>
    <w:rsid w:val="00FF26EA"/>
    <w:rsid w:val="00FF2729"/>
    <w:rsid w:val="00FF273D"/>
    <w:rsid w:val="00FF277B"/>
    <w:rsid w:val="00FF2812"/>
    <w:rsid w:val="00FF2892"/>
    <w:rsid w:val="00FF2911"/>
    <w:rsid w:val="00FF2BE7"/>
    <w:rsid w:val="00FF2C33"/>
    <w:rsid w:val="00FF2E78"/>
    <w:rsid w:val="00FF2FAA"/>
    <w:rsid w:val="00FF3059"/>
    <w:rsid w:val="00FF318C"/>
    <w:rsid w:val="00FF31DC"/>
    <w:rsid w:val="00FF3270"/>
    <w:rsid w:val="00FF334A"/>
    <w:rsid w:val="00FF33CE"/>
    <w:rsid w:val="00FF33E9"/>
    <w:rsid w:val="00FF366C"/>
    <w:rsid w:val="00FF38C3"/>
    <w:rsid w:val="00FF396A"/>
    <w:rsid w:val="00FF3A11"/>
    <w:rsid w:val="00FF3DE1"/>
    <w:rsid w:val="00FF3FFF"/>
    <w:rsid w:val="00FF430A"/>
    <w:rsid w:val="00FF448E"/>
    <w:rsid w:val="00FF44B9"/>
    <w:rsid w:val="00FF44CE"/>
    <w:rsid w:val="00FF4549"/>
    <w:rsid w:val="00FF48D5"/>
    <w:rsid w:val="00FF49D9"/>
    <w:rsid w:val="00FF4C1B"/>
    <w:rsid w:val="00FF4C9E"/>
    <w:rsid w:val="00FF4E20"/>
    <w:rsid w:val="00FF518A"/>
    <w:rsid w:val="00FF5229"/>
    <w:rsid w:val="00FF5453"/>
    <w:rsid w:val="00FF5547"/>
    <w:rsid w:val="00FF56E2"/>
    <w:rsid w:val="00FF5786"/>
    <w:rsid w:val="00FF580C"/>
    <w:rsid w:val="00FF582E"/>
    <w:rsid w:val="00FF5B97"/>
    <w:rsid w:val="00FF5D72"/>
    <w:rsid w:val="00FF5F67"/>
    <w:rsid w:val="00FF613E"/>
    <w:rsid w:val="00FF633B"/>
    <w:rsid w:val="00FF6480"/>
    <w:rsid w:val="00FF6555"/>
    <w:rsid w:val="00FF689B"/>
    <w:rsid w:val="00FF68AD"/>
    <w:rsid w:val="00FF69A5"/>
    <w:rsid w:val="00FF6A83"/>
    <w:rsid w:val="00FF6B37"/>
    <w:rsid w:val="00FF6B5C"/>
    <w:rsid w:val="00FF6E75"/>
    <w:rsid w:val="00FF6FD4"/>
    <w:rsid w:val="00FF71CE"/>
    <w:rsid w:val="00FF73F5"/>
    <w:rsid w:val="00FF7482"/>
    <w:rsid w:val="00FF74DE"/>
    <w:rsid w:val="00FF77BB"/>
    <w:rsid w:val="00FF7A89"/>
    <w:rsid w:val="00FF7CB4"/>
    <w:rsid w:val="00FF7CD9"/>
    <w:rsid w:val="1942F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CB68B"/>
  <w15:docId w15:val="{15133765-570F-4E30-9010-917001EC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sv-SE" w:eastAsia="sv-SE" w:bidi="ar-SA"/>
      </w:rPr>
    </w:rPrDefault>
    <w:pPrDefault>
      <w:pPr>
        <w:spacing w:after="200" w:line="280" w:lineRule="atLeas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lsdException w:name="envelope address" w:semiHidden="1"/>
    <w:lsdException w:name="envelope return" w:semiHidden="1"/>
    <w:lsdException w:name="footnote reference" w:semiHidden="1" w:uiPriority="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lsdException w:name="List Bullet" w:semiHidden="1" w:unhideWhenUsed="1"/>
    <w:lsdException w:name="List Number" w:uiPriority="1"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lsdException w:name="Signature" w:semiHidden="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lsdException w:name="Strong" w:semiHidden="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uiPriority="3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8BF"/>
    <w:pPr>
      <w:tabs>
        <w:tab w:val="num" w:pos="360"/>
      </w:tabs>
      <w:jc w:val="left"/>
    </w:pPr>
  </w:style>
  <w:style w:type="paragraph" w:styleId="Rubrik1">
    <w:name w:val="heading 1"/>
    <w:basedOn w:val="Normal"/>
    <w:next w:val="Normal"/>
    <w:link w:val="Rubrik1Char"/>
    <w:qFormat/>
    <w:rsid w:val="00E22CCA"/>
    <w:pPr>
      <w:keepNext/>
      <w:pageBreakBefore/>
      <w:numPr>
        <w:numId w:val="22"/>
      </w:numPr>
      <w:suppressAutoHyphens/>
      <w:spacing w:after="1000"/>
      <w:ind w:left="851" w:hanging="851"/>
      <w:outlineLvl w:val="0"/>
    </w:pPr>
    <w:rPr>
      <w:rFonts w:ascii="Arial" w:hAnsi="Arial" w:cs="Arial"/>
      <w:b/>
      <w:color w:val="006C85"/>
      <w:kern w:val="28"/>
      <w:sz w:val="28"/>
    </w:rPr>
  </w:style>
  <w:style w:type="paragraph" w:styleId="Rubrik2">
    <w:name w:val="heading 2"/>
    <w:basedOn w:val="Normal"/>
    <w:next w:val="Normal"/>
    <w:semiHidden/>
    <w:qFormat/>
    <w:rsid w:val="00F31822"/>
    <w:pPr>
      <w:keepNext/>
      <w:keepLines/>
      <w:numPr>
        <w:ilvl w:val="1"/>
        <w:numId w:val="16"/>
      </w:numPr>
      <w:suppressAutoHyphens/>
      <w:spacing w:before="360" w:after="40"/>
      <w:ind w:left="851" w:hanging="851"/>
      <w:outlineLvl w:val="1"/>
    </w:pPr>
    <w:rPr>
      <w:rFonts w:ascii="Arial" w:hAnsi="Arial" w:cs="Arial"/>
      <w:b/>
      <w:color w:val="006C85"/>
      <w:sz w:val="24"/>
    </w:rPr>
  </w:style>
  <w:style w:type="paragraph" w:styleId="Rubrik3">
    <w:name w:val="heading 3"/>
    <w:basedOn w:val="Rubrik2"/>
    <w:next w:val="Normal"/>
    <w:link w:val="Rubrik3Char"/>
    <w:semiHidden/>
    <w:qFormat/>
    <w:rsid w:val="006D494B"/>
    <w:pPr>
      <w:numPr>
        <w:ilvl w:val="2"/>
      </w:numPr>
      <w:spacing w:before="240"/>
      <w:ind w:left="851" w:hanging="851"/>
      <w:outlineLvl w:val="2"/>
    </w:pPr>
    <w:rPr>
      <w:color w:val="006B8C" w:themeColor="accent1"/>
      <w:sz w:val="20"/>
    </w:rPr>
  </w:style>
  <w:style w:type="paragraph" w:styleId="Rubrik4">
    <w:name w:val="heading 4"/>
    <w:basedOn w:val="Normal"/>
    <w:next w:val="Normal"/>
    <w:link w:val="Rubrik4Char"/>
    <w:semiHidden/>
    <w:qFormat/>
    <w:rsid w:val="002E54B1"/>
    <w:pPr>
      <w:keepNext/>
      <w:keepLines/>
      <w:suppressAutoHyphens/>
      <w:spacing w:before="240" w:after="40"/>
      <w:outlineLvl w:val="3"/>
    </w:pPr>
    <w:rPr>
      <w:b/>
      <w:sz w:val="21"/>
    </w:rPr>
  </w:style>
  <w:style w:type="paragraph" w:styleId="Rubrik5">
    <w:name w:val="heading 5"/>
    <w:basedOn w:val="Rubrik4"/>
    <w:next w:val="Normal"/>
    <w:semiHidden/>
    <w:qFormat/>
    <w:rsid w:val="002E54B1"/>
    <w:pPr>
      <w:numPr>
        <w:ilvl w:val="4"/>
        <w:numId w:val="3"/>
      </w:numPr>
      <w:outlineLvl w:val="4"/>
    </w:pPr>
    <w:rPr>
      <w:b w:val="0"/>
      <w:i/>
      <w:sz w:val="22"/>
    </w:rPr>
  </w:style>
  <w:style w:type="paragraph" w:styleId="Rubrik6">
    <w:name w:val="heading 6"/>
    <w:basedOn w:val="Normal"/>
    <w:next w:val="Normal"/>
    <w:semiHidden/>
    <w:rsid w:val="00FA643C"/>
    <w:pPr>
      <w:numPr>
        <w:ilvl w:val="5"/>
        <w:numId w:val="3"/>
      </w:numPr>
      <w:spacing w:before="240" w:after="60"/>
      <w:outlineLvl w:val="5"/>
    </w:pPr>
  </w:style>
  <w:style w:type="paragraph" w:styleId="Rubrik7">
    <w:name w:val="heading 7"/>
    <w:basedOn w:val="Normal"/>
    <w:next w:val="Normal"/>
    <w:semiHidden/>
    <w:rsid w:val="00FA643C"/>
    <w:pPr>
      <w:numPr>
        <w:ilvl w:val="6"/>
        <w:numId w:val="3"/>
      </w:numPr>
      <w:spacing w:before="240" w:after="60"/>
      <w:outlineLvl w:val="6"/>
    </w:pPr>
  </w:style>
  <w:style w:type="paragraph" w:styleId="Rubrik8">
    <w:name w:val="heading 8"/>
    <w:basedOn w:val="Normal"/>
    <w:next w:val="Normal"/>
    <w:semiHidden/>
    <w:rsid w:val="00FA643C"/>
    <w:pPr>
      <w:numPr>
        <w:ilvl w:val="7"/>
        <w:numId w:val="3"/>
      </w:numPr>
      <w:spacing w:before="240" w:after="60"/>
      <w:outlineLvl w:val="7"/>
    </w:pPr>
  </w:style>
  <w:style w:type="paragraph" w:styleId="Rubrik9">
    <w:name w:val="heading 9"/>
    <w:basedOn w:val="Normal"/>
    <w:next w:val="Normal"/>
    <w:semiHidden/>
    <w:rsid w:val="00FA643C"/>
    <w:pPr>
      <w:numPr>
        <w:ilvl w:val="8"/>
        <w:numId w:val="3"/>
      </w:numPr>
      <w:spacing w:before="240" w:after="60"/>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next w:val="Normal"/>
    <w:uiPriority w:val="6"/>
    <w:qFormat/>
    <w:rsid w:val="00FA6FF0"/>
    <w:pPr>
      <w:overflowPunct w:val="0"/>
      <w:autoSpaceDE w:val="0"/>
      <w:autoSpaceDN w:val="0"/>
      <w:adjustRightInd w:val="0"/>
      <w:spacing w:before="80" w:after="0" w:line="240" w:lineRule="auto"/>
      <w:textAlignment w:val="baseline"/>
    </w:pPr>
    <w:rPr>
      <w:color w:val="000000" w:themeColor="text1"/>
      <w:sz w:val="16"/>
    </w:rPr>
  </w:style>
  <w:style w:type="paragraph" w:styleId="Sidfot">
    <w:name w:val="footer"/>
    <w:basedOn w:val="Normal"/>
    <w:link w:val="SidfotChar"/>
    <w:semiHidden/>
    <w:rsid w:val="00FA643C"/>
    <w:pPr>
      <w:tabs>
        <w:tab w:val="center" w:pos="4153"/>
        <w:tab w:val="right" w:pos="8306"/>
      </w:tabs>
    </w:pPr>
  </w:style>
  <w:style w:type="character" w:styleId="Sidnummer">
    <w:name w:val="page number"/>
    <w:semiHidden/>
    <w:rsid w:val="00844FEA"/>
    <w:rPr>
      <w:szCs w:val="22"/>
      <w:lang w:val="sv-SE"/>
    </w:rPr>
  </w:style>
  <w:style w:type="paragraph" w:styleId="Sidhuvud">
    <w:name w:val="header"/>
    <w:basedOn w:val="Normal"/>
    <w:semiHidden/>
    <w:rsid w:val="00FA643C"/>
    <w:pPr>
      <w:tabs>
        <w:tab w:val="center" w:pos="4153"/>
        <w:tab w:val="right" w:pos="8306"/>
      </w:tabs>
      <w:spacing w:line="240" w:lineRule="exact"/>
    </w:pPr>
    <w:rPr>
      <w:rFonts w:ascii="TradeGothic" w:hAnsi="TradeGothic"/>
      <w:b/>
      <w:sz w:val="16"/>
    </w:rPr>
  </w:style>
  <w:style w:type="paragraph" w:styleId="Fotnotstext">
    <w:name w:val="footnote text"/>
    <w:basedOn w:val="Normal"/>
    <w:link w:val="FotnotstextChar"/>
    <w:uiPriority w:val="9"/>
    <w:qFormat/>
    <w:rsid w:val="00135F1C"/>
    <w:pPr>
      <w:spacing w:line="180" w:lineRule="exact"/>
    </w:pPr>
    <w:rPr>
      <w:rFonts w:ascii="Calibri" w:hAnsi="Calibri"/>
      <w:sz w:val="19"/>
    </w:rPr>
  </w:style>
  <w:style w:type="character" w:styleId="Fotnotsreferens">
    <w:name w:val="footnote reference"/>
    <w:basedOn w:val="Standardstycketeckensnitt"/>
    <w:uiPriority w:val="9"/>
    <w:qFormat/>
    <w:rsid w:val="00135F1C"/>
    <w:rPr>
      <w:rFonts w:ascii="Times New Roman" w:hAnsi="Times New Roman"/>
      <w:vertAlign w:val="superscript"/>
      <w:lang w:val="sv-SE"/>
    </w:rPr>
  </w:style>
  <w:style w:type="paragraph" w:styleId="Innehll1">
    <w:name w:val="toc 1"/>
    <w:basedOn w:val="Normal"/>
    <w:next w:val="Normal"/>
    <w:uiPriority w:val="39"/>
    <w:rsid w:val="008332F0"/>
    <w:pPr>
      <w:tabs>
        <w:tab w:val="clear" w:pos="360"/>
        <w:tab w:val="left" w:pos="454"/>
        <w:tab w:val="right" w:pos="6521"/>
      </w:tabs>
      <w:spacing w:before="300" w:after="0"/>
    </w:pPr>
    <w:rPr>
      <w:rFonts w:ascii="Times New Roman" w:hAnsi="Times New Roman"/>
      <w:b/>
      <w:noProof/>
    </w:rPr>
  </w:style>
  <w:style w:type="paragraph" w:styleId="Innehll2">
    <w:name w:val="toc 2"/>
    <w:basedOn w:val="Normal"/>
    <w:next w:val="Normal"/>
    <w:uiPriority w:val="39"/>
    <w:rsid w:val="00A93551"/>
    <w:pPr>
      <w:tabs>
        <w:tab w:val="right" w:pos="6521"/>
      </w:tabs>
      <w:spacing w:after="0"/>
    </w:pPr>
    <w:rPr>
      <w:rFonts w:ascii="Times New Roman" w:hAnsi="Times New Roman"/>
      <w:noProof/>
    </w:rPr>
  </w:style>
  <w:style w:type="paragraph" w:styleId="Innehll3">
    <w:name w:val="toc 3"/>
    <w:basedOn w:val="Normal"/>
    <w:next w:val="Normal"/>
    <w:uiPriority w:val="39"/>
    <w:semiHidden/>
    <w:rsid w:val="00267DF8"/>
    <w:pPr>
      <w:tabs>
        <w:tab w:val="right" w:pos="6521"/>
      </w:tabs>
      <w:spacing w:after="0"/>
    </w:pPr>
    <w:rPr>
      <w:rFonts w:ascii="Times New Roman" w:hAnsi="Times New Roman"/>
      <w:noProof/>
    </w:rPr>
  </w:style>
  <w:style w:type="paragraph" w:styleId="Innehll4">
    <w:name w:val="toc 4"/>
    <w:basedOn w:val="Normal"/>
    <w:next w:val="Normal"/>
    <w:autoRedefine/>
    <w:semiHidden/>
    <w:rsid w:val="00267DF8"/>
    <w:pPr>
      <w:tabs>
        <w:tab w:val="right" w:pos="5387"/>
      </w:tabs>
      <w:ind w:left="1418" w:hanging="709"/>
    </w:pPr>
    <w:rPr>
      <w:rFonts w:ascii="Times New Roman" w:hAnsi="Times New Roman"/>
    </w:rPr>
  </w:style>
  <w:style w:type="table" w:customStyle="1" w:styleId="STKTtabell1">
    <w:name w:val="STKT tabell 1"/>
    <w:basedOn w:val="Normaltabell"/>
    <w:uiPriority w:val="99"/>
    <w:rsid w:val="007563D3"/>
    <w:rPr>
      <w:rFonts w:ascii="Calibri" w:hAnsi="Calibri"/>
      <w:sz w:val="18"/>
    </w:rPr>
    <w:tblPr>
      <w:tblInd w:w="108" w:type="dxa"/>
    </w:tblPr>
    <w:tcPr>
      <w:shd w:val="clear" w:color="auto" w:fill="auto"/>
    </w:tcPr>
    <w:tblStylePr w:type="firstRow">
      <w:rPr>
        <w:rFonts w:ascii="Calibri" w:hAnsi="Calibri"/>
        <w:b w:val="0"/>
        <w:sz w:val="18"/>
      </w:rPr>
      <w:tblPr/>
      <w:tcPr>
        <w:tcBorders>
          <w:top w:val="single" w:sz="4" w:space="0" w:color="006B8C" w:themeColor="accent1"/>
          <w:bottom w:val="single" w:sz="4" w:space="0" w:color="006B8C" w:themeColor="accent1"/>
        </w:tcBorders>
        <w:shd w:val="clear" w:color="auto" w:fill="auto"/>
      </w:tcPr>
    </w:tblStylePr>
    <w:tblStylePr w:type="lastRow">
      <w:rPr>
        <w:rFonts w:ascii="Calibri" w:hAnsi="Calibri"/>
        <w:b/>
        <w:sz w:val="18"/>
      </w:rPr>
      <w:tblPr/>
      <w:tcPr>
        <w:tcBorders>
          <w:top w:val="single" w:sz="4" w:space="0" w:color="006B8C" w:themeColor="accent1"/>
          <w:bottom w:val="single" w:sz="4" w:space="0" w:color="006B8C" w:themeColor="accent1"/>
        </w:tcBorders>
        <w:shd w:val="clear" w:color="auto" w:fill="auto"/>
      </w:tcPr>
    </w:tblStylePr>
  </w:style>
  <w:style w:type="paragraph" w:styleId="Innehll5">
    <w:name w:val="toc 5"/>
    <w:basedOn w:val="Normal"/>
    <w:next w:val="Normal"/>
    <w:autoRedefine/>
    <w:uiPriority w:val="39"/>
    <w:semiHidden/>
    <w:rsid w:val="00267DF8"/>
    <w:pPr>
      <w:tabs>
        <w:tab w:val="right" w:pos="6521"/>
      </w:tabs>
      <w:spacing w:before="360" w:after="0"/>
    </w:pPr>
    <w:rPr>
      <w:rFonts w:ascii="Times New Roman" w:hAnsi="Times New Roman"/>
      <w:b/>
    </w:rPr>
  </w:style>
  <w:style w:type="paragraph" w:styleId="Innehll6">
    <w:name w:val="toc 6"/>
    <w:basedOn w:val="Normal"/>
    <w:next w:val="Normal"/>
    <w:autoRedefine/>
    <w:uiPriority w:val="39"/>
    <w:semiHidden/>
    <w:rsid w:val="00DB2C21"/>
    <w:pPr>
      <w:numPr>
        <w:numId w:val="15"/>
      </w:numPr>
      <w:tabs>
        <w:tab w:val="right" w:pos="6521"/>
      </w:tabs>
      <w:spacing w:after="0"/>
    </w:pPr>
    <w:rPr>
      <w:rFonts w:ascii="Times New Roman" w:hAnsi="Times New Roman"/>
    </w:rPr>
  </w:style>
  <w:style w:type="paragraph" w:styleId="Innehll7">
    <w:name w:val="toc 7"/>
    <w:basedOn w:val="Normal"/>
    <w:next w:val="Normal"/>
    <w:autoRedefine/>
    <w:semiHidden/>
    <w:rsid w:val="00FA643C"/>
    <w:pPr>
      <w:ind w:left="1260"/>
    </w:pPr>
  </w:style>
  <w:style w:type="paragraph" w:styleId="Innehll8">
    <w:name w:val="toc 8"/>
    <w:basedOn w:val="Normal"/>
    <w:next w:val="Normal"/>
    <w:autoRedefine/>
    <w:semiHidden/>
    <w:rsid w:val="00FA643C"/>
    <w:pPr>
      <w:ind w:left="1470"/>
    </w:pPr>
  </w:style>
  <w:style w:type="paragraph" w:styleId="Innehll9">
    <w:name w:val="toc 9"/>
    <w:basedOn w:val="Normal"/>
    <w:next w:val="Normal"/>
    <w:autoRedefine/>
    <w:semiHidden/>
    <w:rsid w:val="00FA643C"/>
    <w:pPr>
      <w:ind w:left="1680"/>
    </w:pPr>
  </w:style>
  <w:style w:type="paragraph" w:customStyle="1" w:styleId="Tabellrubrik">
    <w:name w:val="Tabellrubrik"/>
    <w:basedOn w:val="Tabelltext"/>
    <w:uiPriority w:val="4"/>
    <w:qFormat/>
    <w:rsid w:val="009F2169"/>
    <w:rPr>
      <w:rFonts w:cs="Calibri"/>
      <w:b/>
    </w:rPr>
  </w:style>
  <w:style w:type="paragraph" w:styleId="Oformateradtext">
    <w:name w:val="Plain Text"/>
    <w:basedOn w:val="Normal"/>
    <w:semiHidden/>
    <w:rsid w:val="00FA643C"/>
    <w:rPr>
      <w:rFonts w:ascii="Courier New" w:hAnsi="Courier New" w:cs="Courier New"/>
    </w:rPr>
  </w:style>
  <w:style w:type="paragraph" w:styleId="Punktlista">
    <w:name w:val="List Bullet"/>
    <w:basedOn w:val="Normal"/>
    <w:autoRedefine/>
    <w:semiHidden/>
    <w:rsid w:val="00FA643C"/>
  </w:style>
  <w:style w:type="paragraph" w:styleId="Numreradlista">
    <w:name w:val="List Number"/>
    <w:basedOn w:val="Normal"/>
    <w:uiPriority w:val="1"/>
    <w:semiHidden/>
    <w:qFormat/>
    <w:rsid w:val="00FA643C"/>
    <w:pPr>
      <w:numPr>
        <w:numId w:val="1"/>
      </w:numPr>
      <w:ind w:left="0" w:firstLine="0"/>
    </w:pPr>
  </w:style>
  <w:style w:type="paragraph" w:customStyle="1" w:styleId="Tabelltext">
    <w:name w:val="Tabelltext"/>
    <w:basedOn w:val="Normal"/>
    <w:uiPriority w:val="4"/>
    <w:qFormat/>
    <w:rsid w:val="009F2169"/>
    <w:pPr>
      <w:spacing w:after="0" w:line="240" w:lineRule="auto"/>
    </w:pPr>
    <w:rPr>
      <w:rFonts w:ascii="Calibri" w:hAnsi="Calibri"/>
      <w:sz w:val="18"/>
    </w:rPr>
  </w:style>
  <w:style w:type="paragraph" w:customStyle="1" w:styleId="Kallhanvisning">
    <w:name w:val="Kallhanvisning"/>
    <w:basedOn w:val="Normal"/>
    <w:next w:val="Normal"/>
    <w:uiPriority w:val="6"/>
    <w:semiHidden/>
    <w:rsid w:val="003A21D3"/>
    <w:pPr>
      <w:spacing w:after="180" w:line="240" w:lineRule="auto"/>
    </w:pPr>
    <w:rPr>
      <w:rFonts w:ascii="Arial" w:hAnsi="Arial"/>
      <w:sz w:val="18"/>
    </w:rPr>
  </w:style>
  <w:style w:type="character" w:styleId="Hyperlnk">
    <w:name w:val="Hyperlink"/>
    <w:uiPriority w:val="99"/>
    <w:unhideWhenUsed/>
    <w:rsid w:val="00525A42"/>
    <w:rPr>
      <w:color w:val="auto"/>
      <w:u w:val="single"/>
      <w:lang w:val="sv-SE"/>
    </w:rPr>
  </w:style>
  <w:style w:type="paragraph" w:customStyle="1" w:styleId="NumRubrik1">
    <w:name w:val="Num Rubrik 1"/>
    <w:basedOn w:val="Rubrik1"/>
    <w:next w:val="Normal"/>
    <w:semiHidden/>
    <w:qFormat/>
    <w:rsid w:val="00AB35A7"/>
    <w:pPr>
      <w:numPr>
        <w:numId w:val="2"/>
      </w:numPr>
      <w:tabs>
        <w:tab w:val="clear" w:pos="851"/>
      </w:tabs>
      <w:ind w:left="352" w:hanging="352"/>
    </w:pPr>
    <w:rPr>
      <w:szCs w:val="32"/>
    </w:rPr>
  </w:style>
  <w:style w:type="paragraph" w:customStyle="1" w:styleId="NumRubrik2">
    <w:name w:val="Num Rubrik 2"/>
    <w:basedOn w:val="Rubrik2"/>
    <w:next w:val="Normal"/>
    <w:semiHidden/>
    <w:qFormat/>
    <w:rsid w:val="00AB35A7"/>
    <w:pPr>
      <w:keepLines w:val="0"/>
      <w:numPr>
        <w:numId w:val="2"/>
      </w:numPr>
    </w:pPr>
  </w:style>
  <w:style w:type="paragraph" w:customStyle="1" w:styleId="NumRubrik3">
    <w:name w:val="Num Rubrik 3"/>
    <w:basedOn w:val="Rubrik3"/>
    <w:next w:val="Normal"/>
    <w:semiHidden/>
    <w:qFormat/>
    <w:rsid w:val="002E54B1"/>
    <w:pPr>
      <w:keepLines w:val="0"/>
      <w:numPr>
        <w:numId w:val="2"/>
      </w:numPr>
    </w:pPr>
  </w:style>
  <w:style w:type="table" w:customStyle="1" w:styleId="STKTtabell2">
    <w:name w:val="STKT tabell 2"/>
    <w:basedOn w:val="Normaltabell"/>
    <w:uiPriority w:val="99"/>
    <w:rsid w:val="007563D3"/>
    <w:rPr>
      <w:rFonts w:ascii="Calibri" w:hAnsi="Calibri"/>
      <w:sz w:val="18"/>
    </w:rPr>
    <w:tblPr>
      <w:tblStyleRowBandSize w:val="1"/>
      <w:tblInd w:w="108" w:type="dxa"/>
    </w:tblPr>
    <w:tblStylePr w:type="firstRow">
      <w:rPr>
        <w:rFonts w:ascii="Calibri" w:hAnsi="Calibri"/>
        <w:color w:val="FFFFFF" w:themeColor="background1"/>
        <w:sz w:val="18"/>
      </w:rPr>
      <w:tblPr/>
      <w:tcPr>
        <w:shd w:val="clear" w:color="auto" w:fill="006B8C" w:themeFill="accent1"/>
      </w:tcPr>
    </w:tblStylePr>
    <w:tblStylePr w:type="lastRow">
      <w:tblPr/>
      <w:tcPr>
        <w:tcBorders>
          <w:bottom w:val="single" w:sz="4" w:space="0" w:color="006B8C" w:themeColor="accent1"/>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STKTtabell3">
    <w:name w:val="STKT tabell 3"/>
    <w:basedOn w:val="Normaltabell"/>
    <w:uiPriority w:val="99"/>
    <w:rsid w:val="007563D3"/>
    <w:rPr>
      <w:rFonts w:ascii="Calibri" w:hAnsi="Calibri"/>
      <w:sz w:val="18"/>
    </w:rPr>
    <w:tblPr>
      <w:tblInd w:w="108" w:type="dxa"/>
    </w:tblPr>
    <w:tblStylePr w:type="firstRow">
      <w:rPr>
        <w:rFonts w:ascii="Calibri" w:hAnsi="Calibri"/>
        <w:color w:val="FFFFFF" w:themeColor="background1"/>
        <w:sz w:val="18"/>
      </w:rPr>
      <w:tblPr/>
      <w:tcPr>
        <w:shd w:val="clear" w:color="auto" w:fill="006B8C" w:themeFill="accent1"/>
      </w:tcPr>
    </w:tblStylePr>
  </w:style>
  <w:style w:type="paragraph" w:customStyle="1" w:styleId="STKTPunktlista">
    <w:name w:val="STKT Punktlista"/>
    <w:basedOn w:val="Normal"/>
    <w:uiPriority w:val="3"/>
    <w:qFormat/>
    <w:rsid w:val="00ED33B4"/>
    <w:pPr>
      <w:numPr>
        <w:numId w:val="6"/>
      </w:numPr>
      <w:pBdr>
        <w:top w:val="single" w:sz="4" w:space="4" w:color="006C85"/>
        <w:bottom w:val="single" w:sz="4" w:space="9" w:color="006C85"/>
      </w:pBdr>
      <w:spacing w:before="120" w:after="120"/>
    </w:pPr>
    <w:rPr>
      <w:color w:val="000000" w:themeColor="text1"/>
    </w:rPr>
  </w:style>
  <w:style w:type="table" w:styleId="Tabellrutnt">
    <w:name w:val="Table Grid"/>
    <w:basedOn w:val="Normaltabell"/>
    <w:rsid w:val="00D7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KTNummer">
    <w:name w:val="STKT Nummer"/>
    <w:basedOn w:val="STKTPunktlista"/>
    <w:uiPriority w:val="3"/>
    <w:qFormat/>
    <w:rsid w:val="00ED33B4"/>
    <w:pPr>
      <w:numPr>
        <w:numId w:val="4"/>
      </w:numPr>
    </w:pPr>
  </w:style>
  <w:style w:type="paragraph" w:styleId="Punktlista2">
    <w:name w:val="List Bullet 2"/>
    <w:basedOn w:val="Normal"/>
    <w:semiHidden/>
    <w:rsid w:val="00E511CF"/>
    <w:pPr>
      <w:numPr>
        <w:numId w:val="5"/>
      </w:numPr>
      <w:spacing w:after="0" w:line="240" w:lineRule="auto"/>
    </w:pPr>
    <w:rPr>
      <w:sz w:val="24"/>
    </w:rPr>
  </w:style>
  <w:style w:type="character" w:customStyle="1" w:styleId="FotnotstextChar">
    <w:name w:val="Fotnotstext Char"/>
    <w:basedOn w:val="Standardstycketeckensnitt"/>
    <w:link w:val="Fotnotstext"/>
    <w:uiPriority w:val="9"/>
    <w:locked/>
    <w:rsid w:val="00EB613D"/>
    <w:rPr>
      <w:rFonts w:ascii="Calibri" w:hAnsi="Calibri"/>
      <w:sz w:val="19"/>
    </w:rPr>
  </w:style>
  <w:style w:type="character" w:customStyle="1" w:styleId="Rubrik3Char">
    <w:name w:val="Rubrik 3 Char"/>
    <w:basedOn w:val="Standardstycketeckensnitt"/>
    <w:link w:val="Rubrik3"/>
    <w:semiHidden/>
    <w:rsid w:val="00E22CCA"/>
    <w:rPr>
      <w:rFonts w:ascii="Arial" w:hAnsi="Arial" w:cs="Arial"/>
      <w:b/>
      <w:color w:val="006B8C" w:themeColor="accent1"/>
      <w:sz w:val="20"/>
    </w:rPr>
  </w:style>
  <w:style w:type="character" w:customStyle="1" w:styleId="Rubrik4Char">
    <w:name w:val="Rubrik 4 Char"/>
    <w:basedOn w:val="Rubrik3Char"/>
    <w:link w:val="Rubrik4"/>
    <w:semiHidden/>
    <w:rsid w:val="00E22CCA"/>
    <w:rPr>
      <w:rFonts w:ascii="Arial" w:hAnsi="Arial" w:cs="Arial"/>
      <w:b/>
      <w:color w:val="006B8C" w:themeColor="accent1"/>
      <w:sz w:val="21"/>
    </w:rPr>
  </w:style>
  <w:style w:type="character" w:customStyle="1" w:styleId="Rubrik1Char">
    <w:name w:val="Rubrik 1 Char"/>
    <w:basedOn w:val="Standardstycketeckensnitt"/>
    <w:link w:val="Rubrik1"/>
    <w:rsid w:val="00E22CCA"/>
    <w:rPr>
      <w:rFonts w:ascii="Arial" w:hAnsi="Arial" w:cs="Arial"/>
      <w:b/>
      <w:color w:val="006C85"/>
      <w:kern w:val="28"/>
      <w:sz w:val="28"/>
    </w:rPr>
  </w:style>
  <w:style w:type="paragraph" w:styleId="Slutnotstext">
    <w:name w:val="endnote text"/>
    <w:basedOn w:val="Normal"/>
    <w:link w:val="SlutnotstextChar"/>
    <w:uiPriority w:val="2"/>
    <w:semiHidden/>
    <w:rsid w:val="00FA14BB"/>
    <w:rPr>
      <w:sz w:val="20"/>
    </w:rPr>
  </w:style>
  <w:style w:type="character" w:customStyle="1" w:styleId="SlutnotstextChar">
    <w:name w:val="Slutnotstext Char"/>
    <w:basedOn w:val="Standardstycketeckensnitt"/>
    <w:link w:val="Slutnotstext"/>
    <w:uiPriority w:val="2"/>
    <w:semiHidden/>
    <w:rsid w:val="007563D3"/>
    <w:rPr>
      <w:sz w:val="20"/>
      <w:lang w:val="sv-SE"/>
    </w:rPr>
  </w:style>
  <w:style w:type="character" w:styleId="Slutnotsreferens">
    <w:name w:val="endnote reference"/>
    <w:basedOn w:val="Standardstycketeckensnitt"/>
    <w:uiPriority w:val="2"/>
    <w:semiHidden/>
    <w:rsid w:val="00FA14BB"/>
    <w:rPr>
      <w:vertAlign w:val="superscript"/>
      <w:lang w:val="sv-SE"/>
    </w:rPr>
  </w:style>
  <w:style w:type="paragraph" w:styleId="Beskrivning">
    <w:name w:val="caption"/>
    <w:basedOn w:val="Normal"/>
    <w:next w:val="Normal"/>
    <w:uiPriority w:val="6"/>
    <w:qFormat/>
    <w:rsid w:val="00BB40A2"/>
    <w:pPr>
      <w:keepNext/>
      <w:keepLines/>
      <w:suppressAutoHyphens/>
      <w:spacing w:after="180" w:line="240" w:lineRule="auto"/>
      <w:ind w:left="1134" w:hanging="1134"/>
    </w:pPr>
    <w:rPr>
      <w:rFonts w:ascii="Arial" w:hAnsi="Arial"/>
      <w:b/>
      <w:bCs/>
      <w:color w:val="000000" w:themeColor="text1"/>
      <w:sz w:val="18"/>
      <w:szCs w:val="18"/>
    </w:rPr>
  </w:style>
  <w:style w:type="character" w:customStyle="1" w:styleId="SidfotChar">
    <w:name w:val="Sidfot Char"/>
    <w:basedOn w:val="Standardstycketeckensnitt"/>
    <w:link w:val="Sidfot"/>
    <w:semiHidden/>
    <w:rsid w:val="00FA6FF0"/>
    <w:rPr>
      <w:lang w:val="sv-SE"/>
    </w:rPr>
  </w:style>
  <w:style w:type="character" w:styleId="Platshllartext">
    <w:name w:val="Placeholder Text"/>
    <w:basedOn w:val="Standardstycketeckensnitt"/>
    <w:uiPriority w:val="99"/>
    <w:semiHidden/>
    <w:rsid w:val="000C410E"/>
    <w:rPr>
      <w:color w:val="808080"/>
      <w:lang w:val="sv-SE"/>
    </w:rPr>
  </w:style>
  <w:style w:type="paragraph" w:customStyle="1" w:styleId="Tabellbeskrivning">
    <w:name w:val="Tabellbeskrivning"/>
    <w:basedOn w:val="Beskrivning"/>
    <w:uiPriority w:val="4"/>
    <w:semiHidden/>
    <w:qFormat/>
    <w:rsid w:val="00F0336E"/>
  </w:style>
  <w:style w:type="paragraph" w:styleId="Citat">
    <w:name w:val="Quote"/>
    <w:basedOn w:val="Normal"/>
    <w:next w:val="Normal"/>
    <w:link w:val="CitatChar"/>
    <w:uiPriority w:val="7"/>
    <w:qFormat/>
    <w:rsid w:val="00B223B3"/>
    <w:pPr>
      <w:spacing w:before="200"/>
      <w:ind w:left="567" w:right="567"/>
    </w:pPr>
    <w:rPr>
      <w:iCs/>
      <w:sz w:val="20"/>
    </w:rPr>
  </w:style>
  <w:style w:type="character" w:customStyle="1" w:styleId="CitatChar">
    <w:name w:val="Citat Char"/>
    <w:basedOn w:val="Standardstycketeckensnitt"/>
    <w:link w:val="Citat"/>
    <w:uiPriority w:val="7"/>
    <w:rsid w:val="00EB613D"/>
    <w:rPr>
      <w:iCs/>
      <w:sz w:val="20"/>
    </w:rPr>
  </w:style>
  <w:style w:type="paragraph" w:customStyle="1" w:styleId="Normalmedavstndfre">
    <w:name w:val="Normal med avstånd före"/>
    <w:basedOn w:val="Normal"/>
    <w:next w:val="Normal"/>
    <w:semiHidden/>
    <w:qFormat/>
    <w:rsid w:val="00F67821"/>
    <w:pPr>
      <w:tabs>
        <w:tab w:val="right" w:pos="5670"/>
      </w:tabs>
      <w:spacing w:before="200"/>
    </w:pPr>
  </w:style>
  <w:style w:type="paragraph" w:styleId="Innehllsfrteckningsrubrik">
    <w:name w:val="TOC Heading"/>
    <w:basedOn w:val="Rubrik1"/>
    <w:next w:val="Normal"/>
    <w:uiPriority w:val="30"/>
    <w:qFormat/>
    <w:rsid w:val="00011A5F"/>
    <w:pPr>
      <w:keepLines/>
      <w:pageBreakBefore w:val="0"/>
      <w:numPr>
        <w:numId w:val="0"/>
      </w:numPr>
      <w:suppressAutoHyphens w:val="0"/>
      <w:spacing w:after="240"/>
    </w:pPr>
    <w:rPr>
      <w:rFonts w:eastAsiaTheme="majorEastAsia" w:cstheme="majorBidi"/>
      <w:kern w:val="0"/>
      <w:sz w:val="22"/>
      <w:szCs w:val="32"/>
    </w:rPr>
  </w:style>
  <w:style w:type="paragraph" w:customStyle="1" w:styleId="Bilaga">
    <w:name w:val="Bilaga"/>
    <w:basedOn w:val="Rubrik2"/>
    <w:next w:val="Bilagarubrik"/>
    <w:uiPriority w:val="2"/>
    <w:qFormat/>
    <w:rsid w:val="00591297"/>
    <w:pPr>
      <w:pageBreakBefore/>
      <w:numPr>
        <w:ilvl w:val="0"/>
        <w:numId w:val="0"/>
      </w:numPr>
      <w:spacing w:before="0" w:after="240"/>
      <w:outlineLvl w:val="0"/>
    </w:pPr>
  </w:style>
  <w:style w:type="paragraph" w:customStyle="1" w:styleId="Bilagarubrik">
    <w:name w:val="Bilaga rubrik"/>
    <w:basedOn w:val="Rubrik1"/>
    <w:next w:val="Normal"/>
    <w:uiPriority w:val="2"/>
    <w:qFormat/>
    <w:rsid w:val="00591297"/>
    <w:pPr>
      <w:pageBreakBefore w:val="0"/>
      <w:numPr>
        <w:numId w:val="0"/>
      </w:numPr>
      <w:spacing w:after="360"/>
    </w:pPr>
  </w:style>
  <w:style w:type="paragraph" w:styleId="Adress-brev">
    <w:name w:val="envelope address"/>
    <w:basedOn w:val="Normal"/>
    <w:semiHidden/>
    <w:rsid w:val="00A549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A54933"/>
    <w:pPr>
      <w:spacing w:after="0" w:line="240" w:lineRule="auto"/>
    </w:pPr>
  </w:style>
  <w:style w:type="character" w:customStyle="1" w:styleId="AnteckningsrubrikChar">
    <w:name w:val="Anteckningsrubrik Char"/>
    <w:basedOn w:val="Standardstycketeckensnitt"/>
    <w:link w:val="Anteckningsrubrik"/>
    <w:semiHidden/>
    <w:rsid w:val="00A54933"/>
    <w:rPr>
      <w:lang w:val="sv-SE"/>
    </w:rPr>
  </w:style>
  <w:style w:type="character" w:styleId="AnvndHyperlnk">
    <w:name w:val="FollowedHyperlink"/>
    <w:basedOn w:val="Standardstycketeckensnitt"/>
    <w:semiHidden/>
    <w:rsid w:val="00A54933"/>
    <w:rPr>
      <w:color w:val="800080" w:themeColor="followedHyperlink"/>
      <w:u w:val="single"/>
      <w:lang w:val="sv-SE"/>
    </w:rPr>
  </w:style>
  <w:style w:type="paragraph" w:styleId="Avslutandetext">
    <w:name w:val="Closing"/>
    <w:basedOn w:val="Normal"/>
    <w:link w:val="AvslutandetextChar"/>
    <w:semiHidden/>
    <w:rsid w:val="00A54933"/>
    <w:pPr>
      <w:spacing w:after="0" w:line="240" w:lineRule="auto"/>
      <w:ind w:left="4252"/>
    </w:pPr>
  </w:style>
  <w:style w:type="character" w:customStyle="1" w:styleId="AvslutandetextChar">
    <w:name w:val="Avslutande text Char"/>
    <w:basedOn w:val="Standardstycketeckensnitt"/>
    <w:link w:val="Avslutandetext"/>
    <w:semiHidden/>
    <w:rsid w:val="00A54933"/>
    <w:rPr>
      <w:lang w:val="sv-SE"/>
    </w:rPr>
  </w:style>
  <w:style w:type="paragraph" w:styleId="Avsndaradress-brev">
    <w:name w:val="envelope return"/>
    <w:basedOn w:val="Normal"/>
    <w:semiHidden/>
    <w:rsid w:val="00A5493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semiHidden/>
    <w:rsid w:val="00A5493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A54933"/>
    <w:rPr>
      <w:rFonts w:ascii="Segoe UI" w:hAnsi="Segoe UI" w:cs="Segoe UI"/>
      <w:sz w:val="18"/>
      <w:szCs w:val="18"/>
      <w:lang w:val="sv-SE"/>
    </w:rPr>
  </w:style>
  <w:style w:type="character" w:styleId="Betoning">
    <w:name w:val="Emphasis"/>
    <w:basedOn w:val="Standardstycketeckensnitt"/>
    <w:semiHidden/>
    <w:rsid w:val="00A54933"/>
    <w:rPr>
      <w:i/>
      <w:iCs/>
      <w:lang w:val="sv-SE"/>
    </w:rPr>
  </w:style>
  <w:style w:type="character" w:styleId="Bokenstitel">
    <w:name w:val="Book Title"/>
    <w:basedOn w:val="Standardstycketeckensnitt"/>
    <w:uiPriority w:val="33"/>
    <w:semiHidden/>
    <w:rsid w:val="00A54933"/>
    <w:rPr>
      <w:b/>
      <w:bCs/>
      <w:i/>
      <w:iCs/>
      <w:spacing w:val="5"/>
      <w:lang w:val="sv-SE"/>
    </w:rPr>
  </w:style>
  <w:style w:type="paragraph" w:styleId="Brdtext">
    <w:name w:val="Body Text"/>
    <w:basedOn w:val="Normal"/>
    <w:link w:val="BrdtextChar"/>
    <w:semiHidden/>
    <w:rsid w:val="00A54933"/>
    <w:pPr>
      <w:spacing w:after="120"/>
    </w:pPr>
  </w:style>
  <w:style w:type="character" w:customStyle="1" w:styleId="BrdtextChar">
    <w:name w:val="Brödtext Char"/>
    <w:basedOn w:val="Standardstycketeckensnitt"/>
    <w:link w:val="Brdtext"/>
    <w:semiHidden/>
    <w:rsid w:val="00A54933"/>
    <w:rPr>
      <w:lang w:val="sv-SE"/>
    </w:rPr>
  </w:style>
  <w:style w:type="paragraph" w:styleId="Brdtext2">
    <w:name w:val="Body Text 2"/>
    <w:basedOn w:val="Normal"/>
    <w:link w:val="Brdtext2Char"/>
    <w:semiHidden/>
    <w:rsid w:val="00A54933"/>
    <w:pPr>
      <w:spacing w:after="120" w:line="480" w:lineRule="auto"/>
    </w:pPr>
  </w:style>
  <w:style w:type="character" w:customStyle="1" w:styleId="Brdtext2Char">
    <w:name w:val="Brödtext 2 Char"/>
    <w:basedOn w:val="Standardstycketeckensnitt"/>
    <w:link w:val="Brdtext2"/>
    <w:semiHidden/>
    <w:rsid w:val="00A54933"/>
    <w:rPr>
      <w:lang w:val="sv-SE"/>
    </w:rPr>
  </w:style>
  <w:style w:type="paragraph" w:styleId="Brdtext3">
    <w:name w:val="Body Text 3"/>
    <w:basedOn w:val="Normal"/>
    <w:link w:val="Brdtext3Char"/>
    <w:semiHidden/>
    <w:rsid w:val="00A54933"/>
    <w:pPr>
      <w:spacing w:after="120"/>
    </w:pPr>
    <w:rPr>
      <w:sz w:val="16"/>
      <w:szCs w:val="16"/>
    </w:rPr>
  </w:style>
  <w:style w:type="character" w:customStyle="1" w:styleId="Brdtext3Char">
    <w:name w:val="Brödtext 3 Char"/>
    <w:basedOn w:val="Standardstycketeckensnitt"/>
    <w:link w:val="Brdtext3"/>
    <w:semiHidden/>
    <w:rsid w:val="00A54933"/>
    <w:rPr>
      <w:sz w:val="16"/>
      <w:szCs w:val="16"/>
      <w:lang w:val="sv-SE"/>
    </w:rPr>
  </w:style>
  <w:style w:type="paragraph" w:styleId="Brdtextmedfrstaindrag">
    <w:name w:val="Body Text First Indent"/>
    <w:basedOn w:val="Brdtext"/>
    <w:link w:val="BrdtextmedfrstaindragChar"/>
    <w:semiHidden/>
    <w:rsid w:val="00A54933"/>
    <w:pPr>
      <w:spacing w:after="200"/>
      <w:ind w:firstLine="360"/>
    </w:pPr>
  </w:style>
  <w:style w:type="character" w:customStyle="1" w:styleId="BrdtextmedfrstaindragChar">
    <w:name w:val="Brödtext med första indrag Char"/>
    <w:basedOn w:val="BrdtextChar"/>
    <w:link w:val="Brdtextmedfrstaindrag"/>
    <w:semiHidden/>
    <w:rsid w:val="00A54933"/>
    <w:rPr>
      <w:lang w:val="sv-SE"/>
    </w:rPr>
  </w:style>
  <w:style w:type="paragraph" w:styleId="Brdtextmedindrag">
    <w:name w:val="Body Text Indent"/>
    <w:basedOn w:val="Normal"/>
    <w:link w:val="BrdtextmedindragChar"/>
    <w:semiHidden/>
    <w:rsid w:val="00A54933"/>
    <w:pPr>
      <w:spacing w:after="120"/>
      <w:ind w:left="283"/>
    </w:pPr>
  </w:style>
  <w:style w:type="character" w:customStyle="1" w:styleId="BrdtextmedindragChar">
    <w:name w:val="Brödtext med indrag Char"/>
    <w:basedOn w:val="Standardstycketeckensnitt"/>
    <w:link w:val="Brdtextmedindrag"/>
    <w:semiHidden/>
    <w:rsid w:val="00A54933"/>
    <w:rPr>
      <w:lang w:val="sv-SE"/>
    </w:rPr>
  </w:style>
  <w:style w:type="paragraph" w:styleId="Brdtextmedfrstaindrag2">
    <w:name w:val="Body Text First Indent 2"/>
    <w:basedOn w:val="Brdtextmedindrag"/>
    <w:link w:val="Brdtextmedfrstaindrag2Char"/>
    <w:semiHidden/>
    <w:rsid w:val="00A54933"/>
    <w:pPr>
      <w:spacing w:after="200"/>
      <w:ind w:left="360" w:firstLine="360"/>
    </w:pPr>
  </w:style>
  <w:style w:type="character" w:customStyle="1" w:styleId="Brdtextmedfrstaindrag2Char">
    <w:name w:val="Brödtext med första indrag 2 Char"/>
    <w:basedOn w:val="BrdtextmedindragChar"/>
    <w:link w:val="Brdtextmedfrstaindrag2"/>
    <w:semiHidden/>
    <w:rsid w:val="00A54933"/>
    <w:rPr>
      <w:lang w:val="sv-SE"/>
    </w:rPr>
  </w:style>
  <w:style w:type="paragraph" w:styleId="Brdtextmedindrag2">
    <w:name w:val="Body Text Indent 2"/>
    <w:basedOn w:val="Normal"/>
    <w:link w:val="Brdtextmedindrag2Char"/>
    <w:semiHidden/>
    <w:rsid w:val="00A54933"/>
    <w:pPr>
      <w:spacing w:after="120" w:line="480" w:lineRule="auto"/>
      <w:ind w:left="283"/>
    </w:pPr>
  </w:style>
  <w:style w:type="character" w:customStyle="1" w:styleId="Brdtextmedindrag2Char">
    <w:name w:val="Brödtext med indrag 2 Char"/>
    <w:basedOn w:val="Standardstycketeckensnitt"/>
    <w:link w:val="Brdtextmedindrag2"/>
    <w:semiHidden/>
    <w:rsid w:val="00A54933"/>
    <w:rPr>
      <w:lang w:val="sv-SE"/>
    </w:rPr>
  </w:style>
  <w:style w:type="paragraph" w:styleId="Brdtextmedindrag3">
    <w:name w:val="Body Text Indent 3"/>
    <w:basedOn w:val="Normal"/>
    <w:link w:val="Brdtextmedindrag3Char"/>
    <w:semiHidden/>
    <w:rsid w:val="00A5493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A54933"/>
    <w:rPr>
      <w:sz w:val="16"/>
      <w:szCs w:val="16"/>
      <w:lang w:val="sv-SE"/>
    </w:rPr>
  </w:style>
  <w:style w:type="paragraph" w:styleId="Citatfrteckning">
    <w:name w:val="table of authorities"/>
    <w:basedOn w:val="Normal"/>
    <w:next w:val="Normal"/>
    <w:semiHidden/>
    <w:rsid w:val="00A54933"/>
    <w:pPr>
      <w:spacing w:after="0"/>
      <w:ind w:left="220" w:hanging="220"/>
    </w:pPr>
  </w:style>
  <w:style w:type="paragraph" w:styleId="Citatfrteckningsrubrik">
    <w:name w:val="toa heading"/>
    <w:basedOn w:val="Normal"/>
    <w:next w:val="Normal"/>
    <w:semiHidden/>
    <w:rsid w:val="00A5493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A54933"/>
  </w:style>
  <w:style w:type="character" w:customStyle="1" w:styleId="DatumChar">
    <w:name w:val="Datum Char"/>
    <w:basedOn w:val="Standardstycketeckensnitt"/>
    <w:link w:val="Datum"/>
    <w:semiHidden/>
    <w:rsid w:val="00A54933"/>
    <w:rPr>
      <w:lang w:val="sv-SE"/>
    </w:rPr>
  </w:style>
  <w:style w:type="character" w:styleId="Diskretbetoning">
    <w:name w:val="Subtle Emphasis"/>
    <w:basedOn w:val="Standardstycketeckensnitt"/>
    <w:uiPriority w:val="19"/>
    <w:semiHidden/>
    <w:rsid w:val="00A54933"/>
    <w:rPr>
      <w:i/>
      <w:iCs/>
      <w:color w:val="404040" w:themeColor="text1" w:themeTint="BF"/>
      <w:lang w:val="sv-SE"/>
    </w:rPr>
  </w:style>
  <w:style w:type="character" w:styleId="Diskretreferens">
    <w:name w:val="Subtle Reference"/>
    <w:basedOn w:val="Standardstycketeckensnitt"/>
    <w:uiPriority w:val="31"/>
    <w:semiHidden/>
    <w:rsid w:val="00A54933"/>
    <w:rPr>
      <w:smallCaps/>
      <w:color w:val="5A5A5A" w:themeColor="text1" w:themeTint="A5"/>
      <w:lang w:val="sv-SE"/>
    </w:rPr>
  </w:style>
  <w:style w:type="table" w:styleId="Diskrettabell1">
    <w:name w:val="Table Subtle 1"/>
    <w:basedOn w:val="Normaltabell"/>
    <w:semiHidden/>
    <w:unhideWhenUsed/>
    <w:rsid w:val="00A54933"/>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unhideWhenUsed/>
    <w:rsid w:val="00A54933"/>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A5493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semiHidden/>
    <w:rsid w:val="00A54933"/>
    <w:rPr>
      <w:rFonts w:ascii="Segoe UI" w:hAnsi="Segoe UI" w:cs="Segoe UI"/>
      <w:sz w:val="16"/>
      <w:szCs w:val="16"/>
      <w:lang w:val="sv-SE"/>
    </w:rPr>
  </w:style>
  <w:style w:type="table" w:styleId="Eleganttabell">
    <w:name w:val="Table Elegant"/>
    <w:basedOn w:val="Normaltabell"/>
    <w:semiHidden/>
    <w:unhideWhenUsed/>
    <w:rsid w:val="00A54933"/>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unhideWhenUsed/>
    <w:rsid w:val="00A54933"/>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unhideWhenUsed/>
    <w:rsid w:val="00A54933"/>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unhideWhenUsed/>
    <w:rsid w:val="00A54933"/>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A54933"/>
    <w:pPr>
      <w:spacing w:after="0" w:line="240" w:lineRule="auto"/>
    </w:pPr>
  </w:style>
  <w:style w:type="character" w:customStyle="1" w:styleId="E-postsignaturChar">
    <w:name w:val="E-postsignatur Char"/>
    <w:basedOn w:val="Standardstycketeckensnitt"/>
    <w:link w:val="E-postsignatur"/>
    <w:semiHidden/>
    <w:rsid w:val="00A54933"/>
    <w:rPr>
      <w:lang w:val="sv-SE"/>
    </w:rPr>
  </w:style>
  <w:style w:type="paragraph" w:styleId="Figurfrteckning">
    <w:name w:val="table of figures"/>
    <w:basedOn w:val="Normal"/>
    <w:next w:val="Normal"/>
    <w:semiHidden/>
    <w:rsid w:val="00A54933"/>
    <w:pPr>
      <w:spacing w:after="0"/>
    </w:pPr>
  </w:style>
  <w:style w:type="table" w:styleId="Frgadlista">
    <w:name w:val="Colorful List"/>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900" w:themeFill="accent2" w:themeFillShade="CC"/>
      </w:tcPr>
    </w:tblStylePr>
    <w:tblStylePr w:type="lastRow">
      <w:rPr>
        <w:b/>
        <w:bCs/>
        <w:color w:val="868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DAF6FF" w:themeFill="accent1" w:themeFillTint="19"/>
    </w:tcPr>
    <w:tblStylePr w:type="firstRow">
      <w:rPr>
        <w:b/>
        <w:bCs/>
        <w:color w:val="FFFFFF" w:themeColor="background1"/>
      </w:rPr>
      <w:tblPr/>
      <w:tcPr>
        <w:tcBorders>
          <w:bottom w:val="single" w:sz="12" w:space="0" w:color="FFFFFF" w:themeColor="background1"/>
        </w:tcBorders>
        <w:shd w:val="clear" w:color="auto" w:fill="868900" w:themeFill="accent2" w:themeFillShade="CC"/>
      </w:tcPr>
    </w:tblStylePr>
    <w:tblStylePr w:type="lastRow">
      <w:rPr>
        <w:b/>
        <w:bCs/>
        <w:color w:val="868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E9FF" w:themeFill="accent1" w:themeFillTint="3F"/>
      </w:tcPr>
    </w:tblStylePr>
    <w:tblStylePr w:type="band1Horz">
      <w:tblPr/>
      <w:tcPr>
        <w:shd w:val="clear" w:color="auto" w:fill="B5EDFF" w:themeFill="accent1" w:themeFillTint="33"/>
      </w:tcPr>
    </w:tblStylePr>
  </w:style>
  <w:style w:type="table" w:styleId="Frgadlista-dekorfrg2">
    <w:name w:val="Colorful List Accent 2"/>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FEFFDD" w:themeFill="accent2" w:themeFillTint="19"/>
    </w:tcPr>
    <w:tblStylePr w:type="firstRow">
      <w:rPr>
        <w:b/>
        <w:bCs/>
        <w:color w:val="FFFFFF" w:themeColor="background1"/>
      </w:rPr>
      <w:tblPr/>
      <w:tcPr>
        <w:tcBorders>
          <w:bottom w:val="single" w:sz="12" w:space="0" w:color="FFFFFF" w:themeColor="background1"/>
        </w:tcBorders>
        <w:shd w:val="clear" w:color="auto" w:fill="868900" w:themeFill="accent2" w:themeFillShade="CC"/>
      </w:tcPr>
    </w:tblStylePr>
    <w:tblStylePr w:type="lastRow">
      <w:rPr>
        <w:b/>
        <w:bCs/>
        <w:color w:val="8689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FAB" w:themeFill="accent2" w:themeFillTint="3F"/>
      </w:tcPr>
    </w:tblStylePr>
    <w:tblStylePr w:type="band1Horz">
      <w:tblPr/>
      <w:tcPr>
        <w:shd w:val="clear" w:color="auto" w:fill="FDFFBB" w:themeFill="accent2" w:themeFillTint="33"/>
      </w:tcPr>
    </w:tblStylePr>
  </w:style>
  <w:style w:type="table" w:styleId="Frgadlista-dekorfrg3">
    <w:name w:val="Colorful List Accent 3"/>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F8FAFB"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4F6" w:themeFill="accent3" w:themeFillTint="3F"/>
      </w:tcPr>
    </w:tblStylePr>
    <w:tblStylePr w:type="band1Horz">
      <w:tblPr/>
      <w:tcPr>
        <w:shd w:val="clear" w:color="auto" w:fill="F2F6F8" w:themeFill="accent3" w:themeFillTint="33"/>
      </w:tcPr>
    </w:tblStylePr>
  </w:style>
  <w:style w:type="table" w:styleId="Frgadlista-dekorfrg4">
    <w:name w:val="Colorful List Accent 4"/>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8DB2BD" w:themeFill="accent3" w:themeFillShade="CC"/>
      </w:tcPr>
    </w:tblStylePr>
    <w:tblStylePr w:type="lastRow">
      <w:rPr>
        <w:b/>
        <w:bCs/>
        <w:color w:val="8DB2B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4" w:themeFillTint="3F"/>
      </w:tcPr>
    </w:tblStylePr>
    <w:tblStylePr w:type="band1Horz">
      <w:tblPr/>
      <w:tcPr>
        <w:shd w:val="clear" w:color="auto" w:fill="D8D8D8" w:themeFill="accent4" w:themeFillTint="33"/>
      </w:tcPr>
    </w:tblStylePr>
  </w:style>
  <w:style w:type="table" w:styleId="Frgadlista-dekorfrg5">
    <w:name w:val="Colorful List Accent 5"/>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F3F3F3" w:themeFill="accent5" w:themeFillTint="19"/>
    </w:tcPr>
    <w:tblStylePr w:type="firstRow">
      <w:rPr>
        <w:b/>
        <w:bCs/>
        <w:color w:val="FFFFFF" w:themeColor="background1"/>
      </w:rPr>
      <w:tblPr/>
      <w:tcPr>
        <w:tcBorders>
          <w:bottom w:val="single" w:sz="12" w:space="0" w:color="FFFFFF" w:themeColor="background1"/>
        </w:tcBorders>
        <w:shd w:val="clear" w:color="auto" w:fill="ACACAC" w:themeFill="accent6" w:themeFillShade="CC"/>
      </w:tcPr>
    </w:tblStylePr>
    <w:tblStylePr w:type="lastRow">
      <w:rPr>
        <w:b/>
        <w:bCs/>
        <w:color w:val="ACACA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2" w:themeFill="accent5" w:themeFillTint="3F"/>
      </w:tcPr>
    </w:tblStylePr>
    <w:tblStylePr w:type="band1Horz">
      <w:tblPr/>
      <w:tcPr>
        <w:shd w:val="clear" w:color="auto" w:fill="E7E7E7" w:themeFill="accent5" w:themeFillTint="33"/>
      </w:tcPr>
    </w:tblStylePr>
  </w:style>
  <w:style w:type="table" w:styleId="Frgadlista-dekorfrg6">
    <w:name w:val="Colorful List Accent 6"/>
    <w:basedOn w:val="Normaltabell"/>
    <w:uiPriority w:val="72"/>
    <w:semiHidden/>
    <w:unhideWhenUsed/>
    <w:rsid w:val="00A54933"/>
    <w:pPr>
      <w:spacing w:after="0" w:line="240" w:lineRule="auto"/>
    </w:pPr>
    <w:rPr>
      <w:color w:val="000000" w:themeColor="text1"/>
    </w:rPr>
    <w:tblPr>
      <w:tblStyleRowBandSize w:val="1"/>
      <w:tblStyleColBandSize w:val="1"/>
    </w:tblPr>
    <w:tcPr>
      <w:shd w:val="clear" w:color="auto" w:fill="FBFBFB" w:themeFill="accent6" w:themeFillTint="19"/>
    </w:tcPr>
    <w:tblStylePr w:type="firstRow">
      <w:rPr>
        <w:b/>
        <w:bCs/>
        <w:color w:val="FFFFFF" w:themeColor="background1"/>
      </w:rPr>
      <w:tblPr/>
      <w:tcPr>
        <w:tcBorders>
          <w:bottom w:val="single" w:sz="12" w:space="0" w:color="FFFFFF" w:themeColor="background1"/>
        </w:tcBorders>
        <w:shd w:val="clear" w:color="auto" w:fill="6F6F6F" w:themeFill="accent5" w:themeFillShade="CC"/>
      </w:tcPr>
    </w:tblStylePr>
    <w:tblStylePr w:type="lastRow">
      <w:rPr>
        <w:b/>
        <w:bCs/>
        <w:color w:val="6F6F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6" w:themeFillTint="3F"/>
      </w:tcPr>
    </w:tblStylePr>
    <w:tblStylePr w:type="band1Horz">
      <w:tblPr/>
      <w:tcPr>
        <w:shd w:val="clear" w:color="auto" w:fill="F7F7F7" w:themeFill="accent6" w:themeFillTint="33"/>
      </w:tcPr>
    </w:tblStylePr>
  </w:style>
  <w:style w:type="table" w:styleId="Frgadskuggning">
    <w:name w:val="Colorful Shading"/>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A8AC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A8AC00" w:themeColor="accent2"/>
        <w:left w:val="single" w:sz="4" w:space="0" w:color="006B8C" w:themeColor="accent1"/>
        <w:bottom w:val="single" w:sz="4" w:space="0" w:color="006B8C" w:themeColor="accent1"/>
        <w:right w:val="single" w:sz="4" w:space="0" w:color="006B8C" w:themeColor="accent1"/>
        <w:insideH w:val="single" w:sz="4" w:space="0" w:color="FFFFFF" w:themeColor="background1"/>
        <w:insideV w:val="single" w:sz="4" w:space="0" w:color="FFFFFF" w:themeColor="background1"/>
      </w:tblBorders>
    </w:tblPr>
    <w:tcPr>
      <w:shd w:val="clear" w:color="auto" w:fill="DAF6FF" w:themeFill="accent1" w:themeFillTint="19"/>
    </w:tcPr>
    <w:tblStylePr w:type="firstRow">
      <w:rPr>
        <w:b/>
        <w:bCs/>
      </w:rPr>
      <w:tblPr/>
      <w:tcPr>
        <w:tcBorders>
          <w:top w:val="nil"/>
          <w:left w:val="nil"/>
          <w:bottom w:val="single" w:sz="24" w:space="0" w:color="A8A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54" w:themeFill="accent1" w:themeFillShade="99"/>
      </w:tcPr>
    </w:tblStylePr>
    <w:tblStylePr w:type="firstCol">
      <w:rPr>
        <w:color w:val="FFFFFF" w:themeColor="background1"/>
      </w:rPr>
      <w:tblPr/>
      <w:tcPr>
        <w:tcBorders>
          <w:top w:val="nil"/>
          <w:left w:val="nil"/>
          <w:bottom w:val="nil"/>
          <w:right w:val="nil"/>
          <w:insideH w:val="single" w:sz="4" w:space="0" w:color="003F54" w:themeColor="accent1" w:themeShade="99"/>
          <w:insideV w:val="nil"/>
        </w:tcBorders>
        <w:shd w:val="clear" w:color="auto" w:fill="003F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54" w:themeFill="accent1" w:themeFillShade="99"/>
      </w:tcPr>
    </w:tblStylePr>
    <w:tblStylePr w:type="band1Vert">
      <w:tblPr/>
      <w:tcPr>
        <w:shd w:val="clear" w:color="auto" w:fill="6BDBFF" w:themeFill="accent1" w:themeFillTint="66"/>
      </w:tcPr>
    </w:tblStylePr>
    <w:tblStylePr w:type="band1Horz">
      <w:tblPr/>
      <w:tcPr>
        <w:shd w:val="clear" w:color="auto" w:fill="46D2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A8AC00" w:themeColor="accent2"/>
        <w:left w:val="single" w:sz="4" w:space="0" w:color="A8AC00" w:themeColor="accent2"/>
        <w:bottom w:val="single" w:sz="4" w:space="0" w:color="A8AC00" w:themeColor="accent2"/>
        <w:right w:val="single" w:sz="4" w:space="0" w:color="A8AC00" w:themeColor="accent2"/>
        <w:insideH w:val="single" w:sz="4" w:space="0" w:color="FFFFFF" w:themeColor="background1"/>
        <w:insideV w:val="single" w:sz="4" w:space="0" w:color="FFFFFF" w:themeColor="background1"/>
      </w:tblBorders>
    </w:tblPr>
    <w:tcPr>
      <w:shd w:val="clear" w:color="auto" w:fill="FEFFDD" w:themeFill="accent2" w:themeFillTint="19"/>
    </w:tcPr>
    <w:tblStylePr w:type="firstRow">
      <w:rPr>
        <w:b/>
        <w:bCs/>
      </w:rPr>
      <w:tblPr/>
      <w:tcPr>
        <w:tcBorders>
          <w:top w:val="nil"/>
          <w:left w:val="nil"/>
          <w:bottom w:val="single" w:sz="24" w:space="0" w:color="A8A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700" w:themeFill="accent2" w:themeFillShade="99"/>
      </w:tcPr>
    </w:tblStylePr>
    <w:tblStylePr w:type="firstCol">
      <w:rPr>
        <w:color w:val="FFFFFF" w:themeColor="background1"/>
      </w:rPr>
      <w:tblPr/>
      <w:tcPr>
        <w:tcBorders>
          <w:top w:val="nil"/>
          <w:left w:val="nil"/>
          <w:bottom w:val="nil"/>
          <w:right w:val="nil"/>
          <w:insideH w:val="single" w:sz="4" w:space="0" w:color="646700" w:themeColor="accent2" w:themeShade="99"/>
          <w:insideV w:val="nil"/>
        </w:tcBorders>
        <w:shd w:val="clear" w:color="auto" w:fill="646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700" w:themeFill="accent2" w:themeFillShade="99"/>
      </w:tcPr>
    </w:tblStylePr>
    <w:tblStylePr w:type="band1Vert">
      <w:tblPr/>
      <w:tcPr>
        <w:shd w:val="clear" w:color="auto" w:fill="FBFF77" w:themeFill="accent2" w:themeFillTint="66"/>
      </w:tcPr>
    </w:tblStylePr>
    <w:tblStylePr w:type="band1Horz">
      <w:tblPr/>
      <w:tcPr>
        <w:shd w:val="clear" w:color="auto" w:fill="FBFF5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3F3F3F" w:themeColor="accent4"/>
        <w:left w:val="single" w:sz="4" w:space="0" w:color="C2D6DC" w:themeColor="accent3"/>
        <w:bottom w:val="single" w:sz="4" w:space="0" w:color="C2D6DC" w:themeColor="accent3"/>
        <w:right w:val="single" w:sz="4" w:space="0" w:color="C2D6DC" w:themeColor="accent3"/>
        <w:insideH w:val="single" w:sz="4" w:space="0" w:color="FFFFFF" w:themeColor="background1"/>
        <w:insideV w:val="single" w:sz="4" w:space="0" w:color="FFFFFF" w:themeColor="background1"/>
      </w:tblBorders>
    </w:tblPr>
    <w:tcPr>
      <w:shd w:val="clear" w:color="auto" w:fill="F8FAFB" w:themeFill="accent3" w:themeFillTint="19"/>
    </w:tcPr>
    <w:tblStylePr w:type="firstRow">
      <w:rPr>
        <w:b/>
        <w:bCs/>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8E9D" w:themeFill="accent3" w:themeFillShade="99"/>
      </w:tcPr>
    </w:tblStylePr>
    <w:tblStylePr w:type="firstCol">
      <w:rPr>
        <w:color w:val="FFFFFF" w:themeColor="background1"/>
      </w:rPr>
      <w:tblPr/>
      <w:tcPr>
        <w:tcBorders>
          <w:top w:val="nil"/>
          <w:left w:val="nil"/>
          <w:bottom w:val="nil"/>
          <w:right w:val="nil"/>
          <w:insideH w:val="single" w:sz="4" w:space="0" w:color="5A8E9D" w:themeColor="accent3" w:themeShade="99"/>
          <w:insideV w:val="nil"/>
        </w:tcBorders>
        <w:shd w:val="clear" w:color="auto" w:fill="5A8E9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8E9D" w:themeFill="accent3" w:themeFillShade="99"/>
      </w:tcPr>
    </w:tblStylePr>
    <w:tblStylePr w:type="band1Vert">
      <w:tblPr/>
      <w:tcPr>
        <w:shd w:val="clear" w:color="auto" w:fill="E6EEF1" w:themeFill="accent3" w:themeFillTint="66"/>
      </w:tcPr>
    </w:tblStylePr>
    <w:tblStylePr w:type="band1Horz">
      <w:tblPr/>
      <w:tcPr>
        <w:shd w:val="clear" w:color="auto" w:fill="E0EAED" w:themeFill="accent3" w:themeFillTint="7F"/>
      </w:tcPr>
    </w:tblStylePr>
  </w:style>
  <w:style w:type="table" w:styleId="Frgadskuggning-dekorfrg4">
    <w:name w:val="Colorful Shading Accent 4"/>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C2D6DC" w:themeColor="accent3"/>
        <w:left w:val="single" w:sz="4" w:space="0" w:color="3F3F3F" w:themeColor="accent4"/>
        <w:bottom w:val="single" w:sz="4" w:space="0" w:color="3F3F3F" w:themeColor="accent4"/>
        <w:right w:val="single" w:sz="4" w:space="0" w:color="3F3F3F"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C2D6D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4" w:themeFillShade="99"/>
      </w:tcPr>
    </w:tblStylePr>
    <w:tblStylePr w:type="firstCol">
      <w:rPr>
        <w:color w:val="FFFFFF" w:themeColor="background1"/>
      </w:rPr>
      <w:tblPr/>
      <w:tcPr>
        <w:tcBorders>
          <w:top w:val="nil"/>
          <w:left w:val="nil"/>
          <w:bottom w:val="nil"/>
          <w:right w:val="nil"/>
          <w:insideH w:val="single" w:sz="4" w:space="0" w:color="252525" w:themeColor="accent4" w:themeShade="99"/>
          <w:insideV w:val="nil"/>
        </w:tcBorders>
        <w:shd w:val="clear" w:color="auto" w:fill="2525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4" w:themeFillShade="99"/>
      </w:tcPr>
    </w:tblStylePr>
    <w:tblStylePr w:type="band1Vert">
      <w:tblPr/>
      <w:tcPr>
        <w:shd w:val="clear" w:color="auto" w:fill="B2B2B2" w:themeFill="accent4" w:themeFillTint="66"/>
      </w:tcPr>
    </w:tblStylePr>
    <w:tblStylePr w:type="band1Horz">
      <w:tblPr/>
      <w:tcPr>
        <w:shd w:val="clear" w:color="auto" w:fill="9F9F9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D8D8D8" w:themeColor="accent6"/>
        <w:left w:val="single" w:sz="4" w:space="0" w:color="8B8B8B" w:themeColor="accent5"/>
        <w:bottom w:val="single" w:sz="4" w:space="0" w:color="8B8B8B" w:themeColor="accent5"/>
        <w:right w:val="single" w:sz="4" w:space="0" w:color="8B8B8B" w:themeColor="accent5"/>
        <w:insideH w:val="single" w:sz="4" w:space="0" w:color="FFFFFF" w:themeColor="background1"/>
        <w:insideV w:val="single" w:sz="4" w:space="0" w:color="FFFFFF" w:themeColor="background1"/>
      </w:tblBorders>
    </w:tblPr>
    <w:tcPr>
      <w:shd w:val="clear" w:color="auto" w:fill="F3F3F3" w:themeFill="accent5" w:themeFillTint="19"/>
    </w:tcPr>
    <w:tblStylePr w:type="firstRow">
      <w:rPr>
        <w:b/>
        <w:bCs/>
      </w:rPr>
      <w:tblPr/>
      <w:tcPr>
        <w:tcBorders>
          <w:top w:val="nil"/>
          <w:left w:val="nil"/>
          <w:bottom w:val="single" w:sz="24" w:space="0" w:color="D8D8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5353" w:themeFill="accent5" w:themeFillShade="99"/>
      </w:tcPr>
    </w:tblStylePr>
    <w:tblStylePr w:type="firstCol">
      <w:rPr>
        <w:color w:val="FFFFFF" w:themeColor="background1"/>
      </w:rPr>
      <w:tblPr/>
      <w:tcPr>
        <w:tcBorders>
          <w:top w:val="nil"/>
          <w:left w:val="nil"/>
          <w:bottom w:val="nil"/>
          <w:right w:val="nil"/>
          <w:insideH w:val="single" w:sz="4" w:space="0" w:color="535353" w:themeColor="accent5" w:themeShade="99"/>
          <w:insideV w:val="nil"/>
        </w:tcBorders>
        <w:shd w:val="clear" w:color="auto" w:fill="5353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5353" w:themeFill="accent5" w:themeFillShade="99"/>
      </w:tcPr>
    </w:tblStylePr>
    <w:tblStylePr w:type="band1Vert">
      <w:tblPr/>
      <w:tcPr>
        <w:shd w:val="clear" w:color="auto" w:fill="D0D0D0" w:themeFill="accent5" w:themeFillTint="66"/>
      </w:tcPr>
    </w:tblStylePr>
    <w:tblStylePr w:type="band1Horz">
      <w:tblPr/>
      <w:tcPr>
        <w:shd w:val="clear" w:color="auto" w:fill="C5C5C5"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A54933"/>
    <w:pPr>
      <w:spacing w:after="0" w:line="240" w:lineRule="auto"/>
    </w:pPr>
    <w:rPr>
      <w:color w:val="000000" w:themeColor="text1"/>
    </w:rPr>
    <w:tblPr>
      <w:tblStyleRowBandSize w:val="1"/>
      <w:tblStyleColBandSize w:val="1"/>
      <w:tblBorders>
        <w:top w:val="single" w:sz="24" w:space="0" w:color="8B8B8B" w:themeColor="accent5"/>
        <w:left w:val="single" w:sz="4" w:space="0" w:color="D8D8D8" w:themeColor="accent6"/>
        <w:bottom w:val="single" w:sz="4" w:space="0" w:color="D8D8D8" w:themeColor="accent6"/>
        <w:right w:val="single" w:sz="4" w:space="0" w:color="D8D8D8" w:themeColor="accent6"/>
        <w:insideH w:val="single" w:sz="4" w:space="0" w:color="FFFFFF" w:themeColor="background1"/>
        <w:insideV w:val="single" w:sz="4" w:space="0" w:color="FFFFFF" w:themeColor="background1"/>
      </w:tblBorders>
    </w:tblPr>
    <w:tcPr>
      <w:shd w:val="clear" w:color="auto" w:fill="FBFBFB" w:themeFill="accent6" w:themeFillTint="19"/>
    </w:tcPr>
    <w:tblStylePr w:type="firstRow">
      <w:rPr>
        <w:b/>
        <w:bCs/>
      </w:rPr>
      <w:tblPr/>
      <w:tcPr>
        <w:tcBorders>
          <w:top w:val="nil"/>
          <w:left w:val="nil"/>
          <w:bottom w:val="single" w:sz="24" w:space="0" w:color="8B8B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8181" w:themeFill="accent6" w:themeFillShade="99"/>
      </w:tcPr>
    </w:tblStylePr>
    <w:tblStylePr w:type="firstCol">
      <w:rPr>
        <w:color w:val="FFFFFF" w:themeColor="background1"/>
      </w:rPr>
      <w:tblPr/>
      <w:tcPr>
        <w:tcBorders>
          <w:top w:val="nil"/>
          <w:left w:val="nil"/>
          <w:bottom w:val="nil"/>
          <w:right w:val="nil"/>
          <w:insideH w:val="single" w:sz="4" w:space="0" w:color="818181" w:themeColor="accent6" w:themeShade="99"/>
          <w:insideV w:val="nil"/>
        </w:tcBorders>
        <w:shd w:val="clear" w:color="auto" w:fill="81818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8181" w:themeFill="accent6" w:themeFillShade="99"/>
      </w:tcPr>
    </w:tblStylePr>
    <w:tblStylePr w:type="band1Vert">
      <w:tblPr/>
      <w:tcPr>
        <w:shd w:val="clear" w:color="auto" w:fill="EFEFEF" w:themeFill="accent6" w:themeFillTint="66"/>
      </w:tcPr>
    </w:tblStylePr>
    <w:tblStylePr w:type="band1Horz">
      <w:tblPr/>
      <w:tcPr>
        <w:shd w:val="clear" w:color="auto" w:fill="EBEBEB"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semiHidden/>
    <w:unhideWhenUsed/>
    <w:rsid w:val="00A54933"/>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unhideWhenUsed/>
    <w:rsid w:val="00A54933"/>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unhideWhenUsed/>
    <w:rsid w:val="00A54933"/>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5EDFF" w:themeFill="accent1" w:themeFillTint="33"/>
    </w:tcPr>
    <w:tblStylePr w:type="firstRow">
      <w:rPr>
        <w:b/>
        <w:bCs/>
      </w:rPr>
      <w:tblPr/>
      <w:tcPr>
        <w:shd w:val="clear" w:color="auto" w:fill="6BDBFF" w:themeFill="accent1" w:themeFillTint="66"/>
      </w:tcPr>
    </w:tblStylePr>
    <w:tblStylePr w:type="lastRow">
      <w:rPr>
        <w:b/>
        <w:bCs/>
        <w:color w:val="000000" w:themeColor="text1"/>
      </w:rPr>
      <w:tblPr/>
      <w:tcPr>
        <w:shd w:val="clear" w:color="auto" w:fill="6BDBFF" w:themeFill="accent1" w:themeFillTint="66"/>
      </w:tcPr>
    </w:tblStylePr>
    <w:tblStylePr w:type="firstCol">
      <w:rPr>
        <w:color w:val="FFFFFF" w:themeColor="background1"/>
      </w:rPr>
      <w:tblPr/>
      <w:tcPr>
        <w:shd w:val="clear" w:color="auto" w:fill="004F68" w:themeFill="accent1" w:themeFillShade="BF"/>
      </w:tcPr>
    </w:tblStylePr>
    <w:tblStylePr w:type="lastCol">
      <w:rPr>
        <w:color w:val="FFFFFF" w:themeColor="background1"/>
      </w:rPr>
      <w:tblPr/>
      <w:tcPr>
        <w:shd w:val="clear" w:color="auto" w:fill="004F68" w:themeFill="accent1" w:themeFillShade="BF"/>
      </w:tcPr>
    </w:tblStylePr>
    <w:tblStylePr w:type="band1Vert">
      <w:tblPr/>
      <w:tcPr>
        <w:shd w:val="clear" w:color="auto" w:fill="46D2FF" w:themeFill="accent1" w:themeFillTint="7F"/>
      </w:tcPr>
    </w:tblStylePr>
    <w:tblStylePr w:type="band1Horz">
      <w:tblPr/>
      <w:tcPr>
        <w:shd w:val="clear" w:color="auto" w:fill="46D2FF" w:themeFill="accent1" w:themeFillTint="7F"/>
      </w:tcPr>
    </w:tblStylePr>
  </w:style>
  <w:style w:type="table" w:styleId="Frgatrutnt-dekorfrg2">
    <w:name w:val="Colorful Grid Accent 2"/>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FFBB" w:themeFill="accent2" w:themeFillTint="33"/>
    </w:tcPr>
    <w:tblStylePr w:type="firstRow">
      <w:rPr>
        <w:b/>
        <w:bCs/>
      </w:rPr>
      <w:tblPr/>
      <w:tcPr>
        <w:shd w:val="clear" w:color="auto" w:fill="FBFF77" w:themeFill="accent2" w:themeFillTint="66"/>
      </w:tcPr>
    </w:tblStylePr>
    <w:tblStylePr w:type="lastRow">
      <w:rPr>
        <w:b/>
        <w:bCs/>
        <w:color w:val="000000" w:themeColor="text1"/>
      </w:rPr>
      <w:tblPr/>
      <w:tcPr>
        <w:shd w:val="clear" w:color="auto" w:fill="FBFF77" w:themeFill="accent2" w:themeFillTint="66"/>
      </w:tcPr>
    </w:tblStylePr>
    <w:tblStylePr w:type="firstCol">
      <w:rPr>
        <w:color w:val="FFFFFF" w:themeColor="background1"/>
      </w:rPr>
      <w:tblPr/>
      <w:tcPr>
        <w:shd w:val="clear" w:color="auto" w:fill="7D8000" w:themeFill="accent2" w:themeFillShade="BF"/>
      </w:tcPr>
    </w:tblStylePr>
    <w:tblStylePr w:type="lastCol">
      <w:rPr>
        <w:color w:val="FFFFFF" w:themeColor="background1"/>
      </w:rPr>
      <w:tblPr/>
      <w:tcPr>
        <w:shd w:val="clear" w:color="auto" w:fill="7D8000" w:themeFill="accent2" w:themeFillShade="BF"/>
      </w:tcPr>
    </w:tblStylePr>
    <w:tblStylePr w:type="band1Vert">
      <w:tblPr/>
      <w:tcPr>
        <w:shd w:val="clear" w:color="auto" w:fill="FBFF56" w:themeFill="accent2" w:themeFillTint="7F"/>
      </w:tcPr>
    </w:tblStylePr>
    <w:tblStylePr w:type="band1Horz">
      <w:tblPr/>
      <w:tcPr>
        <w:shd w:val="clear" w:color="auto" w:fill="FBFF56" w:themeFill="accent2" w:themeFillTint="7F"/>
      </w:tcPr>
    </w:tblStylePr>
  </w:style>
  <w:style w:type="table" w:styleId="Frgatrutnt-dekorfrg3">
    <w:name w:val="Colorful Grid Accent 3"/>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6F8" w:themeFill="accent3" w:themeFillTint="33"/>
    </w:tcPr>
    <w:tblStylePr w:type="firstRow">
      <w:rPr>
        <w:b/>
        <w:bCs/>
      </w:rPr>
      <w:tblPr/>
      <w:tcPr>
        <w:shd w:val="clear" w:color="auto" w:fill="E6EEF1" w:themeFill="accent3" w:themeFillTint="66"/>
      </w:tcPr>
    </w:tblStylePr>
    <w:tblStylePr w:type="lastRow">
      <w:rPr>
        <w:b/>
        <w:bCs/>
        <w:color w:val="000000" w:themeColor="text1"/>
      </w:rPr>
      <w:tblPr/>
      <w:tcPr>
        <w:shd w:val="clear" w:color="auto" w:fill="E6EEF1" w:themeFill="accent3" w:themeFillTint="66"/>
      </w:tcPr>
    </w:tblStylePr>
    <w:tblStylePr w:type="firstCol">
      <w:rPr>
        <w:color w:val="FFFFFF" w:themeColor="background1"/>
      </w:rPr>
      <w:tblPr/>
      <w:tcPr>
        <w:shd w:val="clear" w:color="auto" w:fill="7FA9B6" w:themeFill="accent3" w:themeFillShade="BF"/>
      </w:tcPr>
    </w:tblStylePr>
    <w:tblStylePr w:type="lastCol">
      <w:rPr>
        <w:color w:val="FFFFFF" w:themeColor="background1"/>
      </w:rPr>
      <w:tblPr/>
      <w:tcPr>
        <w:shd w:val="clear" w:color="auto" w:fill="7FA9B6" w:themeFill="accent3" w:themeFillShade="BF"/>
      </w:tcPr>
    </w:tblStylePr>
    <w:tblStylePr w:type="band1Vert">
      <w:tblPr/>
      <w:tcPr>
        <w:shd w:val="clear" w:color="auto" w:fill="E0EAED" w:themeFill="accent3" w:themeFillTint="7F"/>
      </w:tcPr>
    </w:tblStylePr>
    <w:tblStylePr w:type="band1Horz">
      <w:tblPr/>
      <w:tcPr>
        <w:shd w:val="clear" w:color="auto" w:fill="E0EAED" w:themeFill="accent3" w:themeFillTint="7F"/>
      </w:tcPr>
    </w:tblStylePr>
  </w:style>
  <w:style w:type="table" w:styleId="Frgatrutnt-dekorfrg4">
    <w:name w:val="Colorful Grid Accent 4"/>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8D8" w:themeFill="accent4" w:themeFillTint="33"/>
    </w:tcPr>
    <w:tblStylePr w:type="firstRow">
      <w:rPr>
        <w:b/>
        <w:bCs/>
      </w:rPr>
      <w:tblPr/>
      <w:tcPr>
        <w:shd w:val="clear" w:color="auto" w:fill="B2B2B2" w:themeFill="accent4" w:themeFillTint="66"/>
      </w:tcPr>
    </w:tblStylePr>
    <w:tblStylePr w:type="lastRow">
      <w:rPr>
        <w:b/>
        <w:bCs/>
        <w:color w:val="000000" w:themeColor="text1"/>
      </w:rPr>
      <w:tblPr/>
      <w:tcPr>
        <w:shd w:val="clear" w:color="auto" w:fill="B2B2B2" w:themeFill="accent4" w:themeFillTint="66"/>
      </w:tcPr>
    </w:tblStylePr>
    <w:tblStylePr w:type="firstCol">
      <w:rPr>
        <w:color w:val="FFFFFF" w:themeColor="background1"/>
      </w:rPr>
      <w:tblPr/>
      <w:tcPr>
        <w:shd w:val="clear" w:color="auto" w:fill="2F2F2F" w:themeFill="accent4" w:themeFillShade="BF"/>
      </w:tcPr>
    </w:tblStylePr>
    <w:tblStylePr w:type="lastCol">
      <w:rPr>
        <w:color w:val="FFFFFF" w:themeColor="background1"/>
      </w:rPr>
      <w:tblPr/>
      <w:tcPr>
        <w:shd w:val="clear" w:color="auto" w:fill="2F2F2F" w:themeFill="accent4" w:themeFillShade="BF"/>
      </w:tc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Frgatrutnt-dekorfrg5">
    <w:name w:val="Colorful Grid Accent 5"/>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7E7" w:themeFill="accent5" w:themeFillTint="33"/>
    </w:tcPr>
    <w:tblStylePr w:type="firstRow">
      <w:rPr>
        <w:b/>
        <w:bCs/>
      </w:rPr>
      <w:tblPr/>
      <w:tcPr>
        <w:shd w:val="clear" w:color="auto" w:fill="D0D0D0" w:themeFill="accent5" w:themeFillTint="66"/>
      </w:tcPr>
    </w:tblStylePr>
    <w:tblStylePr w:type="lastRow">
      <w:rPr>
        <w:b/>
        <w:bCs/>
        <w:color w:val="000000" w:themeColor="text1"/>
      </w:rPr>
      <w:tblPr/>
      <w:tcPr>
        <w:shd w:val="clear" w:color="auto" w:fill="D0D0D0" w:themeFill="accent5" w:themeFillTint="66"/>
      </w:tcPr>
    </w:tblStylePr>
    <w:tblStylePr w:type="firstCol">
      <w:rPr>
        <w:color w:val="FFFFFF" w:themeColor="background1"/>
      </w:rPr>
      <w:tblPr/>
      <w:tcPr>
        <w:shd w:val="clear" w:color="auto" w:fill="686868" w:themeFill="accent5" w:themeFillShade="BF"/>
      </w:tcPr>
    </w:tblStylePr>
    <w:tblStylePr w:type="lastCol">
      <w:rPr>
        <w:color w:val="FFFFFF" w:themeColor="background1"/>
      </w:rPr>
      <w:tblPr/>
      <w:tcPr>
        <w:shd w:val="clear" w:color="auto" w:fill="686868" w:themeFill="accent5" w:themeFillShade="BF"/>
      </w:tcPr>
    </w:tblStylePr>
    <w:tblStylePr w:type="band1Vert">
      <w:tblPr/>
      <w:tcPr>
        <w:shd w:val="clear" w:color="auto" w:fill="C5C5C5" w:themeFill="accent5" w:themeFillTint="7F"/>
      </w:tcPr>
    </w:tblStylePr>
    <w:tblStylePr w:type="band1Horz">
      <w:tblPr/>
      <w:tcPr>
        <w:shd w:val="clear" w:color="auto" w:fill="C5C5C5" w:themeFill="accent5" w:themeFillTint="7F"/>
      </w:tcPr>
    </w:tblStylePr>
  </w:style>
  <w:style w:type="table" w:styleId="Frgatrutnt-dekorfrg6">
    <w:name w:val="Colorful Grid Accent 6"/>
    <w:basedOn w:val="Normaltabell"/>
    <w:uiPriority w:val="73"/>
    <w:semiHidden/>
    <w:unhideWhenUsed/>
    <w:rsid w:val="00A5493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7F7" w:themeFill="accent6" w:themeFillTint="33"/>
    </w:tcPr>
    <w:tblStylePr w:type="firstRow">
      <w:rPr>
        <w:b/>
        <w:bCs/>
      </w:rPr>
      <w:tblPr/>
      <w:tcPr>
        <w:shd w:val="clear" w:color="auto" w:fill="EFEFEF" w:themeFill="accent6" w:themeFillTint="66"/>
      </w:tcPr>
    </w:tblStylePr>
    <w:tblStylePr w:type="lastRow">
      <w:rPr>
        <w:b/>
        <w:bCs/>
        <w:color w:val="000000" w:themeColor="text1"/>
      </w:rPr>
      <w:tblPr/>
      <w:tcPr>
        <w:shd w:val="clear" w:color="auto" w:fill="EFEFEF" w:themeFill="accent6" w:themeFillTint="66"/>
      </w:tcPr>
    </w:tblStylePr>
    <w:tblStylePr w:type="firstCol">
      <w:rPr>
        <w:color w:val="FFFFFF" w:themeColor="background1"/>
      </w:rPr>
      <w:tblPr/>
      <w:tcPr>
        <w:shd w:val="clear" w:color="auto" w:fill="A1A1A1" w:themeFill="accent6" w:themeFillShade="BF"/>
      </w:tcPr>
    </w:tblStylePr>
    <w:tblStylePr w:type="lastCol">
      <w:rPr>
        <w:color w:val="FFFFFF" w:themeColor="background1"/>
      </w:rPr>
      <w:tblPr/>
      <w:tcPr>
        <w:shd w:val="clear" w:color="auto" w:fill="A1A1A1" w:themeFill="accent6" w:themeFillShade="BF"/>
      </w:tcPr>
    </w:tblStylePr>
    <w:tblStylePr w:type="band1Vert">
      <w:tblPr/>
      <w:tcPr>
        <w:shd w:val="clear" w:color="auto" w:fill="EBEBEB" w:themeFill="accent6" w:themeFillTint="7F"/>
      </w:tcPr>
    </w:tblStylePr>
    <w:tblStylePr w:type="band1Horz">
      <w:tblPr/>
      <w:tcPr>
        <w:shd w:val="clear" w:color="auto" w:fill="EBEBEB" w:themeFill="accent6" w:themeFillTint="7F"/>
      </w:tcPr>
    </w:tblStylePr>
  </w:style>
  <w:style w:type="character" w:styleId="Hashtagg">
    <w:name w:val="Hashtag"/>
    <w:basedOn w:val="Standardstycketeckensnitt"/>
    <w:uiPriority w:val="99"/>
    <w:semiHidden/>
    <w:unhideWhenUsed/>
    <w:rsid w:val="00A54933"/>
    <w:rPr>
      <w:color w:val="2B579A"/>
      <w:shd w:val="clear" w:color="auto" w:fill="E1DFDD"/>
      <w:lang w:val="sv-SE"/>
    </w:rPr>
  </w:style>
  <w:style w:type="paragraph" w:styleId="HTML-adress">
    <w:name w:val="HTML Address"/>
    <w:basedOn w:val="Normal"/>
    <w:link w:val="HTML-adressChar"/>
    <w:semiHidden/>
    <w:unhideWhenUsed/>
    <w:rsid w:val="00A54933"/>
    <w:pPr>
      <w:spacing w:after="0" w:line="240" w:lineRule="auto"/>
    </w:pPr>
    <w:rPr>
      <w:i/>
      <w:iCs/>
    </w:rPr>
  </w:style>
  <w:style w:type="character" w:customStyle="1" w:styleId="HTML-adressChar">
    <w:name w:val="HTML - adress Char"/>
    <w:basedOn w:val="Standardstycketeckensnitt"/>
    <w:link w:val="HTML-adress"/>
    <w:semiHidden/>
    <w:rsid w:val="00A54933"/>
    <w:rPr>
      <w:i/>
      <w:iCs/>
      <w:lang w:val="sv-SE"/>
    </w:rPr>
  </w:style>
  <w:style w:type="character" w:styleId="HTML-akronym">
    <w:name w:val="HTML Acronym"/>
    <w:basedOn w:val="Standardstycketeckensnitt"/>
    <w:semiHidden/>
    <w:unhideWhenUsed/>
    <w:rsid w:val="00A54933"/>
    <w:rPr>
      <w:lang w:val="sv-SE"/>
    </w:rPr>
  </w:style>
  <w:style w:type="character" w:styleId="HTML-citat">
    <w:name w:val="HTML Cite"/>
    <w:basedOn w:val="Standardstycketeckensnitt"/>
    <w:semiHidden/>
    <w:unhideWhenUsed/>
    <w:rsid w:val="00A54933"/>
    <w:rPr>
      <w:i/>
      <w:iCs/>
      <w:lang w:val="sv-SE"/>
    </w:rPr>
  </w:style>
  <w:style w:type="character" w:styleId="HTML-definition">
    <w:name w:val="HTML Definition"/>
    <w:basedOn w:val="Standardstycketeckensnitt"/>
    <w:semiHidden/>
    <w:unhideWhenUsed/>
    <w:rsid w:val="00A54933"/>
    <w:rPr>
      <w:i/>
      <w:iCs/>
      <w:lang w:val="sv-SE"/>
    </w:rPr>
  </w:style>
  <w:style w:type="character" w:styleId="HTML-exempel">
    <w:name w:val="HTML Sample"/>
    <w:basedOn w:val="Standardstycketeckensnitt"/>
    <w:semiHidden/>
    <w:unhideWhenUsed/>
    <w:rsid w:val="00A54933"/>
    <w:rPr>
      <w:rFonts w:ascii="Consolas" w:hAnsi="Consolas"/>
      <w:sz w:val="24"/>
      <w:szCs w:val="24"/>
      <w:lang w:val="sv-SE"/>
    </w:rPr>
  </w:style>
  <w:style w:type="paragraph" w:styleId="HTML-frformaterad">
    <w:name w:val="HTML Preformatted"/>
    <w:basedOn w:val="Normal"/>
    <w:link w:val="HTML-frformateradChar"/>
    <w:semiHidden/>
    <w:unhideWhenUsed/>
    <w:rsid w:val="00A5493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A54933"/>
    <w:rPr>
      <w:rFonts w:ascii="Consolas" w:hAnsi="Consolas"/>
      <w:sz w:val="20"/>
      <w:szCs w:val="20"/>
      <w:lang w:val="sv-SE"/>
    </w:rPr>
  </w:style>
  <w:style w:type="character" w:styleId="HTML-kod">
    <w:name w:val="HTML Code"/>
    <w:basedOn w:val="Standardstycketeckensnitt"/>
    <w:semiHidden/>
    <w:unhideWhenUsed/>
    <w:rsid w:val="00A54933"/>
    <w:rPr>
      <w:rFonts w:ascii="Consolas" w:hAnsi="Consolas"/>
      <w:sz w:val="20"/>
      <w:szCs w:val="20"/>
      <w:lang w:val="sv-SE"/>
    </w:rPr>
  </w:style>
  <w:style w:type="character" w:styleId="HTML-skrivmaskin">
    <w:name w:val="HTML Typewriter"/>
    <w:basedOn w:val="Standardstycketeckensnitt"/>
    <w:semiHidden/>
    <w:unhideWhenUsed/>
    <w:rsid w:val="00A54933"/>
    <w:rPr>
      <w:rFonts w:ascii="Consolas" w:hAnsi="Consolas"/>
      <w:sz w:val="20"/>
      <w:szCs w:val="20"/>
      <w:lang w:val="sv-SE"/>
    </w:rPr>
  </w:style>
  <w:style w:type="character" w:styleId="HTML-tangentbord">
    <w:name w:val="HTML Keyboard"/>
    <w:basedOn w:val="Standardstycketeckensnitt"/>
    <w:semiHidden/>
    <w:unhideWhenUsed/>
    <w:rsid w:val="00A54933"/>
    <w:rPr>
      <w:rFonts w:ascii="Consolas" w:hAnsi="Consolas"/>
      <w:sz w:val="20"/>
      <w:szCs w:val="20"/>
      <w:lang w:val="sv-SE"/>
    </w:rPr>
  </w:style>
  <w:style w:type="character" w:styleId="HTML-variabel">
    <w:name w:val="HTML Variable"/>
    <w:basedOn w:val="Standardstycketeckensnitt"/>
    <w:semiHidden/>
    <w:unhideWhenUsed/>
    <w:rsid w:val="00A54933"/>
    <w:rPr>
      <w:i/>
      <w:iCs/>
      <w:lang w:val="sv-SE"/>
    </w:rPr>
  </w:style>
  <w:style w:type="paragraph" w:styleId="Index1">
    <w:name w:val="index 1"/>
    <w:basedOn w:val="Normal"/>
    <w:next w:val="Normal"/>
    <w:autoRedefine/>
    <w:semiHidden/>
    <w:unhideWhenUsed/>
    <w:rsid w:val="00A54933"/>
    <w:pPr>
      <w:spacing w:after="0" w:line="240" w:lineRule="auto"/>
      <w:ind w:left="220" w:hanging="220"/>
    </w:pPr>
  </w:style>
  <w:style w:type="paragraph" w:styleId="Index2">
    <w:name w:val="index 2"/>
    <w:basedOn w:val="Normal"/>
    <w:next w:val="Normal"/>
    <w:autoRedefine/>
    <w:semiHidden/>
    <w:unhideWhenUsed/>
    <w:rsid w:val="00A54933"/>
    <w:pPr>
      <w:spacing w:after="0" w:line="240" w:lineRule="auto"/>
      <w:ind w:left="440" w:hanging="220"/>
    </w:pPr>
  </w:style>
  <w:style w:type="paragraph" w:styleId="Index3">
    <w:name w:val="index 3"/>
    <w:basedOn w:val="Normal"/>
    <w:next w:val="Normal"/>
    <w:autoRedefine/>
    <w:semiHidden/>
    <w:unhideWhenUsed/>
    <w:rsid w:val="00A54933"/>
    <w:pPr>
      <w:spacing w:after="0" w:line="240" w:lineRule="auto"/>
      <w:ind w:left="660" w:hanging="220"/>
    </w:pPr>
  </w:style>
  <w:style w:type="paragraph" w:styleId="Index4">
    <w:name w:val="index 4"/>
    <w:basedOn w:val="Normal"/>
    <w:next w:val="Normal"/>
    <w:autoRedefine/>
    <w:semiHidden/>
    <w:unhideWhenUsed/>
    <w:rsid w:val="00A54933"/>
    <w:pPr>
      <w:spacing w:after="0" w:line="240" w:lineRule="auto"/>
      <w:ind w:left="880" w:hanging="220"/>
    </w:pPr>
  </w:style>
  <w:style w:type="paragraph" w:styleId="Index5">
    <w:name w:val="index 5"/>
    <w:basedOn w:val="Normal"/>
    <w:next w:val="Normal"/>
    <w:autoRedefine/>
    <w:semiHidden/>
    <w:unhideWhenUsed/>
    <w:rsid w:val="00A54933"/>
    <w:pPr>
      <w:spacing w:after="0" w:line="240" w:lineRule="auto"/>
      <w:ind w:left="1100" w:hanging="220"/>
    </w:pPr>
  </w:style>
  <w:style w:type="paragraph" w:styleId="Index6">
    <w:name w:val="index 6"/>
    <w:basedOn w:val="Normal"/>
    <w:next w:val="Normal"/>
    <w:autoRedefine/>
    <w:semiHidden/>
    <w:unhideWhenUsed/>
    <w:rsid w:val="00A54933"/>
    <w:pPr>
      <w:spacing w:after="0" w:line="240" w:lineRule="auto"/>
      <w:ind w:left="1320" w:hanging="220"/>
    </w:pPr>
  </w:style>
  <w:style w:type="paragraph" w:styleId="Index7">
    <w:name w:val="index 7"/>
    <w:basedOn w:val="Normal"/>
    <w:next w:val="Normal"/>
    <w:autoRedefine/>
    <w:semiHidden/>
    <w:unhideWhenUsed/>
    <w:rsid w:val="00A54933"/>
    <w:pPr>
      <w:spacing w:after="0" w:line="240" w:lineRule="auto"/>
      <w:ind w:left="1540" w:hanging="220"/>
    </w:pPr>
  </w:style>
  <w:style w:type="paragraph" w:styleId="Index8">
    <w:name w:val="index 8"/>
    <w:basedOn w:val="Normal"/>
    <w:next w:val="Normal"/>
    <w:autoRedefine/>
    <w:semiHidden/>
    <w:unhideWhenUsed/>
    <w:rsid w:val="00A54933"/>
    <w:pPr>
      <w:spacing w:after="0" w:line="240" w:lineRule="auto"/>
      <w:ind w:left="1760" w:hanging="220"/>
    </w:pPr>
  </w:style>
  <w:style w:type="paragraph" w:styleId="Index9">
    <w:name w:val="index 9"/>
    <w:basedOn w:val="Normal"/>
    <w:next w:val="Normal"/>
    <w:autoRedefine/>
    <w:semiHidden/>
    <w:unhideWhenUsed/>
    <w:rsid w:val="00A54933"/>
    <w:pPr>
      <w:spacing w:after="0" w:line="240" w:lineRule="auto"/>
      <w:ind w:left="1980" w:hanging="220"/>
    </w:pPr>
  </w:style>
  <w:style w:type="paragraph" w:styleId="Indexrubrik">
    <w:name w:val="index heading"/>
    <w:basedOn w:val="Normal"/>
    <w:next w:val="Index1"/>
    <w:semiHidden/>
    <w:unhideWhenUsed/>
    <w:rsid w:val="00A54933"/>
    <w:rPr>
      <w:rFonts w:asciiTheme="majorHAnsi" w:eastAsiaTheme="majorEastAsia" w:hAnsiTheme="majorHAnsi" w:cstheme="majorBidi"/>
      <w:b/>
      <w:bCs/>
    </w:rPr>
  </w:style>
  <w:style w:type="paragraph" w:styleId="Indragetstycke">
    <w:name w:val="Block Text"/>
    <w:basedOn w:val="Normal"/>
    <w:semiHidden/>
    <w:unhideWhenUsed/>
    <w:rsid w:val="00A54933"/>
    <w:pPr>
      <w:pBdr>
        <w:top w:val="single" w:sz="2" w:space="10" w:color="006B8C" w:themeColor="accent1"/>
        <w:left w:val="single" w:sz="2" w:space="10" w:color="006B8C" w:themeColor="accent1"/>
        <w:bottom w:val="single" w:sz="2" w:space="10" w:color="006B8C" w:themeColor="accent1"/>
        <w:right w:val="single" w:sz="2" w:space="10" w:color="006B8C" w:themeColor="accent1"/>
      </w:pBdr>
      <w:ind w:left="1152" w:right="1152"/>
    </w:pPr>
    <w:rPr>
      <w:rFonts w:eastAsiaTheme="minorEastAsia" w:cstheme="minorBidi"/>
      <w:i/>
      <w:iCs/>
      <w:color w:val="006B8C" w:themeColor="accent1"/>
    </w:rPr>
  </w:style>
  <w:style w:type="paragraph" w:styleId="Ingetavstnd">
    <w:name w:val="No Spacing"/>
    <w:uiPriority w:val="1"/>
    <w:semiHidden/>
    <w:rsid w:val="00A54933"/>
    <w:pPr>
      <w:spacing w:after="0" w:line="240" w:lineRule="auto"/>
      <w:jc w:val="left"/>
    </w:pPr>
  </w:style>
  <w:style w:type="paragraph" w:styleId="Inledning">
    <w:name w:val="Salutation"/>
    <w:basedOn w:val="Normal"/>
    <w:next w:val="Normal"/>
    <w:link w:val="InledningChar"/>
    <w:semiHidden/>
    <w:rsid w:val="00A54933"/>
  </w:style>
  <w:style w:type="character" w:customStyle="1" w:styleId="InledningChar">
    <w:name w:val="Inledning Char"/>
    <w:basedOn w:val="Standardstycketeckensnitt"/>
    <w:link w:val="Inledning"/>
    <w:semiHidden/>
    <w:rsid w:val="00A54933"/>
    <w:rPr>
      <w:lang w:val="sv-SE"/>
    </w:rPr>
  </w:style>
  <w:style w:type="character" w:styleId="Kommentarsreferens">
    <w:name w:val="annotation reference"/>
    <w:basedOn w:val="Standardstycketeckensnitt"/>
    <w:semiHidden/>
    <w:unhideWhenUsed/>
    <w:rsid w:val="00A54933"/>
    <w:rPr>
      <w:sz w:val="16"/>
      <w:szCs w:val="16"/>
      <w:lang w:val="sv-SE"/>
    </w:rPr>
  </w:style>
  <w:style w:type="paragraph" w:styleId="Kommentarsmne">
    <w:name w:val="annotation subject"/>
    <w:basedOn w:val="Normal"/>
    <w:next w:val="Normal"/>
    <w:link w:val="KommentarsmneChar"/>
    <w:semiHidden/>
    <w:unhideWhenUsed/>
    <w:rsid w:val="00525A42"/>
    <w:pPr>
      <w:spacing w:line="240" w:lineRule="auto"/>
    </w:pPr>
    <w:rPr>
      <w:b/>
      <w:bCs/>
      <w:sz w:val="20"/>
      <w:szCs w:val="20"/>
    </w:rPr>
  </w:style>
  <w:style w:type="character" w:customStyle="1" w:styleId="KommentarsmneChar">
    <w:name w:val="Kommentarsämne Char"/>
    <w:basedOn w:val="Standardstycketeckensnitt"/>
    <w:link w:val="Kommentarsmne"/>
    <w:semiHidden/>
    <w:rsid w:val="00525A42"/>
    <w:rPr>
      <w:b/>
      <w:bCs/>
      <w:sz w:val="20"/>
      <w:szCs w:val="20"/>
      <w:lang w:val="sv-SE"/>
    </w:rPr>
  </w:style>
  <w:style w:type="paragraph" w:styleId="Lista">
    <w:name w:val="List"/>
    <w:basedOn w:val="Normal"/>
    <w:semiHidden/>
    <w:rsid w:val="00A54933"/>
    <w:pPr>
      <w:ind w:left="283" w:hanging="283"/>
      <w:contextualSpacing/>
    </w:pPr>
  </w:style>
  <w:style w:type="paragraph" w:styleId="Lista2">
    <w:name w:val="List 2"/>
    <w:basedOn w:val="Normal"/>
    <w:semiHidden/>
    <w:rsid w:val="00A54933"/>
    <w:pPr>
      <w:ind w:left="566" w:hanging="283"/>
      <w:contextualSpacing/>
    </w:pPr>
  </w:style>
  <w:style w:type="paragraph" w:styleId="Lista3">
    <w:name w:val="List 3"/>
    <w:basedOn w:val="Normal"/>
    <w:semiHidden/>
    <w:rsid w:val="00A54933"/>
    <w:pPr>
      <w:ind w:left="849" w:hanging="283"/>
      <w:contextualSpacing/>
    </w:pPr>
  </w:style>
  <w:style w:type="paragraph" w:styleId="Lista4">
    <w:name w:val="List 4"/>
    <w:basedOn w:val="Normal"/>
    <w:semiHidden/>
    <w:rsid w:val="00A54933"/>
    <w:pPr>
      <w:ind w:left="1132" w:hanging="283"/>
      <w:contextualSpacing/>
    </w:pPr>
  </w:style>
  <w:style w:type="paragraph" w:styleId="Lista5">
    <w:name w:val="List 5"/>
    <w:basedOn w:val="Normal"/>
    <w:semiHidden/>
    <w:rsid w:val="00A54933"/>
    <w:pPr>
      <w:ind w:left="1415" w:hanging="283"/>
      <w:contextualSpacing/>
    </w:pPr>
  </w:style>
  <w:style w:type="paragraph" w:styleId="Listafortstt">
    <w:name w:val="List Continue"/>
    <w:basedOn w:val="Normal"/>
    <w:semiHidden/>
    <w:unhideWhenUsed/>
    <w:rsid w:val="00A54933"/>
    <w:pPr>
      <w:spacing w:after="120"/>
      <w:ind w:left="283"/>
      <w:contextualSpacing/>
    </w:pPr>
  </w:style>
  <w:style w:type="paragraph" w:styleId="Listafortstt2">
    <w:name w:val="List Continue 2"/>
    <w:basedOn w:val="Normal"/>
    <w:semiHidden/>
    <w:unhideWhenUsed/>
    <w:rsid w:val="00A54933"/>
    <w:pPr>
      <w:spacing w:after="120"/>
      <w:ind w:left="566"/>
      <w:contextualSpacing/>
    </w:pPr>
  </w:style>
  <w:style w:type="paragraph" w:styleId="Listafortstt3">
    <w:name w:val="List Continue 3"/>
    <w:basedOn w:val="Normal"/>
    <w:semiHidden/>
    <w:unhideWhenUsed/>
    <w:rsid w:val="00A54933"/>
    <w:pPr>
      <w:spacing w:after="120"/>
      <w:ind w:left="849"/>
      <w:contextualSpacing/>
    </w:pPr>
  </w:style>
  <w:style w:type="paragraph" w:styleId="Listafortstt4">
    <w:name w:val="List Continue 4"/>
    <w:basedOn w:val="Normal"/>
    <w:semiHidden/>
    <w:unhideWhenUsed/>
    <w:rsid w:val="00A54933"/>
    <w:pPr>
      <w:spacing w:after="120"/>
      <w:ind w:left="1132"/>
      <w:contextualSpacing/>
    </w:pPr>
  </w:style>
  <w:style w:type="paragraph" w:styleId="Listafortstt5">
    <w:name w:val="List Continue 5"/>
    <w:basedOn w:val="Normal"/>
    <w:semiHidden/>
    <w:unhideWhenUsed/>
    <w:rsid w:val="00A54933"/>
    <w:pPr>
      <w:spacing w:after="120"/>
      <w:ind w:left="1415"/>
      <w:contextualSpacing/>
    </w:pPr>
  </w:style>
  <w:style w:type="paragraph" w:styleId="Liststycke">
    <w:name w:val="List Paragraph"/>
    <w:basedOn w:val="Normal"/>
    <w:uiPriority w:val="34"/>
    <w:semiHidden/>
    <w:qFormat/>
    <w:rsid w:val="00A54933"/>
    <w:pPr>
      <w:ind w:left="720"/>
      <w:contextualSpacing/>
    </w:pPr>
  </w:style>
  <w:style w:type="table" w:styleId="Listtabell1ljus">
    <w:name w:val="List Table 1 Light"/>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21C9FF" w:themeColor="accent1" w:themeTint="99"/>
        </w:tcBorders>
      </w:tcPr>
    </w:tblStylePr>
    <w:tblStylePr w:type="lastRow">
      <w:rPr>
        <w:b/>
        <w:bCs/>
      </w:rPr>
      <w:tblPr/>
      <w:tcPr>
        <w:tcBorders>
          <w:top w:val="single" w:sz="4" w:space="0" w:color="21C9FF" w:themeColor="accent1" w:themeTint="99"/>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Listtabell1ljusdekorfrg2">
    <w:name w:val="List Table 1 Light Accent 2"/>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FAFF34" w:themeColor="accent2" w:themeTint="99"/>
        </w:tcBorders>
      </w:tcPr>
    </w:tblStylePr>
    <w:tblStylePr w:type="lastRow">
      <w:rPr>
        <w:b/>
        <w:bCs/>
      </w:rPr>
      <w:tblPr/>
      <w:tcPr>
        <w:tcBorders>
          <w:top w:val="single" w:sz="4" w:space="0" w:color="FAFF34" w:themeColor="accent2" w:themeTint="99"/>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Listtabell1ljusdekorfrg3">
    <w:name w:val="List Table 1 Light Accent 3"/>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DAE6EA" w:themeColor="accent3" w:themeTint="99"/>
        </w:tcBorders>
      </w:tcPr>
    </w:tblStylePr>
    <w:tblStylePr w:type="lastRow">
      <w:rPr>
        <w:b/>
        <w:bCs/>
      </w:rPr>
      <w:tblPr/>
      <w:tcPr>
        <w:tcBorders>
          <w:top w:val="single" w:sz="4" w:space="0" w:color="DAE6EA" w:themeColor="accent3" w:themeTint="99"/>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Listtabell1ljusdekorfrg4">
    <w:name w:val="List Table 1 Light Accent 4"/>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8B8B8B" w:themeColor="accent4" w:themeTint="99"/>
        </w:tcBorders>
      </w:tcPr>
    </w:tblStylePr>
    <w:tblStylePr w:type="lastRow">
      <w:rPr>
        <w:b/>
        <w:bCs/>
      </w:rPr>
      <w:tblPr/>
      <w:tcPr>
        <w:tcBorders>
          <w:top w:val="sing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tabell1ljusdekorfrg5">
    <w:name w:val="List Table 1 Light Accent 5"/>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B9B9B9" w:themeColor="accent5" w:themeTint="99"/>
        </w:tcBorders>
      </w:tcPr>
    </w:tblStylePr>
    <w:tblStylePr w:type="lastRow">
      <w:rPr>
        <w:b/>
        <w:bCs/>
      </w:rPr>
      <w:tblPr/>
      <w:tcPr>
        <w:tcBorders>
          <w:top w:val="single" w:sz="4" w:space="0" w:color="B9B9B9"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ell1ljusdekorfrg6">
    <w:name w:val="List Table 1 Light Accent 6"/>
    <w:basedOn w:val="Normaltabell"/>
    <w:uiPriority w:val="46"/>
    <w:rsid w:val="00A54933"/>
    <w:pPr>
      <w:spacing w:after="0" w:line="240" w:lineRule="auto"/>
    </w:pPr>
    <w:tblPr>
      <w:tblStyleRowBandSize w:val="1"/>
      <w:tblStyleColBandSize w:val="1"/>
    </w:tblPr>
    <w:tblStylePr w:type="firstRow">
      <w:rPr>
        <w:b/>
        <w:bCs/>
      </w:rPr>
      <w:tblPr/>
      <w:tcPr>
        <w:tcBorders>
          <w:bottom w:val="single" w:sz="4" w:space="0" w:color="E7E7E7" w:themeColor="accent6" w:themeTint="99"/>
        </w:tcBorders>
      </w:tcPr>
    </w:tblStylePr>
    <w:tblStylePr w:type="lastRow">
      <w:rPr>
        <w:b/>
        <w:bCs/>
      </w:rPr>
      <w:tblPr/>
      <w:tcPr>
        <w:tcBorders>
          <w:top w:val="sing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ell2">
    <w:name w:val="List Table 2"/>
    <w:basedOn w:val="Normaltabell"/>
    <w:uiPriority w:val="47"/>
    <w:rsid w:val="00A549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A54933"/>
    <w:pPr>
      <w:spacing w:after="0" w:line="240" w:lineRule="auto"/>
    </w:pPr>
    <w:tblPr>
      <w:tblStyleRowBandSize w:val="1"/>
      <w:tblStyleColBandSize w:val="1"/>
      <w:tblBorders>
        <w:top w:val="single" w:sz="4" w:space="0" w:color="21C9FF" w:themeColor="accent1" w:themeTint="99"/>
        <w:bottom w:val="single" w:sz="4" w:space="0" w:color="21C9FF" w:themeColor="accent1" w:themeTint="99"/>
        <w:insideH w:val="single" w:sz="4" w:space="0" w:color="21C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Listtabell2dekorfrg2">
    <w:name w:val="List Table 2 Accent 2"/>
    <w:basedOn w:val="Normaltabell"/>
    <w:uiPriority w:val="47"/>
    <w:rsid w:val="00A54933"/>
    <w:pPr>
      <w:spacing w:after="0" w:line="240" w:lineRule="auto"/>
    </w:pPr>
    <w:tblPr>
      <w:tblStyleRowBandSize w:val="1"/>
      <w:tblStyleColBandSize w:val="1"/>
      <w:tblBorders>
        <w:top w:val="single" w:sz="4" w:space="0" w:color="FAFF34" w:themeColor="accent2" w:themeTint="99"/>
        <w:bottom w:val="single" w:sz="4" w:space="0" w:color="FAFF34" w:themeColor="accent2" w:themeTint="99"/>
        <w:insideH w:val="single" w:sz="4" w:space="0" w:color="FAFF3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Listtabell2dekorfrg3">
    <w:name w:val="List Table 2 Accent 3"/>
    <w:basedOn w:val="Normaltabell"/>
    <w:uiPriority w:val="47"/>
    <w:rsid w:val="00A54933"/>
    <w:pPr>
      <w:spacing w:after="0" w:line="240" w:lineRule="auto"/>
    </w:pPr>
    <w:tblPr>
      <w:tblStyleRowBandSize w:val="1"/>
      <w:tblStyleColBandSize w:val="1"/>
      <w:tblBorders>
        <w:top w:val="single" w:sz="4" w:space="0" w:color="DAE6EA" w:themeColor="accent3" w:themeTint="99"/>
        <w:bottom w:val="single" w:sz="4" w:space="0" w:color="DAE6EA" w:themeColor="accent3" w:themeTint="99"/>
        <w:insideH w:val="single" w:sz="4" w:space="0" w:color="DAE6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Listtabell2dekorfrg4">
    <w:name w:val="List Table 2 Accent 4"/>
    <w:basedOn w:val="Normaltabell"/>
    <w:uiPriority w:val="47"/>
    <w:rsid w:val="00A54933"/>
    <w:pPr>
      <w:spacing w:after="0" w:line="240" w:lineRule="auto"/>
    </w:pPr>
    <w:tblPr>
      <w:tblStyleRowBandSize w:val="1"/>
      <w:tblStyleColBandSize w:val="1"/>
      <w:tblBorders>
        <w:top w:val="single" w:sz="4" w:space="0" w:color="8B8B8B" w:themeColor="accent4" w:themeTint="99"/>
        <w:bottom w:val="single" w:sz="4" w:space="0" w:color="8B8B8B" w:themeColor="accent4" w:themeTint="99"/>
        <w:insideH w:val="single" w:sz="4" w:space="0" w:color="8B8B8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tabell2dekorfrg5">
    <w:name w:val="List Table 2 Accent 5"/>
    <w:basedOn w:val="Normaltabell"/>
    <w:uiPriority w:val="47"/>
    <w:rsid w:val="00A54933"/>
    <w:pPr>
      <w:spacing w:after="0" w:line="240" w:lineRule="auto"/>
    </w:pPr>
    <w:tblPr>
      <w:tblStyleRowBandSize w:val="1"/>
      <w:tblStyleColBandSize w:val="1"/>
      <w:tblBorders>
        <w:top w:val="single" w:sz="4" w:space="0" w:color="B9B9B9" w:themeColor="accent5" w:themeTint="99"/>
        <w:bottom w:val="single" w:sz="4" w:space="0" w:color="B9B9B9" w:themeColor="accent5" w:themeTint="99"/>
        <w:insideH w:val="single" w:sz="4" w:space="0" w:color="B9B9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ell2dekorfrg6">
    <w:name w:val="List Table 2 Accent 6"/>
    <w:basedOn w:val="Normaltabell"/>
    <w:uiPriority w:val="47"/>
    <w:rsid w:val="00A54933"/>
    <w:pPr>
      <w:spacing w:after="0" w:line="240" w:lineRule="auto"/>
    </w:pPr>
    <w:tblPr>
      <w:tblStyleRowBandSize w:val="1"/>
      <w:tblStyleColBandSize w:val="1"/>
      <w:tblBorders>
        <w:top w:val="single" w:sz="4" w:space="0" w:color="E7E7E7" w:themeColor="accent6" w:themeTint="99"/>
        <w:bottom w:val="single" w:sz="4" w:space="0" w:color="E7E7E7" w:themeColor="accent6" w:themeTint="99"/>
        <w:insideH w:val="single" w:sz="4" w:space="0" w:color="E7E7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ell3">
    <w:name w:val="List Table 3"/>
    <w:basedOn w:val="Normaltabell"/>
    <w:uiPriority w:val="48"/>
    <w:rsid w:val="00A549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A54933"/>
    <w:pPr>
      <w:spacing w:after="0" w:line="240" w:lineRule="auto"/>
    </w:pPr>
    <w:tblPr>
      <w:tblStyleRowBandSize w:val="1"/>
      <w:tblStyleColBandSize w:val="1"/>
      <w:tblBorders>
        <w:top w:val="single" w:sz="4" w:space="0" w:color="006B8C" w:themeColor="accent1"/>
        <w:left w:val="single" w:sz="4" w:space="0" w:color="006B8C" w:themeColor="accent1"/>
        <w:bottom w:val="single" w:sz="4" w:space="0" w:color="006B8C" w:themeColor="accent1"/>
        <w:right w:val="single" w:sz="4" w:space="0" w:color="006B8C" w:themeColor="accent1"/>
      </w:tblBorders>
    </w:tblPr>
    <w:tblStylePr w:type="firstRow">
      <w:rPr>
        <w:b/>
        <w:bCs/>
        <w:color w:val="FFFFFF" w:themeColor="background1"/>
      </w:rPr>
      <w:tblPr/>
      <w:tcPr>
        <w:shd w:val="clear" w:color="auto" w:fill="006B8C" w:themeFill="accent1"/>
      </w:tcPr>
    </w:tblStylePr>
    <w:tblStylePr w:type="lastRow">
      <w:rPr>
        <w:b/>
        <w:bCs/>
      </w:rPr>
      <w:tblPr/>
      <w:tcPr>
        <w:tcBorders>
          <w:top w:val="double" w:sz="4" w:space="0" w:color="006B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B8C" w:themeColor="accent1"/>
          <w:right w:val="single" w:sz="4" w:space="0" w:color="006B8C" w:themeColor="accent1"/>
        </w:tcBorders>
      </w:tcPr>
    </w:tblStylePr>
    <w:tblStylePr w:type="band1Horz">
      <w:tblPr/>
      <w:tcPr>
        <w:tcBorders>
          <w:top w:val="single" w:sz="4" w:space="0" w:color="006B8C" w:themeColor="accent1"/>
          <w:bottom w:val="single" w:sz="4" w:space="0" w:color="006B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B8C" w:themeColor="accent1"/>
          <w:left w:val="nil"/>
        </w:tcBorders>
      </w:tcPr>
    </w:tblStylePr>
    <w:tblStylePr w:type="swCell">
      <w:tblPr/>
      <w:tcPr>
        <w:tcBorders>
          <w:top w:val="double" w:sz="4" w:space="0" w:color="006B8C" w:themeColor="accent1"/>
          <w:right w:val="nil"/>
        </w:tcBorders>
      </w:tcPr>
    </w:tblStylePr>
  </w:style>
  <w:style w:type="table" w:styleId="Listtabell3dekorfrg2">
    <w:name w:val="List Table 3 Accent 2"/>
    <w:basedOn w:val="Normaltabell"/>
    <w:uiPriority w:val="48"/>
    <w:rsid w:val="00A54933"/>
    <w:pPr>
      <w:spacing w:after="0" w:line="240" w:lineRule="auto"/>
    </w:pPr>
    <w:tblPr>
      <w:tblStyleRowBandSize w:val="1"/>
      <w:tblStyleColBandSize w:val="1"/>
      <w:tblBorders>
        <w:top w:val="single" w:sz="4" w:space="0" w:color="A8AC00" w:themeColor="accent2"/>
        <w:left w:val="single" w:sz="4" w:space="0" w:color="A8AC00" w:themeColor="accent2"/>
        <w:bottom w:val="single" w:sz="4" w:space="0" w:color="A8AC00" w:themeColor="accent2"/>
        <w:right w:val="single" w:sz="4" w:space="0" w:color="A8AC00" w:themeColor="accent2"/>
      </w:tblBorders>
    </w:tblPr>
    <w:tblStylePr w:type="firstRow">
      <w:rPr>
        <w:b/>
        <w:bCs/>
        <w:color w:val="FFFFFF" w:themeColor="background1"/>
      </w:rPr>
      <w:tblPr/>
      <w:tcPr>
        <w:shd w:val="clear" w:color="auto" w:fill="A8AC00" w:themeFill="accent2"/>
      </w:tcPr>
    </w:tblStylePr>
    <w:tblStylePr w:type="lastRow">
      <w:rPr>
        <w:b/>
        <w:bCs/>
      </w:rPr>
      <w:tblPr/>
      <w:tcPr>
        <w:tcBorders>
          <w:top w:val="double" w:sz="4" w:space="0" w:color="A8AC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C00" w:themeColor="accent2"/>
          <w:right w:val="single" w:sz="4" w:space="0" w:color="A8AC00" w:themeColor="accent2"/>
        </w:tcBorders>
      </w:tcPr>
    </w:tblStylePr>
    <w:tblStylePr w:type="band1Horz">
      <w:tblPr/>
      <w:tcPr>
        <w:tcBorders>
          <w:top w:val="single" w:sz="4" w:space="0" w:color="A8AC00" w:themeColor="accent2"/>
          <w:bottom w:val="single" w:sz="4" w:space="0" w:color="A8AC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C00" w:themeColor="accent2"/>
          <w:left w:val="nil"/>
        </w:tcBorders>
      </w:tcPr>
    </w:tblStylePr>
    <w:tblStylePr w:type="swCell">
      <w:tblPr/>
      <w:tcPr>
        <w:tcBorders>
          <w:top w:val="double" w:sz="4" w:space="0" w:color="A8AC00" w:themeColor="accent2"/>
          <w:right w:val="nil"/>
        </w:tcBorders>
      </w:tcPr>
    </w:tblStylePr>
  </w:style>
  <w:style w:type="table" w:styleId="Listtabell3dekorfrg3">
    <w:name w:val="List Table 3 Accent 3"/>
    <w:basedOn w:val="Normaltabell"/>
    <w:uiPriority w:val="48"/>
    <w:rsid w:val="00A54933"/>
    <w:pPr>
      <w:spacing w:after="0" w:line="240" w:lineRule="auto"/>
    </w:pPr>
    <w:tblPr>
      <w:tblStyleRowBandSize w:val="1"/>
      <w:tblStyleColBandSize w:val="1"/>
      <w:tblBorders>
        <w:top w:val="single" w:sz="4" w:space="0" w:color="C2D6DC" w:themeColor="accent3"/>
        <w:left w:val="single" w:sz="4" w:space="0" w:color="C2D6DC" w:themeColor="accent3"/>
        <w:bottom w:val="single" w:sz="4" w:space="0" w:color="C2D6DC" w:themeColor="accent3"/>
        <w:right w:val="single" w:sz="4" w:space="0" w:color="C2D6DC" w:themeColor="accent3"/>
      </w:tblBorders>
    </w:tblPr>
    <w:tblStylePr w:type="firstRow">
      <w:rPr>
        <w:b/>
        <w:bCs/>
        <w:color w:val="FFFFFF" w:themeColor="background1"/>
      </w:rPr>
      <w:tblPr/>
      <w:tcPr>
        <w:shd w:val="clear" w:color="auto" w:fill="C2D6DC" w:themeFill="accent3"/>
      </w:tcPr>
    </w:tblStylePr>
    <w:tblStylePr w:type="lastRow">
      <w:rPr>
        <w:b/>
        <w:bCs/>
      </w:rPr>
      <w:tblPr/>
      <w:tcPr>
        <w:tcBorders>
          <w:top w:val="double" w:sz="4" w:space="0" w:color="C2D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6DC" w:themeColor="accent3"/>
          <w:right w:val="single" w:sz="4" w:space="0" w:color="C2D6DC" w:themeColor="accent3"/>
        </w:tcBorders>
      </w:tcPr>
    </w:tblStylePr>
    <w:tblStylePr w:type="band1Horz">
      <w:tblPr/>
      <w:tcPr>
        <w:tcBorders>
          <w:top w:val="single" w:sz="4" w:space="0" w:color="C2D6DC" w:themeColor="accent3"/>
          <w:bottom w:val="single" w:sz="4" w:space="0" w:color="C2D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6DC" w:themeColor="accent3"/>
          <w:left w:val="nil"/>
        </w:tcBorders>
      </w:tcPr>
    </w:tblStylePr>
    <w:tblStylePr w:type="swCell">
      <w:tblPr/>
      <w:tcPr>
        <w:tcBorders>
          <w:top w:val="double" w:sz="4" w:space="0" w:color="C2D6DC" w:themeColor="accent3"/>
          <w:right w:val="nil"/>
        </w:tcBorders>
      </w:tcPr>
    </w:tblStylePr>
  </w:style>
  <w:style w:type="table" w:styleId="Listtabell3dekorfrg4">
    <w:name w:val="List Table 3 Accent 4"/>
    <w:basedOn w:val="Normaltabell"/>
    <w:uiPriority w:val="48"/>
    <w:rsid w:val="00A54933"/>
    <w:pPr>
      <w:spacing w:after="0" w:line="240" w:lineRule="auto"/>
    </w:pPr>
    <w:tblPr>
      <w:tblStyleRowBandSize w:val="1"/>
      <w:tblStyleColBandSize w:val="1"/>
      <w:tblBorders>
        <w:top w:val="single" w:sz="4" w:space="0" w:color="3F3F3F" w:themeColor="accent4"/>
        <w:left w:val="single" w:sz="4" w:space="0" w:color="3F3F3F" w:themeColor="accent4"/>
        <w:bottom w:val="single" w:sz="4" w:space="0" w:color="3F3F3F" w:themeColor="accent4"/>
        <w:right w:val="single" w:sz="4" w:space="0" w:color="3F3F3F" w:themeColor="accent4"/>
      </w:tblBorders>
    </w:tblPr>
    <w:tblStylePr w:type="firstRow">
      <w:rPr>
        <w:b/>
        <w:bCs/>
        <w:color w:val="FFFFFF" w:themeColor="background1"/>
      </w:rPr>
      <w:tblPr/>
      <w:tcPr>
        <w:shd w:val="clear" w:color="auto" w:fill="3F3F3F" w:themeFill="accent4"/>
      </w:tcPr>
    </w:tblStylePr>
    <w:tblStylePr w:type="lastRow">
      <w:rPr>
        <w:b/>
        <w:bCs/>
      </w:rPr>
      <w:tblPr/>
      <w:tcPr>
        <w:tcBorders>
          <w:top w:val="double" w:sz="4" w:space="0" w:color="3F3F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3F" w:themeColor="accent4"/>
          <w:right w:val="single" w:sz="4" w:space="0" w:color="3F3F3F" w:themeColor="accent4"/>
        </w:tcBorders>
      </w:tcPr>
    </w:tblStylePr>
    <w:tblStylePr w:type="band1Horz">
      <w:tblPr/>
      <w:tcPr>
        <w:tcBorders>
          <w:top w:val="single" w:sz="4" w:space="0" w:color="3F3F3F" w:themeColor="accent4"/>
          <w:bottom w:val="single" w:sz="4" w:space="0" w:color="3F3F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3F" w:themeColor="accent4"/>
          <w:left w:val="nil"/>
        </w:tcBorders>
      </w:tcPr>
    </w:tblStylePr>
    <w:tblStylePr w:type="swCell">
      <w:tblPr/>
      <w:tcPr>
        <w:tcBorders>
          <w:top w:val="double" w:sz="4" w:space="0" w:color="3F3F3F" w:themeColor="accent4"/>
          <w:right w:val="nil"/>
        </w:tcBorders>
      </w:tcPr>
    </w:tblStylePr>
  </w:style>
  <w:style w:type="table" w:styleId="Listtabell3dekorfrg5">
    <w:name w:val="List Table 3 Accent 5"/>
    <w:basedOn w:val="Normaltabell"/>
    <w:uiPriority w:val="48"/>
    <w:rsid w:val="00A54933"/>
    <w:pPr>
      <w:spacing w:after="0" w:line="240" w:lineRule="auto"/>
    </w:pPr>
    <w:tblPr>
      <w:tblStyleRowBandSize w:val="1"/>
      <w:tblStyleColBandSize w:val="1"/>
      <w:tblBorders>
        <w:top w:val="single" w:sz="4" w:space="0" w:color="8B8B8B" w:themeColor="accent5"/>
        <w:left w:val="single" w:sz="4" w:space="0" w:color="8B8B8B" w:themeColor="accent5"/>
        <w:bottom w:val="single" w:sz="4" w:space="0" w:color="8B8B8B" w:themeColor="accent5"/>
        <w:right w:val="single" w:sz="4" w:space="0" w:color="8B8B8B" w:themeColor="accent5"/>
      </w:tblBorders>
    </w:tblPr>
    <w:tblStylePr w:type="firstRow">
      <w:rPr>
        <w:b/>
        <w:bCs/>
        <w:color w:val="FFFFFF" w:themeColor="background1"/>
      </w:rPr>
      <w:tblPr/>
      <w:tcPr>
        <w:shd w:val="clear" w:color="auto" w:fill="8B8B8B" w:themeFill="accent5"/>
      </w:tcPr>
    </w:tblStylePr>
    <w:tblStylePr w:type="lastRow">
      <w:rPr>
        <w:b/>
        <w:bCs/>
      </w:rPr>
      <w:tblPr/>
      <w:tcPr>
        <w:tcBorders>
          <w:top w:val="double" w:sz="4" w:space="0" w:color="8B8B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8B8B" w:themeColor="accent5"/>
          <w:right w:val="single" w:sz="4" w:space="0" w:color="8B8B8B" w:themeColor="accent5"/>
        </w:tcBorders>
      </w:tcPr>
    </w:tblStylePr>
    <w:tblStylePr w:type="band1Horz">
      <w:tblPr/>
      <w:tcPr>
        <w:tcBorders>
          <w:top w:val="single" w:sz="4" w:space="0" w:color="8B8B8B" w:themeColor="accent5"/>
          <w:bottom w:val="single" w:sz="4" w:space="0" w:color="8B8B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8B8B" w:themeColor="accent5"/>
          <w:left w:val="nil"/>
        </w:tcBorders>
      </w:tcPr>
    </w:tblStylePr>
    <w:tblStylePr w:type="swCell">
      <w:tblPr/>
      <w:tcPr>
        <w:tcBorders>
          <w:top w:val="double" w:sz="4" w:space="0" w:color="8B8B8B" w:themeColor="accent5"/>
          <w:right w:val="nil"/>
        </w:tcBorders>
      </w:tcPr>
    </w:tblStylePr>
  </w:style>
  <w:style w:type="table" w:styleId="Listtabell3dekorfrg6">
    <w:name w:val="List Table 3 Accent 6"/>
    <w:basedOn w:val="Normaltabell"/>
    <w:uiPriority w:val="48"/>
    <w:rsid w:val="00A54933"/>
    <w:pPr>
      <w:spacing w:after="0" w:line="240" w:lineRule="auto"/>
    </w:pPr>
    <w:tblPr>
      <w:tblStyleRowBandSize w:val="1"/>
      <w:tblStyleColBandSize w:val="1"/>
      <w:tblBorders>
        <w:top w:val="single" w:sz="4" w:space="0" w:color="D8D8D8" w:themeColor="accent6"/>
        <w:left w:val="single" w:sz="4" w:space="0" w:color="D8D8D8" w:themeColor="accent6"/>
        <w:bottom w:val="single" w:sz="4" w:space="0" w:color="D8D8D8" w:themeColor="accent6"/>
        <w:right w:val="single" w:sz="4" w:space="0" w:color="D8D8D8" w:themeColor="accent6"/>
      </w:tblBorders>
    </w:tblPr>
    <w:tblStylePr w:type="firstRow">
      <w:rPr>
        <w:b/>
        <w:bCs/>
        <w:color w:val="FFFFFF" w:themeColor="background1"/>
      </w:rPr>
      <w:tblPr/>
      <w:tcPr>
        <w:shd w:val="clear" w:color="auto" w:fill="D8D8D8" w:themeFill="accent6"/>
      </w:tcPr>
    </w:tblStylePr>
    <w:tblStylePr w:type="lastRow">
      <w:rPr>
        <w:b/>
        <w:bCs/>
      </w:rPr>
      <w:tblPr/>
      <w:tcPr>
        <w:tcBorders>
          <w:top w:val="double" w:sz="4" w:space="0" w:color="D8D8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8D8" w:themeColor="accent6"/>
          <w:right w:val="single" w:sz="4" w:space="0" w:color="D8D8D8" w:themeColor="accent6"/>
        </w:tcBorders>
      </w:tcPr>
    </w:tblStylePr>
    <w:tblStylePr w:type="band1Horz">
      <w:tblPr/>
      <w:tcPr>
        <w:tcBorders>
          <w:top w:val="single" w:sz="4" w:space="0" w:color="D8D8D8" w:themeColor="accent6"/>
          <w:bottom w:val="single" w:sz="4" w:space="0" w:color="D8D8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8D8" w:themeColor="accent6"/>
          <w:left w:val="nil"/>
        </w:tcBorders>
      </w:tcPr>
    </w:tblStylePr>
    <w:tblStylePr w:type="swCell">
      <w:tblPr/>
      <w:tcPr>
        <w:tcBorders>
          <w:top w:val="double" w:sz="4" w:space="0" w:color="D8D8D8" w:themeColor="accent6"/>
          <w:right w:val="nil"/>
        </w:tcBorders>
      </w:tcPr>
    </w:tblStylePr>
  </w:style>
  <w:style w:type="table" w:styleId="Listtabell4">
    <w:name w:val="List Table 4"/>
    <w:basedOn w:val="Normaltabell"/>
    <w:uiPriority w:val="49"/>
    <w:rsid w:val="00A549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A54933"/>
    <w:pPr>
      <w:spacing w:after="0" w:line="240" w:lineRule="auto"/>
    </w:p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tblBorders>
    </w:tblPr>
    <w:tblStylePr w:type="firstRow">
      <w:rPr>
        <w:b/>
        <w:bCs/>
        <w:color w:val="FFFFFF" w:themeColor="background1"/>
      </w:rPr>
      <w:tblPr/>
      <w:tcPr>
        <w:tcBorders>
          <w:top w:val="single" w:sz="4" w:space="0" w:color="006B8C" w:themeColor="accent1"/>
          <w:left w:val="single" w:sz="4" w:space="0" w:color="006B8C" w:themeColor="accent1"/>
          <w:bottom w:val="single" w:sz="4" w:space="0" w:color="006B8C" w:themeColor="accent1"/>
          <w:right w:val="single" w:sz="4" w:space="0" w:color="006B8C" w:themeColor="accent1"/>
          <w:insideH w:val="nil"/>
        </w:tcBorders>
        <w:shd w:val="clear" w:color="auto" w:fill="006B8C" w:themeFill="accent1"/>
      </w:tcPr>
    </w:tblStylePr>
    <w:tblStylePr w:type="lastRow">
      <w:rPr>
        <w:b/>
        <w:bCs/>
      </w:rPr>
      <w:tblPr/>
      <w:tcPr>
        <w:tcBorders>
          <w:top w:val="double" w:sz="4" w:space="0" w:color="21C9FF" w:themeColor="accent1" w:themeTint="99"/>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Listtabell4dekorfrg2">
    <w:name w:val="List Table 4 Accent 2"/>
    <w:basedOn w:val="Normaltabell"/>
    <w:uiPriority w:val="49"/>
    <w:rsid w:val="00A54933"/>
    <w:pPr>
      <w:spacing w:after="0" w:line="240" w:lineRule="auto"/>
    </w:p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tblBorders>
    </w:tblPr>
    <w:tblStylePr w:type="firstRow">
      <w:rPr>
        <w:b/>
        <w:bCs/>
        <w:color w:val="FFFFFF" w:themeColor="background1"/>
      </w:rPr>
      <w:tblPr/>
      <w:tcPr>
        <w:tcBorders>
          <w:top w:val="single" w:sz="4" w:space="0" w:color="A8AC00" w:themeColor="accent2"/>
          <w:left w:val="single" w:sz="4" w:space="0" w:color="A8AC00" w:themeColor="accent2"/>
          <w:bottom w:val="single" w:sz="4" w:space="0" w:color="A8AC00" w:themeColor="accent2"/>
          <w:right w:val="single" w:sz="4" w:space="0" w:color="A8AC00" w:themeColor="accent2"/>
          <w:insideH w:val="nil"/>
        </w:tcBorders>
        <w:shd w:val="clear" w:color="auto" w:fill="A8AC00" w:themeFill="accent2"/>
      </w:tcPr>
    </w:tblStylePr>
    <w:tblStylePr w:type="lastRow">
      <w:rPr>
        <w:b/>
        <w:bCs/>
      </w:rPr>
      <w:tblPr/>
      <w:tcPr>
        <w:tcBorders>
          <w:top w:val="double" w:sz="4" w:space="0" w:color="FAFF34" w:themeColor="accent2" w:themeTint="99"/>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Listtabell4dekorfrg3">
    <w:name w:val="List Table 4 Accent 3"/>
    <w:basedOn w:val="Normaltabell"/>
    <w:uiPriority w:val="49"/>
    <w:rsid w:val="00A54933"/>
    <w:pPr>
      <w:spacing w:after="0" w:line="240" w:lineRule="auto"/>
    </w:p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tblBorders>
    </w:tblPr>
    <w:tblStylePr w:type="firstRow">
      <w:rPr>
        <w:b/>
        <w:bCs/>
        <w:color w:val="FFFFFF" w:themeColor="background1"/>
      </w:rPr>
      <w:tblPr/>
      <w:tcPr>
        <w:tcBorders>
          <w:top w:val="single" w:sz="4" w:space="0" w:color="C2D6DC" w:themeColor="accent3"/>
          <w:left w:val="single" w:sz="4" w:space="0" w:color="C2D6DC" w:themeColor="accent3"/>
          <w:bottom w:val="single" w:sz="4" w:space="0" w:color="C2D6DC" w:themeColor="accent3"/>
          <w:right w:val="single" w:sz="4" w:space="0" w:color="C2D6DC" w:themeColor="accent3"/>
          <w:insideH w:val="nil"/>
        </w:tcBorders>
        <w:shd w:val="clear" w:color="auto" w:fill="C2D6DC" w:themeFill="accent3"/>
      </w:tcPr>
    </w:tblStylePr>
    <w:tblStylePr w:type="lastRow">
      <w:rPr>
        <w:b/>
        <w:bCs/>
      </w:rPr>
      <w:tblPr/>
      <w:tcPr>
        <w:tcBorders>
          <w:top w:val="double" w:sz="4" w:space="0" w:color="DAE6EA" w:themeColor="accent3" w:themeTint="99"/>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Listtabell4dekorfrg4">
    <w:name w:val="List Table 4 Accent 4"/>
    <w:basedOn w:val="Normaltabell"/>
    <w:uiPriority w:val="49"/>
    <w:rsid w:val="00A54933"/>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tblBorders>
    </w:tblPr>
    <w:tblStylePr w:type="firstRow">
      <w:rPr>
        <w:b/>
        <w:bCs/>
        <w:color w:val="FFFFFF" w:themeColor="background1"/>
      </w:rPr>
      <w:tblPr/>
      <w:tcPr>
        <w:tcBorders>
          <w:top w:val="single" w:sz="4" w:space="0" w:color="3F3F3F" w:themeColor="accent4"/>
          <w:left w:val="single" w:sz="4" w:space="0" w:color="3F3F3F" w:themeColor="accent4"/>
          <w:bottom w:val="single" w:sz="4" w:space="0" w:color="3F3F3F" w:themeColor="accent4"/>
          <w:right w:val="single" w:sz="4" w:space="0" w:color="3F3F3F" w:themeColor="accent4"/>
          <w:insideH w:val="nil"/>
        </w:tcBorders>
        <w:shd w:val="clear" w:color="auto" w:fill="3F3F3F" w:themeFill="accent4"/>
      </w:tcPr>
    </w:tblStylePr>
    <w:tblStylePr w:type="lastRow">
      <w:rPr>
        <w:b/>
        <w:bCs/>
      </w:rPr>
      <w:tblPr/>
      <w:tcPr>
        <w:tcBorders>
          <w:top w:val="doub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tabell4dekorfrg5">
    <w:name w:val="List Table 4 Accent 5"/>
    <w:basedOn w:val="Normaltabell"/>
    <w:uiPriority w:val="49"/>
    <w:rsid w:val="00A54933"/>
    <w:pPr>
      <w:spacing w:after="0" w:line="240" w:lineRule="auto"/>
    </w:p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tblBorders>
    </w:tblPr>
    <w:tblStylePr w:type="firstRow">
      <w:rPr>
        <w:b/>
        <w:bCs/>
        <w:color w:val="FFFFFF" w:themeColor="background1"/>
      </w:rPr>
      <w:tblPr/>
      <w:tcPr>
        <w:tcBorders>
          <w:top w:val="single" w:sz="4" w:space="0" w:color="8B8B8B" w:themeColor="accent5"/>
          <w:left w:val="single" w:sz="4" w:space="0" w:color="8B8B8B" w:themeColor="accent5"/>
          <w:bottom w:val="single" w:sz="4" w:space="0" w:color="8B8B8B" w:themeColor="accent5"/>
          <w:right w:val="single" w:sz="4" w:space="0" w:color="8B8B8B" w:themeColor="accent5"/>
          <w:insideH w:val="nil"/>
        </w:tcBorders>
        <w:shd w:val="clear" w:color="auto" w:fill="8B8B8B" w:themeFill="accent5"/>
      </w:tcPr>
    </w:tblStylePr>
    <w:tblStylePr w:type="lastRow">
      <w:rPr>
        <w:b/>
        <w:bCs/>
      </w:rPr>
      <w:tblPr/>
      <w:tcPr>
        <w:tcBorders>
          <w:top w:val="double" w:sz="4" w:space="0" w:color="B9B9B9"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ell4dekorfrg6">
    <w:name w:val="List Table 4 Accent 6"/>
    <w:basedOn w:val="Normaltabell"/>
    <w:uiPriority w:val="49"/>
    <w:rsid w:val="00A54933"/>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tblBorders>
    </w:tblPr>
    <w:tblStylePr w:type="firstRow">
      <w:rPr>
        <w:b/>
        <w:bCs/>
        <w:color w:val="FFFFFF" w:themeColor="background1"/>
      </w:rPr>
      <w:tblPr/>
      <w:tcPr>
        <w:tcBorders>
          <w:top w:val="single" w:sz="4" w:space="0" w:color="D8D8D8" w:themeColor="accent6"/>
          <w:left w:val="single" w:sz="4" w:space="0" w:color="D8D8D8" w:themeColor="accent6"/>
          <w:bottom w:val="single" w:sz="4" w:space="0" w:color="D8D8D8" w:themeColor="accent6"/>
          <w:right w:val="single" w:sz="4" w:space="0" w:color="D8D8D8" w:themeColor="accent6"/>
          <w:insideH w:val="nil"/>
        </w:tcBorders>
        <w:shd w:val="clear" w:color="auto" w:fill="D8D8D8" w:themeFill="accent6"/>
      </w:tcPr>
    </w:tblStylePr>
    <w:tblStylePr w:type="lastRow">
      <w:rPr>
        <w:b/>
        <w:bCs/>
      </w:rPr>
      <w:tblPr/>
      <w:tcPr>
        <w:tcBorders>
          <w:top w:val="doub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ell5mrk">
    <w:name w:val="List Table 5 Dark"/>
    <w:basedOn w:val="Normaltabell"/>
    <w:uiPriority w:val="50"/>
    <w:rsid w:val="00A5493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A54933"/>
    <w:pPr>
      <w:spacing w:after="0" w:line="240" w:lineRule="auto"/>
    </w:pPr>
    <w:rPr>
      <w:color w:val="FFFFFF" w:themeColor="background1"/>
    </w:rPr>
    <w:tblPr>
      <w:tblStyleRowBandSize w:val="1"/>
      <w:tblStyleColBandSize w:val="1"/>
      <w:tblBorders>
        <w:top w:val="single" w:sz="24" w:space="0" w:color="006B8C" w:themeColor="accent1"/>
        <w:left w:val="single" w:sz="24" w:space="0" w:color="006B8C" w:themeColor="accent1"/>
        <w:bottom w:val="single" w:sz="24" w:space="0" w:color="006B8C" w:themeColor="accent1"/>
        <w:right w:val="single" w:sz="24" w:space="0" w:color="006B8C" w:themeColor="accent1"/>
      </w:tblBorders>
    </w:tblPr>
    <w:tcPr>
      <w:shd w:val="clear" w:color="auto" w:fill="006B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A54933"/>
    <w:pPr>
      <w:spacing w:after="0" w:line="240" w:lineRule="auto"/>
    </w:pPr>
    <w:rPr>
      <w:color w:val="FFFFFF" w:themeColor="background1"/>
    </w:rPr>
    <w:tblPr>
      <w:tblStyleRowBandSize w:val="1"/>
      <w:tblStyleColBandSize w:val="1"/>
      <w:tblBorders>
        <w:top w:val="single" w:sz="24" w:space="0" w:color="A8AC00" w:themeColor="accent2"/>
        <w:left w:val="single" w:sz="24" w:space="0" w:color="A8AC00" w:themeColor="accent2"/>
        <w:bottom w:val="single" w:sz="24" w:space="0" w:color="A8AC00" w:themeColor="accent2"/>
        <w:right w:val="single" w:sz="24" w:space="0" w:color="A8AC00" w:themeColor="accent2"/>
      </w:tblBorders>
    </w:tblPr>
    <w:tcPr>
      <w:shd w:val="clear" w:color="auto" w:fill="A8AC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A54933"/>
    <w:pPr>
      <w:spacing w:after="0" w:line="240" w:lineRule="auto"/>
    </w:pPr>
    <w:rPr>
      <w:color w:val="FFFFFF" w:themeColor="background1"/>
    </w:rPr>
    <w:tblPr>
      <w:tblStyleRowBandSize w:val="1"/>
      <w:tblStyleColBandSize w:val="1"/>
      <w:tblBorders>
        <w:top w:val="single" w:sz="24" w:space="0" w:color="C2D6DC" w:themeColor="accent3"/>
        <w:left w:val="single" w:sz="24" w:space="0" w:color="C2D6DC" w:themeColor="accent3"/>
        <w:bottom w:val="single" w:sz="24" w:space="0" w:color="C2D6DC" w:themeColor="accent3"/>
        <w:right w:val="single" w:sz="24" w:space="0" w:color="C2D6DC" w:themeColor="accent3"/>
      </w:tblBorders>
    </w:tblPr>
    <w:tcPr>
      <w:shd w:val="clear" w:color="auto" w:fill="C2D6D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A54933"/>
    <w:pPr>
      <w:spacing w:after="0" w:line="240" w:lineRule="auto"/>
    </w:pPr>
    <w:rPr>
      <w:color w:val="FFFFFF" w:themeColor="background1"/>
    </w:rPr>
    <w:tblPr>
      <w:tblStyleRowBandSize w:val="1"/>
      <w:tblStyleColBandSize w:val="1"/>
      <w:tblBorders>
        <w:top w:val="single" w:sz="24" w:space="0" w:color="3F3F3F" w:themeColor="accent4"/>
        <w:left w:val="single" w:sz="24" w:space="0" w:color="3F3F3F" w:themeColor="accent4"/>
        <w:bottom w:val="single" w:sz="24" w:space="0" w:color="3F3F3F" w:themeColor="accent4"/>
        <w:right w:val="single" w:sz="24" w:space="0" w:color="3F3F3F" w:themeColor="accent4"/>
      </w:tblBorders>
    </w:tblPr>
    <w:tcPr>
      <w:shd w:val="clear" w:color="auto" w:fill="3F3F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A54933"/>
    <w:pPr>
      <w:spacing w:after="0" w:line="240" w:lineRule="auto"/>
    </w:pPr>
    <w:rPr>
      <w:color w:val="FFFFFF" w:themeColor="background1"/>
    </w:rPr>
    <w:tblPr>
      <w:tblStyleRowBandSize w:val="1"/>
      <w:tblStyleColBandSize w:val="1"/>
      <w:tblBorders>
        <w:top w:val="single" w:sz="24" w:space="0" w:color="8B8B8B" w:themeColor="accent5"/>
        <w:left w:val="single" w:sz="24" w:space="0" w:color="8B8B8B" w:themeColor="accent5"/>
        <w:bottom w:val="single" w:sz="24" w:space="0" w:color="8B8B8B" w:themeColor="accent5"/>
        <w:right w:val="single" w:sz="24" w:space="0" w:color="8B8B8B" w:themeColor="accent5"/>
      </w:tblBorders>
    </w:tblPr>
    <w:tcPr>
      <w:shd w:val="clear" w:color="auto" w:fill="8B8B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A54933"/>
    <w:pPr>
      <w:spacing w:after="0" w:line="240" w:lineRule="auto"/>
    </w:pPr>
    <w:rPr>
      <w:color w:val="FFFFFF" w:themeColor="background1"/>
    </w:rPr>
    <w:tblPr>
      <w:tblStyleRowBandSize w:val="1"/>
      <w:tblStyleColBandSize w:val="1"/>
      <w:tblBorders>
        <w:top w:val="single" w:sz="24" w:space="0" w:color="D8D8D8" w:themeColor="accent6"/>
        <w:left w:val="single" w:sz="24" w:space="0" w:color="D8D8D8" w:themeColor="accent6"/>
        <w:bottom w:val="single" w:sz="24" w:space="0" w:color="D8D8D8" w:themeColor="accent6"/>
        <w:right w:val="single" w:sz="24" w:space="0" w:color="D8D8D8" w:themeColor="accent6"/>
      </w:tblBorders>
    </w:tblPr>
    <w:tcPr>
      <w:shd w:val="clear" w:color="auto" w:fill="D8D8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A5493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A54933"/>
    <w:pPr>
      <w:spacing w:after="0" w:line="240" w:lineRule="auto"/>
    </w:pPr>
    <w:rPr>
      <w:color w:val="004F68" w:themeColor="accent1" w:themeShade="BF"/>
    </w:rPr>
    <w:tblPr>
      <w:tblStyleRowBandSize w:val="1"/>
      <w:tblStyleColBandSize w:val="1"/>
      <w:tblBorders>
        <w:top w:val="single" w:sz="4" w:space="0" w:color="006B8C" w:themeColor="accent1"/>
        <w:bottom w:val="single" w:sz="4" w:space="0" w:color="006B8C" w:themeColor="accent1"/>
      </w:tblBorders>
    </w:tblPr>
    <w:tblStylePr w:type="firstRow">
      <w:rPr>
        <w:b/>
        <w:bCs/>
      </w:rPr>
      <w:tblPr/>
      <w:tcPr>
        <w:tcBorders>
          <w:bottom w:val="single" w:sz="4" w:space="0" w:color="006B8C" w:themeColor="accent1"/>
        </w:tcBorders>
      </w:tcPr>
    </w:tblStylePr>
    <w:tblStylePr w:type="lastRow">
      <w:rPr>
        <w:b/>
        <w:bCs/>
      </w:rPr>
      <w:tblPr/>
      <w:tcPr>
        <w:tcBorders>
          <w:top w:val="double" w:sz="4" w:space="0" w:color="006B8C" w:themeColor="accent1"/>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Listtabell6frgstarkdekorfrg2">
    <w:name w:val="List Table 6 Colorful Accent 2"/>
    <w:basedOn w:val="Normaltabell"/>
    <w:uiPriority w:val="51"/>
    <w:rsid w:val="00A54933"/>
    <w:pPr>
      <w:spacing w:after="0" w:line="240" w:lineRule="auto"/>
    </w:pPr>
    <w:rPr>
      <w:color w:val="7D8000" w:themeColor="accent2" w:themeShade="BF"/>
    </w:rPr>
    <w:tblPr>
      <w:tblStyleRowBandSize w:val="1"/>
      <w:tblStyleColBandSize w:val="1"/>
      <w:tblBorders>
        <w:top w:val="single" w:sz="4" w:space="0" w:color="A8AC00" w:themeColor="accent2"/>
        <w:bottom w:val="single" w:sz="4" w:space="0" w:color="A8AC00" w:themeColor="accent2"/>
      </w:tblBorders>
    </w:tblPr>
    <w:tblStylePr w:type="firstRow">
      <w:rPr>
        <w:b/>
        <w:bCs/>
      </w:rPr>
      <w:tblPr/>
      <w:tcPr>
        <w:tcBorders>
          <w:bottom w:val="single" w:sz="4" w:space="0" w:color="A8AC00" w:themeColor="accent2"/>
        </w:tcBorders>
      </w:tcPr>
    </w:tblStylePr>
    <w:tblStylePr w:type="lastRow">
      <w:rPr>
        <w:b/>
        <w:bCs/>
      </w:rPr>
      <w:tblPr/>
      <w:tcPr>
        <w:tcBorders>
          <w:top w:val="double" w:sz="4" w:space="0" w:color="A8AC00" w:themeColor="accent2"/>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Listtabell6frgstarkdekorfrg3">
    <w:name w:val="List Table 6 Colorful Accent 3"/>
    <w:basedOn w:val="Normaltabell"/>
    <w:uiPriority w:val="51"/>
    <w:rsid w:val="00A54933"/>
    <w:pPr>
      <w:spacing w:after="0" w:line="240" w:lineRule="auto"/>
    </w:pPr>
    <w:rPr>
      <w:color w:val="7FA9B6" w:themeColor="accent3" w:themeShade="BF"/>
    </w:rPr>
    <w:tblPr>
      <w:tblStyleRowBandSize w:val="1"/>
      <w:tblStyleColBandSize w:val="1"/>
      <w:tblBorders>
        <w:top w:val="single" w:sz="4" w:space="0" w:color="C2D6DC" w:themeColor="accent3"/>
        <w:bottom w:val="single" w:sz="4" w:space="0" w:color="C2D6DC" w:themeColor="accent3"/>
      </w:tblBorders>
    </w:tblPr>
    <w:tblStylePr w:type="firstRow">
      <w:rPr>
        <w:b/>
        <w:bCs/>
      </w:rPr>
      <w:tblPr/>
      <w:tcPr>
        <w:tcBorders>
          <w:bottom w:val="single" w:sz="4" w:space="0" w:color="C2D6DC" w:themeColor="accent3"/>
        </w:tcBorders>
      </w:tcPr>
    </w:tblStylePr>
    <w:tblStylePr w:type="lastRow">
      <w:rPr>
        <w:b/>
        <w:bCs/>
      </w:rPr>
      <w:tblPr/>
      <w:tcPr>
        <w:tcBorders>
          <w:top w:val="double" w:sz="4" w:space="0" w:color="C2D6DC" w:themeColor="accent3"/>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Listtabell6frgstarkdekorfrg4">
    <w:name w:val="List Table 6 Colorful Accent 4"/>
    <w:basedOn w:val="Normaltabell"/>
    <w:uiPriority w:val="51"/>
    <w:rsid w:val="00A54933"/>
    <w:pPr>
      <w:spacing w:after="0" w:line="240" w:lineRule="auto"/>
    </w:pPr>
    <w:rPr>
      <w:color w:val="2F2F2F" w:themeColor="accent4" w:themeShade="BF"/>
    </w:rPr>
    <w:tblPr>
      <w:tblStyleRowBandSize w:val="1"/>
      <w:tblStyleColBandSize w:val="1"/>
      <w:tblBorders>
        <w:top w:val="single" w:sz="4" w:space="0" w:color="3F3F3F" w:themeColor="accent4"/>
        <w:bottom w:val="single" w:sz="4" w:space="0" w:color="3F3F3F" w:themeColor="accent4"/>
      </w:tblBorders>
    </w:tblPr>
    <w:tblStylePr w:type="firstRow">
      <w:rPr>
        <w:b/>
        <w:bCs/>
      </w:rPr>
      <w:tblPr/>
      <w:tcPr>
        <w:tcBorders>
          <w:bottom w:val="single" w:sz="4" w:space="0" w:color="3F3F3F" w:themeColor="accent4"/>
        </w:tcBorders>
      </w:tcPr>
    </w:tblStylePr>
    <w:tblStylePr w:type="lastRow">
      <w:rPr>
        <w:b/>
        <w:bCs/>
      </w:rPr>
      <w:tblPr/>
      <w:tcPr>
        <w:tcBorders>
          <w:top w:val="double" w:sz="4" w:space="0" w:color="3F3F3F" w:themeColor="accent4"/>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tabell6frgstarkdekorfrg5">
    <w:name w:val="List Table 6 Colorful Accent 5"/>
    <w:basedOn w:val="Normaltabell"/>
    <w:uiPriority w:val="51"/>
    <w:rsid w:val="00A54933"/>
    <w:pPr>
      <w:spacing w:after="0" w:line="240" w:lineRule="auto"/>
    </w:pPr>
    <w:rPr>
      <w:color w:val="686868" w:themeColor="accent5" w:themeShade="BF"/>
    </w:rPr>
    <w:tblPr>
      <w:tblStyleRowBandSize w:val="1"/>
      <w:tblStyleColBandSize w:val="1"/>
      <w:tblBorders>
        <w:top w:val="single" w:sz="4" w:space="0" w:color="8B8B8B" w:themeColor="accent5"/>
        <w:bottom w:val="single" w:sz="4" w:space="0" w:color="8B8B8B" w:themeColor="accent5"/>
      </w:tblBorders>
    </w:tblPr>
    <w:tblStylePr w:type="firstRow">
      <w:rPr>
        <w:b/>
        <w:bCs/>
      </w:rPr>
      <w:tblPr/>
      <w:tcPr>
        <w:tcBorders>
          <w:bottom w:val="single" w:sz="4" w:space="0" w:color="8B8B8B" w:themeColor="accent5"/>
        </w:tcBorders>
      </w:tcPr>
    </w:tblStylePr>
    <w:tblStylePr w:type="lastRow">
      <w:rPr>
        <w:b/>
        <w:bCs/>
      </w:rPr>
      <w:tblPr/>
      <w:tcPr>
        <w:tcBorders>
          <w:top w:val="double" w:sz="4" w:space="0" w:color="8B8B8B" w:themeColor="accent5"/>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Listtabell6frgstarkdekorfrg6">
    <w:name w:val="List Table 6 Colorful Accent 6"/>
    <w:basedOn w:val="Normaltabell"/>
    <w:uiPriority w:val="51"/>
    <w:rsid w:val="00A54933"/>
    <w:pPr>
      <w:spacing w:after="0" w:line="240" w:lineRule="auto"/>
    </w:pPr>
    <w:rPr>
      <w:color w:val="A1A1A1" w:themeColor="accent6" w:themeShade="BF"/>
    </w:rPr>
    <w:tblPr>
      <w:tblStyleRowBandSize w:val="1"/>
      <w:tblStyleColBandSize w:val="1"/>
      <w:tblBorders>
        <w:top w:val="single" w:sz="4" w:space="0" w:color="D8D8D8" w:themeColor="accent6"/>
        <w:bottom w:val="single" w:sz="4" w:space="0" w:color="D8D8D8" w:themeColor="accent6"/>
      </w:tblBorders>
    </w:tblPr>
    <w:tblStylePr w:type="firstRow">
      <w:rPr>
        <w:b/>
        <w:bCs/>
      </w:rPr>
      <w:tblPr/>
      <w:tcPr>
        <w:tcBorders>
          <w:bottom w:val="single" w:sz="4" w:space="0" w:color="D8D8D8" w:themeColor="accent6"/>
        </w:tcBorders>
      </w:tcPr>
    </w:tblStylePr>
    <w:tblStylePr w:type="lastRow">
      <w:rPr>
        <w:b/>
        <w:bCs/>
      </w:rPr>
      <w:tblPr/>
      <w:tcPr>
        <w:tcBorders>
          <w:top w:val="double" w:sz="4" w:space="0" w:color="D8D8D8" w:themeColor="accent6"/>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Listtabell7frgstark">
    <w:name w:val="List Table 7 Colorful"/>
    <w:basedOn w:val="Normaltabell"/>
    <w:uiPriority w:val="52"/>
    <w:rsid w:val="00A5493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A54933"/>
    <w:pPr>
      <w:spacing w:after="0" w:line="240" w:lineRule="auto"/>
    </w:pPr>
    <w:rPr>
      <w:color w:val="004F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B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B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B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B8C" w:themeColor="accent1"/>
        </w:tcBorders>
        <w:shd w:val="clear" w:color="auto" w:fill="FFFFFF" w:themeFill="background1"/>
      </w:tcPr>
    </w:tblStylePr>
    <w:tblStylePr w:type="band1Vert">
      <w:tblPr/>
      <w:tcPr>
        <w:shd w:val="clear" w:color="auto" w:fill="B5EDFF" w:themeFill="accent1" w:themeFillTint="33"/>
      </w:tcPr>
    </w:tblStylePr>
    <w:tblStylePr w:type="band1Horz">
      <w:tblPr/>
      <w:tcPr>
        <w:shd w:val="clear" w:color="auto" w:fill="B5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A54933"/>
    <w:pPr>
      <w:spacing w:after="0" w:line="240" w:lineRule="auto"/>
    </w:pPr>
    <w:rPr>
      <w:color w:val="7D8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C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C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C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C00" w:themeColor="accent2"/>
        </w:tcBorders>
        <w:shd w:val="clear" w:color="auto" w:fill="FFFFFF" w:themeFill="background1"/>
      </w:tcPr>
    </w:tblStylePr>
    <w:tblStylePr w:type="band1Vert">
      <w:tblPr/>
      <w:tcPr>
        <w:shd w:val="clear" w:color="auto" w:fill="FDFFBB" w:themeFill="accent2" w:themeFillTint="33"/>
      </w:tcPr>
    </w:tblStylePr>
    <w:tblStylePr w:type="band1Horz">
      <w:tblPr/>
      <w:tcPr>
        <w:shd w:val="clear" w:color="auto" w:fill="FDFFB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A54933"/>
    <w:pPr>
      <w:spacing w:after="0" w:line="240" w:lineRule="auto"/>
    </w:pPr>
    <w:rPr>
      <w:color w:val="7FA9B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6D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6D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6D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6DC" w:themeColor="accent3"/>
        </w:tcBorders>
        <w:shd w:val="clear" w:color="auto" w:fill="FFFFFF" w:themeFill="background1"/>
      </w:tcPr>
    </w:tblStylePr>
    <w:tblStylePr w:type="band1Vert">
      <w:tblPr/>
      <w:tcPr>
        <w:shd w:val="clear" w:color="auto" w:fill="F2F6F8" w:themeFill="accent3" w:themeFillTint="33"/>
      </w:tcPr>
    </w:tblStylePr>
    <w:tblStylePr w:type="band1Horz">
      <w:tblPr/>
      <w:tcPr>
        <w:shd w:val="clear" w:color="auto" w:fill="F2F6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A54933"/>
    <w:pPr>
      <w:spacing w:after="0" w:line="240" w:lineRule="auto"/>
    </w:pPr>
    <w:rPr>
      <w:color w:val="2F2F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3F" w:themeColor="accent4"/>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A54933"/>
    <w:pPr>
      <w:spacing w:after="0" w:line="240" w:lineRule="auto"/>
    </w:pPr>
    <w:rPr>
      <w:color w:val="6868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B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8B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B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8B8B" w:themeColor="accent5"/>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A54933"/>
    <w:pPr>
      <w:spacing w:after="0" w:line="240" w:lineRule="auto"/>
    </w:pPr>
    <w:rPr>
      <w:color w:val="A1A1A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8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8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8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8D8" w:themeColor="accent6"/>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A54933"/>
  </w:style>
  <w:style w:type="table" w:styleId="Ljuslista">
    <w:name w:val="Light List"/>
    <w:basedOn w:val="Normaltabell"/>
    <w:uiPriority w:val="61"/>
    <w:semiHidden/>
    <w:unhideWhenUsed/>
    <w:rsid w:val="00A549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A54933"/>
    <w:pPr>
      <w:spacing w:after="0" w:line="240" w:lineRule="auto"/>
    </w:pPr>
    <w:tblPr>
      <w:tblStyleRowBandSize w:val="1"/>
      <w:tblStyleColBandSize w:val="1"/>
      <w:tblBorders>
        <w:top w:val="single" w:sz="8" w:space="0" w:color="006B8C" w:themeColor="accent1"/>
        <w:left w:val="single" w:sz="8" w:space="0" w:color="006B8C" w:themeColor="accent1"/>
        <w:bottom w:val="single" w:sz="8" w:space="0" w:color="006B8C" w:themeColor="accent1"/>
        <w:right w:val="single" w:sz="8" w:space="0" w:color="006B8C" w:themeColor="accent1"/>
      </w:tblBorders>
    </w:tblPr>
    <w:tblStylePr w:type="firstRow">
      <w:pPr>
        <w:spacing w:before="0" w:after="0" w:line="240" w:lineRule="auto"/>
      </w:pPr>
      <w:rPr>
        <w:b/>
        <w:bCs/>
        <w:color w:val="FFFFFF" w:themeColor="background1"/>
      </w:rPr>
      <w:tblPr/>
      <w:tcPr>
        <w:shd w:val="clear" w:color="auto" w:fill="006B8C" w:themeFill="accent1"/>
      </w:tcPr>
    </w:tblStylePr>
    <w:tblStylePr w:type="lastRow">
      <w:pPr>
        <w:spacing w:before="0" w:after="0" w:line="240" w:lineRule="auto"/>
      </w:pPr>
      <w:rPr>
        <w:b/>
        <w:bCs/>
      </w:rPr>
      <w:tblPr/>
      <w:tcPr>
        <w:tcBorders>
          <w:top w:val="double" w:sz="6" w:space="0" w:color="006B8C" w:themeColor="accent1"/>
          <w:left w:val="single" w:sz="8" w:space="0" w:color="006B8C" w:themeColor="accent1"/>
          <w:bottom w:val="single" w:sz="8" w:space="0" w:color="006B8C" w:themeColor="accent1"/>
          <w:right w:val="single" w:sz="8" w:space="0" w:color="006B8C" w:themeColor="accent1"/>
        </w:tcBorders>
      </w:tcPr>
    </w:tblStylePr>
    <w:tblStylePr w:type="firstCol">
      <w:rPr>
        <w:b/>
        <w:bCs/>
      </w:rPr>
    </w:tblStylePr>
    <w:tblStylePr w:type="lastCol">
      <w:rPr>
        <w:b/>
        <w:bCs/>
      </w:rPr>
    </w:tblStylePr>
    <w:tblStylePr w:type="band1Vert">
      <w:tblPr/>
      <w:tcPr>
        <w:tcBorders>
          <w:top w:val="single" w:sz="8" w:space="0" w:color="006B8C" w:themeColor="accent1"/>
          <w:left w:val="single" w:sz="8" w:space="0" w:color="006B8C" w:themeColor="accent1"/>
          <w:bottom w:val="single" w:sz="8" w:space="0" w:color="006B8C" w:themeColor="accent1"/>
          <w:right w:val="single" w:sz="8" w:space="0" w:color="006B8C" w:themeColor="accent1"/>
        </w:tcBorders>
      </w:tcPr>
    </w:tblStylePr>
    <w:tblStylePr w:type="band1Horz">
      <w:tblPr/>
      <w:tcPr>
        <w:tcBorders>
          <w:top w:val="single" w:sz="8" w:space="0" w:color="006B8C" w:themeColor="accent1"/>
          <w:left w:val="single" w:sz="8" w:space="0" w:color="006B8C" w:themeColor="accent1"/>
          <w:bottom w:val="single" w:sz="8" w:space="0" w:color="006B8C" w:themeColor="accent1"/>
          <w:right w:val="single" w:sz="8" w:space="0" w:color="006B8C" w:themeColor="accent1"/>
        </w:tcBorders>
      </w:tcPr>
    </w:tblStylePr>
  </w:style>
  <w:style w:type="table" w:styleId="Ljuslista-dekorfrg2">
    <w:name w:val="Light List Accent 2"/>
    <w:basedOn w:val="Normaltabell"/>
    <w:uiPriority w:val="61"/>
    <w:semiHidden/>
    <w:unhideWhenUsed/>
    <w:rsid w:val="00A54933"/>
    <w:pPr>
      <w:spacing w:after="0" w:line="240" w:lineRule="auto"/>
    </w:pPr>
    <w:tblPr>
      <w:tblStyleRowBandSize w:val="1"/>
      <w:tblStyleColBandSize w:val="1"/>
      <w:tblBorders>
        <w:top w:val="single" w:sz="8" w:space="0" w:color="A8AC00" w:themeColor="accent2"/>
        <w:left w:val="single" w:sz="8" w:space="0" w:color="A8AC00" w:themeColor="accent2"/>
        <w:bottom w:val="single" w:sz="8" w:space="0" w:color="A8AC00" w:themeColor="accent2"/>
        <w:right w:val="single" w:sz="8" w:space="0" w:color="A8AC00" w:themeColor="accent2"/>
      </w:tblBorders>
    </w:tblPr>
    <w:tblStylePr w:type="firstRow">
      <w:pPr>
        <w:spacing w:before="0" w:after="0" w:line="240" w:lineRule="auto"/>
      </w:pPr>
      <w:rPr>
        <w:b/>
        <w:bCs/>
        <w:color w:val="FFFFFF" w:themeColor="background1"/>
      </w:rPr>
      <w:tblPr/>
      <w:tcPr>
        <w:shd w:val="clear" w:color="auto" w:fill="A8AC00" w:themeFill="accent2"/>
      </w:tcPr>
    </w:tblStylePr>
    <w:tblStylePr w:type="lastRow">
      <w:pPr>
        <w:spacing w:before="0" w:after="0" w:line="240" w:lineRule="auto"/>
      </w:pPr>
      <w:rPr>
        <w:b/>
        <w:bCs/>
      </w:rPr>
      <w:tblPr/>
      <w:tcPr>
        <w:tcBorders>
          <w:top w:val="double" w:sz="6" w:space="0" w:color="A8AC00" w:themeColor="accent2"/>
          <w:left w:val="single" w:sz="8" w:space="0" w:color="A8AC00" w:themeColor="accent2"/>
          <w:bottom w:val="single" w:sz="8" w:space="0" w:color="A8AC00" w:themeColor="accent2"/>
          <w:right w:val="single" w:sz="8" w:space="0" w:color="A8AC00" w:themeColor="accent2"/>
        </w:tcBorders>
      </w:tcPr>
    </w:tblStylePr>
    <w:tblStylePr w:type="firstCol">
      <w:rPr>
        <w:b/>
        <w:bCs/>
      </w:rPr>
    </w:tblStylePr>
    <w:tblStylePr w:type="lastCol">
      <w:rPr>
        <w:b/>
        <w:bCs/>
      </w:rPr>
    </w:tblStylePr>
    <w:tblStylePr w:type="band1Vert">
      <w:tblPr/>
      <w:tcPr>
        <w:tcBorders>
          <w:top w:val="single" w:sz="8" w:space="0" w:color="A8AC00" w:themeColor="accent2"/>
          <w:left w:val="single" w:sz="8" w:space="0" w:color="A8AC00" w:themeColor="accent2"/>
          <w:bottom w:val="single" w:sz="8" w:space="0" w:color="A8AC00" w:themeColor="accent2"/>
          <w:right w:val="single" w:sz="8" w:space="0" w:color="A8AC00" w:themeColor="accent2"/>
        </w:tcBorders>
      </w:tcPr>
    </w:tblStylePr>
    <w:tblStylePr w:type="band1Horz">
      <w:tblPr/>
      <w:tcPr>
        <w:tcBorders>
          <w:top w:val="single" w:sz="8" w:space="0" w:color="A8AC00" w:themeColor="accent2"/>
          <w:left w:val="single" w:sz="8" w:space="0" w:color="A8AC00" w:themeColor="accent2"/>
          <w:bottom w:val="single" w:sz="8" w:space="0" w:color="A8AC00" w:themeColor="accent2"/>
          <w:right w:val="single" w:sz="8" w:space="0" w:color="A8AC00" w:themeColor="accent2"/>
        </w:tcBorders>
      </w:tcPr>
    </w:tblStylePr>
  </w:style>
  <w:style w:type="table" w:styleId="Ljuslista-dekorfrg3">
    <w:name w:val="Light List Accent 3"/>
    <w:basedOn w:val="Normaltabell"/>
    <w:uiPriority w:val="61"/>
    <w:semiHidden/>
    <w:unhideWhenUsed/>
    <w:rsid w:val="00A54933"/>
    <w:pPr>
      <w:spacing w:after="0" w:line="240" w:lineRule="auto"/>
    </w:pPr>
    <w:tblPr>
      <w:tblStyleRowBandSize w:val="1"/>
      <w:tblStyleColBandSize w:val="1"/>
      <w:tblBorders>
        <w:top w:val="single" w:sz="8" w:space="0" w:color="C2D6DC" w:themeColor="accent3"/>
        <w:left w:val="single" w:sz="8" w:space="0" w:color="C2D6DC" w:themeColor="accent3"/>
        <w:bottom w:val="single" w:sz="8" w:space="0" w:color="C2D6DC" w:themeColor="accent3"/>
        <w:right w:val="single" w:sz="8" w:space="0" w:color="C2D6DC" w:themeColor="accent3"/>
      </w:tblBorders>
    </w:tblPr>
    <w:tblStylePr w:type="firstRow">
      <w:pPr>
        <w:spacing w:before="0" w:after="0" w:line="240" w:lineRule="auto"/>
      </w:pPr>
      <w:rPr>
        <w:b/>
        <w:bCs/>
        <w:color w:val="FFFFFF" w:themeColor="background1"/>
      </w:rPr>
      <w:tblPr/>
      <w:tcPr>
        <w:shd w:val="clear" w:color="auto" w:fill="C2D6DC" w:themeFill="accent3"/>
      </w:tcPr>
    </w:tblStylePr>
    <w:tblStylePr w:type="lastRow">
      <w:pPr>
        <w:spacing w:before="0" w:after="0" w:line="240" w:lineRule="auto"/>
      </w:pPr>
      <w:rPr>
        <w:b/>
        <w:bCs/>
      </w:rPr>
      <w:tblPr/>
      <w:tcPr>
        <w:tcBorders>
          <w:top w:val="double" w:sz="6" w:space="0" w:color="C2D6DC" w:themeColor="accent3"/>
          <w:left w:val="single" w:sz="8" w:space="0" w:color="C2D6DC" w:themeColor="accent3"/>
          <w:bottom w:val="single" w:sz="8" w:space="0" w:color="C2D6DC" w:themeColor="accent3"/>
          <w:right w:val="single" w:sz="8" w:space="0" w:color="C2D6DC" w:themeColor="accent3"/>
        </w:tcBorders>
      </w:tcPr>
    </w:tblStylePr>
    <w:tblStylePr w:type="firstCol">
      <w:rPr>
        <w:b/>
        <w:bCs/>
      </w:rPr>
    </w:tblStylePr>
    <w:tblStylePr w:type="lastCol">
      <w:rPr>
        <w:b/>
        <w:bCs/>
      </w:rPr>
    </w:tblStylePr>
    <w:tblStylePr w:type="band1Vert">
      <w:tblPr/>
      <w:tcPr>
        <w:tcBorders>
          <w:top w:val="single" w:sz="8" w:space="0" w:color="C2D6DC" w:themeColor="accent3"/>
          <w:left w:val="single" w:sz="8" w:space="0" w:color="C2D6DC" w:themeColor="accent3"/>
          <w:bottom w:val="single" w:sz="8" w:space="0" w:color="C2D6DC" w:themeColor="accent3"/>
          <w:right w:val="single" w:sz="8" w:space="0" w:color="C2D6DC" w:themeColor="accent3"/>
        </w:tcBorders>
      </w:tcPr>
    </w:tblStylePr>
    <w:tblStylePr w:type="band1Horz">
      <w:tblPr/>
      <w:tcPr>
        <w:tcBorders>
          <w:top w:val="single" w:sz="8" w:space="0" w:color="C2D6DC" w:themeColor="accent3"/>
          <w:left w:val="single" w:sz="8" w:space="0" w:color="C2D6DC" w:themeColor="accent3"/>
          <w:bottom w:val="single" w:sz="8" w:space="0" w:color="C2D6DC" w:themeColor="accent3"/>
          <w:right w:val="single" w:sz="8" w:space="0" w:color="C2D6DC" w:themeColor="accent3"/>
        </w:tcBorders>
      </w:tcPr>
    </w:tblStylePr>
  </w:style>
  <w:style w:type="table" w:styleId="Ljuslista-dekorfrg4">
    <w:name w:val="Light List Accent 4"/>
    <w:basedOn w:val="Normaltabell"/>
    <w:uiPriority w:val="61"/>
    <w:semiHidden/>
    <w:unhideWhenUsed/>
    <w:rsid w:val="00A54933"/>
    <w:pPr>
      <w:spacing w:after="0" w:line="240" w:lineRule="auto"/>
    </w:p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blStylePr w:type="firstRow">
      <w:pPr>
        <w:spacing w:before="0" w:after="0" w:line="240" w:lineRule="auto"/>
      </w:pPr>
      <w:rPr>
        <w:b/>
        <w:bCs/>
        <w:color w:val="FFFFFF" w:themeColor="background1"/>
      </w:rPr>
      <w:tblPr/>
      <w:tcPr>
        <w:shd w:val="clear" w:color="auto" w:fill="3F3F3F" w:themeFill="accent4"/>
      </w:tcPr>
    </w:tblStylePr>
    <w:tblStylePr w:type="lastRow">
      <w:pPr>
        <w:spacing w:before="0" w:after="0" w:line="240" w:lineRule="auto"/>
      </w:pPr>
      <w:rPr>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tcBorders>
      </w:tcPr>
    </w:tblStylePr>
    <w:tblStylePr w:type="firstCol">
      <w:rPr>
        <w:b/>
        <w:bCs/>
      </w:rPr>
    </w:tblStylePr>
    <w:tblStylePr w:type="lastCol">
      <w:rPr>
        <w:b/>
        <w:bCs/>
      </w:r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style>
  <w:style w:type="table" w:styleId="Ljuslista-dekorfrg5">
    <w:name w:val="Light List Accent 5"/>
    <w:basedOn w:val="Normaltabell"/>
    <w:uiPriority w:val="61"/>
    <w:semiHidden/>
    <w:unhideWhenUsed/>
    <w:rsid w:val="00A54933"/>
    <w:pPr>
      <w:spacing w:after="0" w:line="240" w:lineRule="auto"/>
    </w:pPr>
    <w:tblPr>
      <w:tblStyleRowBandSize w:val="1"/>
      <w:tblStyleColBandSize w:val="1"/>
      <w:tblBorders>
        <w:top w:val="single" w:sz="8" w:space="0" w:color="8B8B8B" w:themeColor="accent5"/>
        <w:left w:val="single" w:sz="8" w:space="0" w:color="8B8B8B" w:themeColor="accent5"/>
        <w:bottom w:val="single" w:sz="8" w:space="0" w:color="8B8B8B" w:themeColor="accent5"/>
        <w:right w:val="single" w:sz="8" w:space="0" w:color="8B8B8B" w:themeColor="accent5"/>
      </w:tblBorders>
    </w:tblPr>
    <w:tblStylePr w:type="firstRow">
      <w:pPr>
        <w:spacing w:before="0" w:after="0" w:line="240" w:lineRule="auto"/>
      </w:pPr>
      <w:rPr>
        <w:b/>
        <w:bCs/>
        <w:color w:val="FFFFFF" w:themeColor="background1"/>
      </w:rPr>
      <w:tblPr/>
      <w:tcPr>
        <w:shd w:val="clear" w:color="auto" w:fill="8B8B8B" w:themeFill="accent5"/>
      </w:tcPr>
    </w:tblStylePr>
    <w:tblStylePr w:type="lastRow">
      <w:pPr>
        <w:spacing w:before="0" w:after="0" w:line="240" w:lineRule="auto"/>
      </w:pPr>
      <w:rPr>
        <w:b/>
        <w:bCs/>
      </w:rPr>
      <w:tblPr/>
      <w:tcPr>
        <w:tcBorders>
          <w:top w:val="double" w:sz="6" w:space="0" w:color="8B8B8B" w:themeColor="accent5"/>
          <w:left w:val="single" w:sz="8" w:space="0" w:color="8B8B8B" w:themeColor="accent5"/>
          <w:bottom w:val="single" w:sz="8" w:space="0" w:color="8B8B8B" w:themeColor="accent5"/>
          <w:right w:val="single" w:sz="8" w:space="0" w:color="8B8B8B" w:themeColor="accent5"/>
        </w:tcBorders>
      </w:tcPr>
    </w:tblStylePr>
    <w:tblStylePr w:type="firstCol">
      <w:rPr>
        <w:b/>
        <w:bCs/>
      </w:rPr>
    </w:tblStylePr>
    <w:tblStylePr w:type="lastCol">
      <w:rPr>
        <w:b/>
        <w:bCs/>
      </w:rPr>
    </w:tblStylePr>
    <w:tblStylePr w:type="band1Vert">
      <w:tblPr/>
      <w:tcPr>
        <w:tcBorders>
          <w:top w:val="single" w:sz="8" w:space="0" w:color="8B8B8B" w:themeColor="accent5"/>
          <w:left w:val="single" w:sz="8" w:space="0" w:color="8B8B8B" w:themeColor="accent5"/>
          <w:bottom w:val="single" w:sz="8" w:space="0" w:color="8B8B8B" w:themeColor="accent5"/>
          <w:right w:val="single" w:sz="8" w:space="0" w:color="8B8B8B" w:themeColor="accent5"/>
        </w:tcBorders>
      </w:tcPr>
    </w:tblStylePr>
    <w:tblStylePr w:type="band1Horz">
      <w:tblPr/>
      <w:tcPr>
        <w:tcBorders>
          <w:top w:val="single" w:sz="8" w:space="0" w:color="8B8B8B" w:themeColor="accent5"/>
          <w:left w:val="single" w:sz="8" w:space="0" w:color="8B8B8B" w:themeColor="accent5"/>
          <w:bottom w:val="single" w:sz="8" w:space="0" w:color="8B8B8B" w:themeColor="accent5"/>
          <w:right w:val="single" w:sz="8" w:space="0" w:color="8B8B8B" w:themeColor="accent5"/>
        </w:tcBorders>
      </w:tcPr>
    </w:tblStylePr>
  </w:style>
  <w:style w:type="table" w:styleId="Ljuslista-dekorfrg6">
    <w:name w:val="Light List Accent 6"/>
    <w:basedOn w:val="Normaltabell"/>
    <w:uiPriority w:val="61"/>
    <w:semiHidden/>
    <w:unhideWhenUsed/>
    <w:rsid w:val="00A54933"/>
    <w:pPr>
      <w:spacing w:after="0" w:line="240" w:lineRule="auto"/>
    </w:p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tblBorders>
    </w:tblPr>
    <w:tblStylePr w:type="firstRow">
      <w:pPr>
        <w:spacing w:before="0" w:after="0" w:line="240" w:lineRule="auto"/>
      </w:pPr>
      <w:rPr>
        <w:b/>
        <w:bCs/>
        <w:color w:val="FFFFFF" w:themeColor="background1"/>
      </w:rPr>
      <w:tblPr/>
      <w:tcPr>
        <w:shd w:val="clear" w:color="auto" w:fill="D8D8D8" w:themeFill="accent6"/>
      </w:tcPr>
    </w:tblStylePr>
    <w:tblStylePr w:type="lastRow">
      <w:pPr>
        <w:spacing w:before="0" w:after="0" w:line="240" w:lineRule="auto"/>
      </w:pPr>
      <w:rPr>
        <w:b/>
        <w:bCs/>
      </w:rPr>
      <w:tblPr/>
      <w:tcPr>
        <w:tcBorders>
          <w:top w:val="double" w:sz="6" w:space="0" w:color="D8D8D8" w:themeColor="accent6"/>
          <w:left w:val="single" w:sz="8" w:space="0" w:color="D8D8D8" w:themeColor="accent6"/>
          <w:bottom w:val="single" w:sz="8" w:space="0" w:color="D8D8D8" w:themeColor="accent6"/>
          <w:right w:val="single" w:sz="8" w:space="0" w:color="D8D8D8" w:themeColor="accent6"/>
        </w:tcBorders>
      </w:tcPr>
    </w:tblStylePr>
    <w:tblStylePr w:type="firstCol">
      <w:rPr>
        <w:b/>
        <w:bCs/>
      </w:rPr>
    </w:tblStylePr>
    <w:tblStylePr w:type="lastCol">
      <w:rPr>
        <w:b/>
        <w:bCs/>
      </w:rPr>
    </w:tblStylePr>
    <w:tblStylePr w:type="band1Vert">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tblStylePr w:type="band1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style>
  <w:style w:type="table" w:styleId="Ljusskuggning">
    <w:name w:val="Light Shading"/>
    <w:basedOn w:val="Normaltabell"/>
    <w:uiPriority w:val="60"/>
    <w:semiHidden/>
    <w:unhideWhenUsed/>
    <w:rsid w:val="00A549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A54933"/>
    <w:pPr>
      <w:spacing w:after="0" w:line="240" w:lineRule="auto"/>
    </w:pPr>
    <w:rPr>
      <w:color w:val="004F68" w:themeColor="accent1" w:themeShade="BF"/>
    </w:rPr>
    <w:tblPr>
      <w:tblStyleRowBandSize w:val="1"/>
      <w:tblStyleColBandSize w:val="1"/>
      <w:tblBorders>
        <w:top w:val="single" w:sz="8" w:space="0" w:color="006B8C" w:themeColor="accent1"/>
        <w:bottom w:val="single" w:sz="8" w:space="0" w:color="006B8C" w:themeColor="accent1"/>
      </w:tblBorders>
    </w:tblPr>
    <w:tblStylePr w:type="firstRow">
      <w:pPr>
        <w:spacing w:before="0" w:after="0" w:line="240" w:lineRule="auto"/>
      </w:pPr>
      <w:rPr>
        <w:b/>
        <w:bCs/>
      </w:rPr>
      <w:tblPr/>
      <w:tcPr>
        <w:tcBorders>
          <w:top w:val="single" w:sz="8" w:space="0" w:color="006B8C" w:themeColor="accent1"/>
          <w:left w:val="nil"/>
          <w:bottom w:val="single" w:sz="8" w:space="0" w:color="006B8C" w:themeColor="accent1"/>
          <w:right w:val="nil"/>
          <w:insideH w:val="nil"/>
          <w:insideV w:val="nil"/>
        </w:tcBorders>
      </w:tcPr>
    </w:tblStylePr>
    <w:tblStylePr w:type="lastRow">
      <w:pPr>
        <w:spacing w:before="0" w:after="0" w:line="240" w:lineRule="auto"/>
      </w:pPr>
      <w:rPr>
        <w:b/>
        <w:bCs/>
      </w:rPr>
      <w:tblPr/>
      <w:tcPr>
        <w:tcBorders>
          <w:top w:val="single" w:sz="8" w:space="0" w:color="006B8C" w:themeColor="accent1"/>
          <w:left w:val="nil"/>
          <w:bottom w:val="single" w:sz="8" w:space="0" w:color="006B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E9FF" w:themeFill="accent1" w:themeFillTint="3F"/>
      </w:tcPr>
    </w:tblStylePr>
    <w:tblStylePr w:type="band1Horz">
      <w:tblPr/>
      <w:tcPr>
        <w:tcBorders>
          <w:left w:val="nil"/>
          <w:right w:val="nil"/>
          <w:insideH w:val="nil"/>
          <w:insideV w:val="nil"/>
        </w:tcBorders>
        <w:shd w:val="clear" w:color="auto" w:fill="A3E9FF" w:themeFill="accent1" w:themeFillTint="3F"/>
      </w:tcPr>
    </w:tblStylePr>
  </w:style>
  <w:style w:type="table" w:styleId="Ljusskuggning-dekorfrg2">
    <w:name w:val="Light Shading Accent 2"/>
    <w:basedOn w:val="Normaltabell"/>
    <w:uiPriority w:val="60"/>
    <w:semiHidden/>
    <w:unhideWhenUsed/>
    <w:rsid w:val="00A54933"/>
    <w:pPr>
      <w:spacing w:after="0" w:line="240" w:lineRule="auto"/>
    </w:pPr>
    <w:rPr>
      <w:color w:val="7D8000" w:themeColor="accent2" w:themeShade="BF"/>
    </w:rPr>
    <w:tblPr>
      <w:tblStyleRowBandSize w:val="1"/>
      <w:tblStyleColBandSize w:val="1"/>
      <w:tblBorders>
        <w:top w:val="single" w:sz="8" w:space="0" w:color="A8AC00" w:themeColor="accent2"/>
        <w:bottom w:val="single" w:sz="8" w:space="0" w:color="A8AC00" w:themeColor="accent2"/>
      </w:tblBorders>
    </w:tblPr>
    <w:tblStylePr w:type="firstRow">
      <w:pPr>
        <w:spacing w:before="0" w:after="0" w:line="240" w:lineRule="auto"/>
      </w:pPr>
      <w:rPr>
        <w:b/>
        <w:bCs/>
      </w:rPr>
      <w:tblPr/>
      <w:tcPr>
        <w:tcBorders>
          <w:top w:val="single" w:sz="8" w:space="0" w:color="A8AC00" w:themeColor="accent2"/>
          <w:left w:val="nil"/>
          <w:bottom w:val="single" w:sz="8" w:space="0" w:color="A8AC00" w:themeColor="accent2"/>
          <w:right w:val="nil"/>
          <w:insideH w:val="nil"/>
          <w:insideV w:val="nil"/>
        </w:tcBorders>
      </w:tcPr>
    </w:tblStylePr>
    <w:tblStylePr w:type="lastRow">
      <w:pPr>
        <w:spacing w:before="0" w:after="0" w:line="240" w:lineRule="auto"/>
      </w:pPr>
      <w:rPr>
        <w:b/>
        <w:bCs/>
      </w:rPr>
      <w:tblPr/>
      <w:tcPr>
        <w:tcBorders>
          <w:top w:val="single" w:sz="8" w:space="0" w:color="A8AC00" w:themeColor="accent2"/>
          <w:left w:val="nil"/>
          <w:bottom w:val="single" w:sz="8" w:space="0" w:color="A8AC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FAB" w:themeFill="accent2" w:themeFillTint="3F"/>
      </w:tcPr>
    </w:tblStylePr>
    <w:tblStylePr w:type="band1Horz">
      <w:tblPr/>
      <w:tcPr>
        <w:tcBorders>
          <w:left w:val="nil"/>
          <w:right w:val="nil"/>
          <w:insideH w:val="nil"/>
          <w:insideV w:val="nil"/>
        </w:tcBorders>
        <w:shd w:val="clear" w:color="auto" w:fill="FDFFAB" w:themeFill="accent2" w:themeFillTint="3F"/>
      </w:tcPr>
    </w:tblStylePr>
  </w:style>
  <w:style w:type="table" w:styleId="Ljusskuggning-dekorfrg3">
    <w:name w:val="Light Shading Accent 3"/>
    <w:basedOn w:val="Normaltabell"/>
    <w:uiPriority w:val="60"/>
    <w:semiHidden/>
    <w:unhideWhenUsed/>
    <w:rsid w:val="00A54933"/>
    <w:pPr>
      <w:spacing w:after="0" w:line="240" w:lineRule="auto"/>
    </w:pPr>
    <w:rPr>
      <w:color w:val="7FA9B6" w:themeColor="accent3" w:themeShade="BF"/>
    </w:rPr>
    <w:tblPr>
      <w:tblStyleRowBandSize w:val="1"/>
      <w:tblStyleColBandSize w:val="1"/>
      <w:tblBorders>
        <w:top w:val="single" w:sz="8" w:space="0" w:color="C2D6DC" w:themeColor="accent3"/>
        <w:bottom w:val="single" w:sz="8" w:space="0" w:color="C2D6DC" w:themeColor="accent3"/>
      </w:tblBorders>
    </w:tblPr>
    <w:tblStylePr w:type="firstRow">
      <w:pPr>
        <w:spacing w:before="0" w:after="0" w:line="240" w:lineRule="auto"/>
      </w:pPr>
      <w:rPr>
        <w:b/>
        <w:bCs/>
      </w:rPr>
      <w:tblPr/>
      <w:tcPr>
        <w:tcBorders>
          <w:top w:val="single" w:sz="8" w:space="0" w:color="C2D6DC" w:themeColor="accent3"/>
          <w:left w:val="nil"/>
          <w:bottom w:val="single" w:sz="8" w:space="0" w:color="C2D6DC" w:themeColor="accent3"/>
          <w:right w:val="nil"/>
          <w:insideH w:val="nil"/>
          <w:insideV w:val="nil"/>
        </w:tcBorders>
      </w:tcPr>
    </w:tblStylePr>
    <w:tblStylePr w:type="lastRow">
      <w:pPr>
        <w:spacing w:before="0" w:after="0" w:line="240" w:lineRule="auto"/>
      </w:pPr>
      <w:rPr>
        <w:b/>
        <w:bCs/>
      </w:rPr>
      <w:tblPr/>
      <w:tcPr>
        <w:tcBorders>
          <w:top w:val="single" w:sz="8" w:space="0" w:color="C2D6DC" w:themeColor="accent3"/>
          <w:left w:val="nil"/>
          <w:bottom w:val="single" w:sz="8" w:space="0" w:color="C2D6D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4F6" w:themeFill="accent3" w:themeFillTint="3F"/>
      </w:tcPr>
    </w:tblStylePr>
    <w:tblStylePr w:type="band1Horz">
      <w:tblPr/>
      <w:tcPr>
        <w:tcBorders>
          <w:left w:val="nil"/>
          <w:right w:val="nil"/>
          <w:insideH w:val="nil"/>
          <w:insideV w:val="nil"/>
        </w:tcBorders>
        <w:shd w:val="clear" w:color="auto" w:fill="EFF4F6" w:themeFill="accent3" w:themeFillTint="3F"/>
      </w:tcPr>
    </w:tblStylePr>
  </w:style>
  <w:style w:type="table" w:styleId="Ljusskuggning-dekorfrg4">
    <w:name w:val="Light Shading Accent 4"/>
    <w:basedOn w:val="Normaltabell"/>
    <w:uiPriority w:val="60"/>
    <w:semiHidden/>
    <w:unhideWhenUsed/>
    <w:rsid w:val="00A54933"/>
    <w:pPr>
      <w:spacing w:after="0" w:line="240" w:lineRule="auto"/>
    </w:pPr>
    <w:rPr>
      <w:color w:val="2F2F2F" w:themeColor="accent4" w:themeShade="BF"/>
    </w:rPr>
    <w:tblPr>
      <w:tblStyleRowBandSize w:val="1"/>
      <w:tblStyleColBandSize w:val="1"/>
      <w:tblBorders>
        <w:top w:val="single" w:sz="8" w:space="0" w:color="3F3F3F" w:themeColor="accent4"/>
        <w:bottom w:val="single" w:sz="8" w:space="0" w:color="3F3F3F" w:themeColor="accent4"/>
      </w:tblBorders>
    </w:tblPr>
    <w:tblStylePr w:type="fir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la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left w:val="nil"/>
          <w:right w:val="nil"/>
          <w:insideH w:val="nil"/>
          <w:insideV w:val="nil"/>
        </w:tcBorders>
        <w:shd w:val="clear" w:color="auto" w:fill="CFCFCF" w:themeFill="accent4" w:themeFillTint="3F"/>
      </w:tcPr>
    </w:tblStylePr>
  </w:style>
  <w:style w:type="table" w:styleId="Ljusskuggning-dekorfrg5">
    <w:name w:val="Light Shading Accent 5"/>
    <w:basedOn w:val="Normaltabell"/>
    <w:uiPriority w:val="60"/>
    <w:semiHidden/>
    <w:unhideWhenUsed/>
    <w:rsid w:val="00A54933"/>
    <w:pPr>
      <w:spacing w:after="0" w:line="240" w:lineRule="auto"/>
    </w:pPr>
    <w:rPr>
      <w:color w:val="686868" w:themeColor="accent5" w:themeShade="BF"/>
    </w:rPr>
    <w:tblPr>
      <w:tblStyleRowBandSize w:val="1"/>
      <w:tblStyleColBandSize w:val="1"/>
      <w:tblBorders>
        <w:top w:val="single" w:sz="8" w:space="0" w:color="8B8B8B" w:themeColor="accent5"/>
        <w:bottom w:val="single" w:sz="8" w:space="0" w:color="8B8B8B" w:themeColor="accent5"/>
      </w:tblBorders>
    </w:tblPr>
    <w:tblStylePr w:type="firstRow">
      <w:pPr>
        <w:spacing w:before="0" w:after="0" w:line="240" w:lineRule="auto"/>
      </w:pPr>
      <w:rPr>
        <w:b/>
        <w:bCs/>
      </w:rPr>
      <w:tblPr/>
      <w:tcPr>
        <w:tcBorders>
          <w:top w:val="single" w:sz="8" w:space="0" w:color="8B8B8B" w:themeColor="accent5"/>
          <w:left w:val="nil"/>
          <w:bottom w:val="single" w:sz="8" w:space="0" w:color="8B8B8B" w:themeColor="accent5"/>
          <w:right w:val="nil"/>
          <w:insideH w:val="nil"/>
          <w:insideV w:val="nil"/>
        </w:tcBorders>
      </w:tcPr>
    </w:tblStylePr>
    <w:tblStylePr w:type="lastRow">
      <w:pPr>
        <w:spacing w:before="0" w:after="0" w:line="240" w:lineRule="auto"/>
      </w:pPr>
      <w:rPr>
        <w:b/>
        <w:bCs/>
      </w:rPr>
      <w:tblPr/>
      <w:tcPr>
        <w:tcBorders>
          <w:top w:val="single" w:sz="8" w:space="0" w:color="8B8B8B" w:themeColor="accent5"/>
          <w:left w:val="nil"/>
          <w:bottom w:val="single" w:sz="8" w:space="0" w:color="8B8B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5" w:themeFillTint="3F"/>
      </w:tcPr>
    </w:tblStylePr>
    <w:tblStylePr w:type="band1Horz">
      <w:tblPr/>
      <w:tcPr>
        <w:tcBorders>
          <w:left w:val="nil"/>
          <w:right w:val="nil"/>
          <w:insideH w:val="nil"/>
          <w:insideV w:val="nil"/>
        </w:tcBorders>
        <w:shd w:val="clear" w:color="auto" w:fill="E2E2E2" w:themeFill="accent5" w:themeFillTint="3F"/>
      </w:tcPr>
    </w:tblStylePr>
  </w:style>
  <w:style w:type="table" w:styleId="Ljusskuggning-dekorfrg6">
    <w:name w:val="Light Shading Accent 6"/>
    <w:basedOn w:val="Normaltabell"/>
    <w:uiPriority w:val="60"/>
    <w:semiHidden/>
    <w:unhideWhenUsed/>
    <w:rsid w:val="00A54933"/>
    <w:pPr>
      <w:spacing w:after="0" w:line="240" w:lineRule="auto"/>
    </w:pPr>
    <w:rPr>
      <w:color w:val="A1A1A1" w:themeColor="accent6" w:themeShade="BF"/>
    </w:rPr>
    <w:tblPr>
      <w:tblStyleRowBandSize w:val="1"/>
      <w:tblStyleColBandSize w:val="1"/>
      <w:tblBorders>
        <w:top w:val="single" w:sz="8" w:space="0" w:color="D8D8D8" w:themeColor="accent6"/>
        <w:bottom w:val="single" w:sz="8" w:space="0" w:color="D8D8D8" w:themeColor="accent6"/>
      </w:tblBorders>
    </w:tblPr>
    <w:tblStylePr w:type="firstRow">
      <w:pPr>
        <w:spacing w:before="0" w:after="0" w:line="240" w:lineRule="auto"/>
      </w:pPr>
      <w:rPr>
        <w:b/>
        <w:bCs/>
      </w:rPr>
      <w:tblPr/>
      <w:tcPr>
        <w:tcBorders>
          <w:top w:val="single" w:sz="8" w:space="0" w:color="D8D8D8" w:themeColor="accent6"/>
          <w:left w:val="nil"/>
          <w:bottom w:val="single" w:sz="8" w:space="0" w:color="D8D8D8" w:themeColor="accent6"/>
          <w:right w:val="nil"/>
          <w:insideH w:val="nil"/>
          <w:insideV w:val="nil"/>
        </w:tcBorders>
      </w:tcPr>
    </w:tblStylePr>
    <w:tblStylePr w:type="lastRow">
      <w:pPr>
        <w:spacing w:before="0" w:after="0" w:line="240" w:lineRule="auto"/>
      </w:pPr>
      <w:rPr>
        <w:b/>
        <w:bCs/>
      </w:rPr>
      <w:tblPr/>
      <w:tcPr>
        <w:tcBorders>
          <w:top w:val="single" w:sz="8" w:space="0" w:color="D8D8D8" w:themeColor="accent6"/>
          <w:left w:val="nil"/>
          <w:bottom w:val="single" w:sz="8" w:space="0" w:color="D8D8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left w:val="nil"/>
          <w:right w:val="nil"/>
          <w:insideH w:val="nil"/>
          <w:insideV w:val="nil"/>
        </w:tcBorders>
        <w:shd w:val="clear" w:color="auto" w:fill="F5F5F5" w:themeFill="accent6" w:themeFillTint="3F"/>
      </w:tcPr>
    </w:tblStylePr>
  </w:style>
  <w:style w:type="table" w:styleId="Ljustrutnt">
    <w:name w:val="Light Grid"/>
    <w:basedOn w:val="Normaltabell"/>
    <w:uiPriority w:val="62"/>
    <w:semiHidden/>
    <w:unhideWhenUsed/>
    <w:rsid w:val="00A549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A54933"/>
    <w:pPr>
      <w:spacing w:after="0" w:line="240" w:lineRule="auto"/>
    </w:pPr>
    <w:tblPr>
      <w:tblStyleRowBandSize w:val="1"/>
      <w:tblStyleColBandSize w:val="1"/>
      <w:tblBorders>
        <w:top w:val="single" w:sz="8" w:space="0" w:color="006B8C" w:themeColor="accent1"/>
        <w:left w:val="single" w:sz="8" w:space="0" w:color="006B8C" w:themeColor="accent1"/>
        <w:bottom w:val="single" w:sz="8" w:space="0" w:color="006B8C" w:themeColor="accent1"/>
        <w:right w:val="single" w:sz="8" w:space="0" w:color="006B8C" w:themeColor="accent1"/>
        <w:insideH w:val="single" w:sz="8" w:space="0" w:color="006B8C" w:themeColor="accent1"/>
        <w:insideV w:val="single" w:sz="8" w:space="0" w:color="006B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8C" w:themeColor="accent1"/>
          <w:left w:val="single" w:sz="8" w:space="0" w:color="006B8C" w:themeColor="accent1"/>
          <w:bottom w:val="single" w:sz="18" w:space="0" w:color="006B8C" w:themeColor="accent1"/>
          <w:right w:val="single" w:sz="8" w:space="0" w:color="006B8C" w:themeColor="accent1"/>
          <w:insideH w:val="nil"/>
          <w:insideV w:val="single" w:sz="8" w:space="0" w:color="006B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8C" w:themeColor="accent1"/>
          <w:left w:val="single" w:sz="8" w:space="0" w:color="006B8C" w:themeColor="accent1"/>
          <w:bottom w:val="single" w:sz="8" w:space="0" w:color="006B8C" w:themeColor="accent1"/>
          <w:right w:val="single" w:sz="8" w:space="0" w:color="006B8C" w:themeColor="accent1"/>
          <w:insideH w:val="nil"/>
          <w:insideV w:val="single" w:sz="8" w:space="0" w:color="006B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8C" w:themeColor="accent1"/>
          <w:left w:val="single" w:sz="8" w:space="0" w:color="006B8C" w:themeColor="accent1"/>
          <w:bottom w:val="single" w:sz="8" w:space="0" w:color="006B8C" w:themeColor="accent1"/>
          <w:right w:val="single" w:sz="8" w:space="0" w:color="006B8C" w:themeColor="accent1"/>
        </w:tcBorders>
      </w:tcPr>
    </w:tblStylePr>
    <w:tblStylePr w:type="band1Vert">
      <w:tblPr/>
      <w:tcPr>
        <w:tcBorders>
          <w:top w:val="single" w:sz="8" w:space="0" w:color="006B8C" w:themeColor="accent1"/>
          <w:left w:val="single" w:sz="8" w:space="0" w:color="006B8C" w:themeColor="accent1"/>
          <w:bottom w:val="single" w:sz="8" w:space="0" w:color="006B8C" w:themeColor="accent1"/>
          <w:right w:val="single" w:sz="8" w:space="0" w:color="006B8C" w:themeColor="accent1"/>
        </w:tcBorders>
        <w:shd w:val="clear" w:color="auto" w:fill="A3E9FF" w:themeFill="accent1" w:themeFillTint="3F"/>
      </w:tcPr>
    </w:tblStylePr>
    <w:tblStylePr w:type="band1Horz">
      <w:tblPr/>
      <w:tcPr>
        <w:tcBorders>
          <w:top w:val="single" w:sz="8" w:space="0" w:color="006B8C" w:themeColor="accent1"/>
          <w:left w:val="single" w:sz="8" w:space="0" w:color="006B8C" w:themeColor="accent1"/>
          <w:bottom w:val="single" w:sz="8" w:space="0" w:color="006B8C" w:themeColor="accent1"/>
          <w:right w:val="single" w:sz="8" w:space="0" w:color="006B8C" w:themeColor="accent1"/>
          <w:insideV w:val="single" w:sz="8" w:space="0" w:color="006B8C" w:themeColor="accent1"/>
        </w:tcBorders>
        <w:shd w:val="clear" w:color="auto" w:fill="A3E9FF" w:themeFill="accent1" w:themeFillTint="3F"/>
      </w:tcPr>
    </w:tblStylePr>
    <w:tblStylePr w:type="band2Horz">
      <w:tblPr/>
      <w:tcPr>
        <w:tcBorders>
          <w:top w:val="single" w:sz="8" w:space="0" w:color="006B8C" w:themeColor="accent1"/>
          <w:left w:val="single" w:sz="8" w:space="0" w:color="006B8C" w:themeColor="accent1"/>
          <w:bottom w:val="single" w:sz="8" w:space="0" w:color="006B8C" w:themeColor="accent1"/>
          <w:right w:val="single" w:sz="8" w:space="0" w:color="006B8C" w:themeColor="accent1"/>
          <w:insideV w:val="single" w:sz="8" w:space="0" w:color="006B8C" w:themeColor="accent1"/>
        </w:tcBorders>
      </w:tcPr>
    </w:tblStylePr>
  </w:style>
  <w:style w:type="table" w:styleId="Ljustrutnt-dekorfrg2">
    <w:name w:val="Light Grid Accent 2"/>
    <w:basedOn w:val="Normaltabell"/>
    <w:uiPriority w:val="62"/>
    <w:semiHidden/>
    <w:unhideWhenUsed/>
    <w:rsid w:val="00A54933"/>
    <w:pPr>
      <w:spacing w:after="0" w:line="240" w:lineRule="auto"/>
    </w:pPr>
    <w:tblPr>
      <w:tblStyleRowBandSize w:val="1"/>
      <w:tblStyleColBandSize w:val="1"/>
      <w:tblBorders>
        <w:top w:val="single" w:sz="8" w:space="0" w:color="A8AC00" w:themeColor="accent2"/>
        <w:left w:val="single" w:sz="8" w:space="0" w:color="A8AC00" w:themeColor="accent2"/>
        <w:bottom w:val="single" w:sz="8" w:space="0" w:color="A8AC00" w:themeColor="accent2"/>
        <w:right w:val="single" w:sz="8" w:space="0" w:color="A8AC00" w:themeColor="accent2"/>
        <w:insideH w:val="single" w:sz="8" w:space="0" w:color="A8AC00" w:themeColor="accent2"/>
        <w:insideV w:val="single" w:sz="8" w:space="0" w:color="A8AC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C00" w:themeColor="accent2"/>
          <w:left w:val="single" w:sz="8" w:space="0" w:color="A8AC00" w:themeColor="accent2"/>
          <w:bottom w:val="single" w:sz="18" w:space="0" w:color="A8AC00" w:themeColor="accent2"/>
          <w:right w:val="single" w:sz="8" w:space="0" w:color="A8AC00" w:themeColor="accent2"/>
          <w:insideH w:val="nil"/>
          <w:insideV w:val="single" w:sz="8" w:space="0" w:color="A8AC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C00" w:themeColor="accent2"/>
          <w:left w:val="single" w:sz="8" w:space="0" w:color="A8AC00" w:themeColor="accent2"/>
          <w:bottom w:val="single" w:sz="8" w:space="0" w:color="A8AC00" w:themeColor="accent2"/>
          <w:right w:val="single" w:sz="8" w:space="0" w:color="A8AC00" w:themeColor="accent2"/>
          <w:insideH w:val="nil"/>
          <w:insideV w:val="single" w:sz="8" w:space="0" w:color="A8AC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C00" w:themeColor="accent2"/>
          <w:left w:val="single" w:sz="8" w:space="0" w:color="A8AC00" w:themeColor="accent2"/>
          <w:bottom w:val="single" w:sz="8" w:space="0" w:color="A8AC00" w:themeColor="accent2"/>
          <w:right w:val="single" w:sz="8" w:space="0" w:color="A8AC00" w:themeColor="accent2"/>
        </w:tcBorders>
      </w:tcPr>
    </w:tblStylePr>
    <w:tblStylePr w:type="band1Vert">
      <w:tblPr/>
      <w:tcPr>
        <w:tcBorders>
          <w:top w:val="single" w:sz="8" w:space="0" w:color="A8AC00" w:themeColor="accent2"/>
          <w:left w:val="single" w:sz="8" w:space="0" w:color="A8AC00" w:themeColor="accent2"/>
          <w:bottom w:val="single" w:sz="8" w:space="0" w:color="A8AC00" w:themeColor="accent2"/>
          <w:right w:val="single" w:sz="8" w:space="0" w:color="A8AC00" w:themeColor="accent2"/>
        </w:tcBorders>
        <w:shd w:val="clear" w:color="auto" w:fill="FDFFAB" w:themeFill="accent2" w:themeFillTint="3F"/>
      </w:tcPr>
    </w:tblStylePr>
    <w:tblStylePr w:type="band1Horz">
      <w:tblPr/>
      <w:tcPr>
        <w:tcBorders>
          <w:top w:val="single" w:sz="8" w:space="0" w:color="A8AC00" w:themeColor="accent2"/>
          <w:left w:val="single" w:sz="8" w:space="0" w:color="A8AC00" w:themeColor="accent2"/>
          <w:bottom w:val="single" w:sz="8" w:space="0" w:color="A8AC00" w:themeColor="accent2"/>
          <w:right w:val="single" w:sz="8" w:space="0" w:color="A8AC00" w:themeColor="accent2"/>
          <w:insideV w:val="single" w:sz="8" w:space="0" w:color="A8AC00" w:themeColor="accent2"/>
        </w:tcBorders>
        <w:shd w:val="clear" w:color="auto" w:fill="FDFFAB" w:themeFill="accent2" w:themeFillTint="3F"/>
      </w:tcPr>
    </w:tblStylePr>
    <w:tblStylePr w:type="band2Horz">
      <w:tblPr/>
      <w:tcPr>
        <w:tcBorders>
          <w:top w:val="single" w:sz="8" w:space="0" w:color="A8AC00" w:themeColor="accent2"/>
          <w:left w:val="single" w:sz="8" w:space="0" w:color="A8AC00" w:themeColor="accent2"/>
          <w:bottom w:val="single" w:sz="8" w:space="0" w:color="A8AC00" w:themeColor="accent2"/>
          <w:right w:val="single" w:sz="8" w:space="0" w:color="A8AC00" w:themeColor="accent2"/>
          <w:insideV w:val="single" w:sz="8" w:space="0" w:color="A8AC00" w:themeColor="accent2"/>
        </w:tcBorders>
      </w:tcPr>
    </w:tblStylePr>
  </w:style>
  <w:style w:type="table" w:styleId="Ljustrutnt-dekorfrg3">
    <w:name w:val="Light Grid Accent 3"/>
    <w:basedOn w:val="Normaltabell"/>
    <w:uiPriority w:val="62"/>
    <w:semiHidden/>
    <w:unhideWhenUsed/>
    <w:rsid w:val="00A54933"/>
    <w:pPr>
      <w:spacing w:after="0" w:line="240" w:lineRule="auto"/>
    </w:pPr>
    <w:tblPr>
      <w:tblStyleRowBandSize w:val="1"/>
      <w:tblStyleColBandSize w:val="1"/>
      <w:tblBorders>
        <w:top w:val="single" w:sz="8" w:space="0" w:color="C2D6DC" w:themeColor="accent3"/>
        <w:left w:val="single" w:sz="8" w:space="0" w:color="C2D6DC" w:themeColor="accent3"/>
        <w:bottom w:val="single" w:sz="8" w:space="0" w:color="C2D6DC" w:themeColor="accent3"/>
        <w:right w:val="single" w:sz="8" w:space="0" w:color="C2D6DC" w:themeColor="accent3"/>
        <w:insideH w:val="single" w:sz="8" w:space="0" w:color="C2D6DC" w:themeColor="accent3"/>
        <w:insideV w:val="single" w:sz="8" w:space="0" w:color="C2D6D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6DC" w:themeColor="accent3"/>
          <w:left w:val="single" w:sz="8" w:space="0" w:color="C2D6DC" w:themeColor="accent3"/>
          <w:bottom w:val="single" w:sz="18" w:space="0" w:color="C2D6DC" w:themeColor="accent3"/>
          <w:right w:val="single" w:sz="8" w:space="0" w:color="C2D6DC" w:themeColor="accent3"/>
          <w:insideH w:val="nil"/>
          <w:insideV w:val="single" w:sz="8" w:space="0" w:color="C2D6D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6DC" w:themeColor="accent3"/>
          <w:left w:val="single" w:sz="8" w:space="0" w:color="C2D6DC" w:themeColor="accent3"/>
          <w:bottom w:val="single" w:sz="8" w:space="0" w:color="C2D6DC" w:themeColor="accent3"/>
          <w:right w:val="single" w:sz="8" w:space="0" w:color="C2D6DC" w:themeColor="accent3"/>
          <w:insideH w:val="nil"/>
          <w:insideV w:val="single" w:sz="8" w:space="0" w:color="C2D6D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6DC" w:themeColor="accent3"/>
          <w:left w:val="single" w:sz="8" w:space="0" w:color="C2D6DC" w:themeColor="accent3"/>
          <w:bottom w:val="single" w:sz="8" w:space="0" w:color="C2D6DC" w:themeColor="accent3"/>
          <w:right w:val="single" w:sz="8" w:space="0" w:color="C2D6DC" w:themeColor="accent3"/>
        </w:tcBorders>
      </w:tcPr>
    </w:tblStylePr>
    <w:tblStylePr w:type="band1Vert">
      <w:tblPr/>
      <w:tcPr>
        <w:tcBorders>
          <w:top w:val="single" w:sz="8" w:space="0" w:color="C2D6DC" w:themeColor="accent3"/>
          <w:left w:val="single" w:sz="8" w:space="0" w:color="C2D6DC" w:themeColor="accent3"/>
          <w:bottom w:val="single" w:sz="8" w:space="0" w:color="C2D6DC" w:themeColor="accent3"/>
          <w:right w:val="single" w:sz="8" w:space="0" w:color="C2D6DC" w:themeColor="accent3"/>
        </w:tcBorders>
        <w:shd w:val="clear" w:color="auto" w:fill="EFF4F6" w:themeFill="accent3" w:themeFillTint="3F"/>
      </w:tcPr>
    </w:tblStylePr>
    <w:tblStylePr w:type="band1Horz">
      <w:tblPr/>
      <w:tcPr>
        <w:tcBorders>
          <w:top w:val="single" w:sz="8" w:space="0" w:color="C2D6DC" w:themeColor="accent3"/>
          <w:left w:val="single" w:sz="8" w:space="0" w:color="C2D6DC" w:themeColor="accent3"/>
          <w:bottom w:val="single" w:sz="8" w:space="0" w:color="C2D6DC" w:themeColor="accent3"/>
          <w:right w:val="single" w:sz="8" w:space="0" w:color="C2D6DC" w:themeColor="accent3"/>
          <w:insideV w:val="single" w:sz="8" w:space="0" w:color="C2D6DC" w:themeColor="accent3"/>
        </w:tcBorders>
        <w:shd w:val="clear" w:color="auto" w:fill="EFF4F6" w:themeFill="accent3" w:themeFillTint="3F"/>
      </w:tcPr>
    </w:tblStylePr>
    <w:tblStylePr w:type="band2Horz">
      <w:tblPr/>
      <w:tcPr>
        <w:tcBorders>
          <w:top w:val="single" w:sz="8" w:space="0" w:color="C2D6DC" w:themeColor="accent3"/>
          <w:left w:val="single" w:sz="8" w:space="0" w:color="C2D6DC" w:themeColor="accent3"/>
          <w:bottom w:val="single" w:sz="8" w:space="0" w:color="C2D6DC" w:themeColor="accent3"/>
          <w:right w:val="single" w:sz="8" w:space="0" w:color="C2D6DC" w:themeColor="accent3"/>
          <w:insideV w:val="single" w:sz="8" w:space="0" w:color="C2D6DC" w:themeColor="accent3"/>
        </w:tcBorders>
      </w:tcPr>
    </w:tblStylePr>
  </w:style>
  <w:style w:type="table" w:styleId="Ljustrutnt-dekorfrg4">
    <w:name w:val="Light Grid Accent 4"/>
    <w:basedOn w:val="Normaltabell"/>
    <w:uiPriority w:val="62"/>
    <w:semiHidden/>
    <w:unhideWhenUsed/>
    <w:rsid w:val="00A54933"/>
    <w:pPr>
      <w:spacing w:after="0" w:line="240" w:lineRule="auto"/>
    </w:p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18" w:space="0" w:color="3F3F3F" w:themeColor="accent4"/>
          <w:right w:val="single" w:sz="8" w:space="0" w:color="3F3F3F" w:themeColor="accent4"/>
          <w:insideH w:val="nil"/>
          <w:insideV w:val="single" w:sz="8" w:space="0" w:color="3F3F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insideH w:val="nil"/>
          <w:insideV w:val="single" w:sz="8" w:space="0" w:color="3F3F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shd w:val="clear" w:color="auto" w:fill="CFCFCF" w:themeFill="accent4" w:themeFillTint="3F"/>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shd w:val="clear" w:color="auto" w:fill="CFCFCF" w:themeFill="accent4" w:themeFillTint="3F"/>
      </w:tcPr>
    </w:tblStylePr>
    <w:tblStylePr w:type="band2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tcPr>
    </w:tblStylePr>
  </w:style>
  <w:style w:type="table" w:styleId="Ljustrutnt-dekorfrg5">
    <w:name w:val="Light Grid Accent 5"/>
    <w:basedOn w:val="Normaltabell"/>
    <w:uiPriority w:val="62"/>
    <w:semiHidden/>
    <w:unhideWhenUsed/>
    <w:rsid w:val="00A54933"/>
    <w:pPr>
      <w:spacing w:after="0" w:line="240" w:lineRule="auto"/>
    </w:pPr>
    <w:tblPr>
      <w:tblStyleRowBandSize w:val="1"/>
      <w:tblStyleColBandSize w:val="1"/>
      <w:tblBorders>
        <w:top w:val="single" w:sz="8" w:space="0" w:color="8B8B8B" w:themeColor="accent5"/>
        <w:left w:val="single" w:sz="8" w:space="0" w:color="8B8B8B" w:themeColor="accent5"/>
        <w:bottom w:val="single" w:sz="8" w:space="0" w:color="8B8B8B" w:themeColor="accent5"/>
        <w:right w:val="single" w:sz="8" w:space="0" w:color="8B8B8B" w:themeColor="accent5"/>
        <w:insideH w:val="single" w:sz="8" w:space="0" w:color="8B8B8B" w:themeColor="accent5"/>
        <w:insideV w:val="single" w:sz="8" w:space="0" w:color="8B8B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8B8B" w:themeColor="accent5"/>
          <w:left w:val="single" w:sz="8" w:space="0" w:color="8B8B8B" w:themeColor="accent5"/>
          <w:bottom w:val="single" w:sz="18" w:space="0" w:color="8B8B8B" w:themeColor="accent5"/>
          <w:right w:val="single" w:sz="8" w:space="0" w:color="8B8B8B" w:themeColor="accent5"/>
          <w:insideH w:val="nil"/>
          <w:insideV w:val="single" w:sz="8" w:space="0" w:color="8B8B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8B8B" w:themeColor="accent5"/>
          <w:left w:val="single" w:sz="8" w:space="0" w:color="8B8B8B" w:themeColor="accent5"/>
          <w:bottom w:val="single" w:sz="8" w:space="0" w:color="8B8B8B" w:themeColor="accent5"/>
          <w:right w:val="single" w:sz="8" w:space="0" w:color="8B8B8B" w:themeColor="accent5"/>
          <w:insideH w:val="nil"/>
          <w:insideV w:val="single" w:sz="8" w:space="0" w:color="8B8B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8B8B" w:themeColor="accent5"/>
          <w:left w:val="single" w:sz="8" w:space="0" w:color="8B8B8B" w:themeColor="accent5"/>
          <w:bottom w:val="single" w:sz="8" w:space="0" w:color="8B8B8B" w:themeColor="accent5"/>
          <w:right w:val="single" w:sz="8" w:space="0" w:color="8B8B8B" w:themeColor="accent5"/>
        </w:tcBorders>
      </w:tcPr>
    </w:tblStylePr>
    <w:tblStylePr w:type="band1Vert">
      <w:tblPr/>
      <w:tcPr>
        <w:tcBorders>
          <w:top w:val="single" w:sz="8" w:space="0" w:color="8B8B8B" w:themeColor="accent5"/>
          <w:left w:val="single" w:sz="8" w:space="0" w:color="8B8B8B" w:themeColor="accent5"/>
          <w:bottom w:val="single" w:sz="8" w:space="0" w:color="8B8B8B" w:themeColor="accent5"/>
          <w:right w:val="single" w:sz="8" w:space="0" w:color="8B8B8B" w:themeColor="accent5"/>
        </w:tcBorders>
        <w:shd w:val="clear" w:color="auto" w:fill="E2E2E2" w:themeFill="accent5" w:themeFillTint="3F"/>
      </w:tcPr>
    </w:tblStylePr>
    <w:tblStylePr w:type="band1Horz">
      <w:tblPr/>
      <w:tcPr>
        <w:tcBorders>
          <w:top w:val="single" w:sz="8" w:space="0" w:color="8B8B8B" w:themeColor="accent5"/>
          <w:left w:val="single" w:sz="8" w:space="0" w:color="8B8B8B" w:themeColor="accent5"/>
          <w:bottom w:val="single" w:sz="8" w:space="0" w:color="8B8B8B" w:themeColor="accent5"/>
          <w:right w:val="single" w:sz="8" w:space="0" w:color="8B8B8B" w:themeColor="accent5"/>
          <w:insideV w:val="single" w:sz="8" w:space="0" w:color="8B8B8B" w:themeColor="accent5"/>
        </w:tcBorders>
        <w:shd w:val="clear" w:color="auto" w:fill="E2E2E2" w:themeFill="accent5" w:themeFillTint="3F"/>
      </w:tcPr>
    </w:tblStylePr>
    <w:tblStylePr w:type="band2Horz">
      <w:tblPr/>
      <w:tcPr>
        <w:tcBorders>
          <w:top w:val="single" w:sz="8" w:space="0" w:color="8B8B8B" w:themeColor="accent5"/>
          <w:left w:val="single" w:sz="8" w:space="0" w:color="8B8B8B" w:themeColor="accent5"/>
          <w:bottom w:val="single" w:sz="8" w:space="0" w:color="8B8B8B" w:themeColor="accent5"/>
          <w:right w:val="single" w:sz="8" w:space="0" w:color="8B8B8B" w:themeColor="accent5"/>
          <w:insideV w:val="single" w:sz="8" w:space="0" w:color="8B8B8B" w:themeColor="accent5"/>
        </w:tcBorders>
      </w:tcPr>
    </w:tblStylePr>
  </w:style>
  <w:style w:type="table" w:styleId="Ljustrutnt-dekorfrg6">
    <w:name w:val="Light Grid Accent 6"/>
    <w:basedOn w:val="Normaltabell"/>
    <w:uiPriority w:val="62"/>
    <w:semiHidden/>
    <w:unhideWhenUsed/>
    <w:rsid w:val="00A54933"/>
    <w:pPr>
      <w:spacing w:after="0" w:line="240" w:lineRule="auto"/>
    </w:p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insideH w:val="single" w:sz="8" w:space="0" w:color="D8D8D8" w:themeColor="accent6"/>
        <w:insideV w:val="single" w:sz="8" w:space="0" w:color="D8D8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8D8" w:themeColor="accent6"/>
          <w:left w:val="single" w:sz="8" w:space="0" w:color="D8D8D8" w:themeColor="accent6"/>
          <w:bottom w:val="single" w:sz="18" w:space="0" w:color="D8D8D8" w:themeColor="accent6"/>
          <w:right w:val="single" w:sz="8" w:space="0" w:color="D8D8D8" w:themeColor="accent6"/>
          <w:insideH w:val="nil"/>
          <w:insideV w:val="single" w:sz="8" w:space="0" w:color="D8D8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8D8" w:themeColor="accent6"/>
          <w:left w:val="single" w:sz="8" w:space="0" w:color="D8D8D8" w:themeColor="accent6"/>
          <w:bottom w:val="single" w:sz="8" w:space="0" w:color="D8D8D8" w:themeColor="accent6"/>
          <w:right w:val="single" w:sz="8" w:space="0" w:color="D8D8D8" w:themeColor="accent6"/>
          <w:insideH w:val="nil"/>
          <w:insideV w:val="single" w:sz="8" w:space="0" w:color="D8D8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tcPr>
    </w:tblStylePr>
    <w:tblStylePr w:type="band1Vert">
      <w:tblPr/>
      <w:tcPr>
        <w:tcBorders>
          <w:top w:val="single" w:sz="8" w:space="0" w:color="D8D8D8" w:themeColor="accent6"/>
          <w:left w:val="single" w:sz="8" w:space="0" w:color="D8D8D8" w:themeColor="accent6"/>
          <w:bottom w:val="single" w:sz="8" w:space="0" w:color="D8D8D8" w:themeColor="accent6"/>
          <w:right w:val="single" w:sz="8" w:space="0" w:color="D8D8D8" w:themeColor="accent6"/>
        </w:tcBorders>
        <w:shd w:val="clear" w:color="auto" w:fill="F5F5F5" w:themeFill="accent6" w:themeFillTint="3F"/>
      </w:tcPr>
    </w:tblStylePr>
    <w:tblStylePr w:type="band1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insideV w:val="single" w:sz="8" w:space="0" w:color="D8D8D8" w:themeColor="accent6"/>
        </w:tcBorders>
        <w:shd w:val="clear" w:color="auto" w:fill="F5F5F5" w:themeFill="accent6" w:themeFillTint="3F"/>
      </w:tcPr>
    </w:tblStylePr>
    <w:tblStylePr w:type="band2Horz">
      <w:tblPr/>
      <w:tcPr>
        <w:tcBorders>
          <w:top w:val="single" w:sz="8" w:space="0" w:color="D8D8D8" w:themeColor="accent6"/>
          <w:left w:val="single" w:sz="8" w:space="0" w:color="D8D8D8" w:themeColor="accent6"/>
          <w:bottom w:val="single" w:sz="8" w:space="0" w:color="D8D8D8" w:themeColor="accent6"/>
          <w:right w:val="single" w:sz="8" w:space="0" w:color="D8D8D8" w:themeColor="accent6"/>
          <w:insideV w:val="single" w:sz="8" w:space="0" w:color="D8D8D8" w:themeColor="accent6"/>
        </w:tcBorders>
      </w:tcPr>
    </w:tblStylePr>
  </w:style>
  <w:style w:type="paragraph" w:styleId="Makrotext">
    <w:name w:val="macro"/>
    <w:link w:val="MakrotextChar"/>
    <w:semiHidden/>
    <w:unhideWhenUsed/>
    <w:rsid w:val="00A54933"/>
    <w:pPr>
      <w:tabs>
        <w:tab w:val="left" w:pos="480"/>
        <w:tab w:val="left" w:pos="960"/>
        <w:tab w:val="left" w:pos="1440"/>
        <w:tab w:val="left" w:pos="1920"/>
        <w:tab w:val="left" w:pos="2400"/>
        <w:tab w:val="left" w:pos="2880"/>
        <w:tab w:val="left" w:pos="3360"/>
        <w:tab w:val="left" w:pos="3840"/>
        <w:tab w:val="left" w:pos="4320"/>
      </w:tabs>
      <w:spacing w:after="0"/>
      <w:jc w:val="left"/>
    </w:pPr>
    <w:rPr>
      <w:rFonts w:ascii="Consolas" w:hAnsi="Consolas"/>
      <w:sz w:val="20"/>
      <w:szCs w:val="20"/>
    </w:rPr>
  </w:style>
  <w:style w:type="character" w:customStyle="1" w:styleId="MakrotextChar">
    <w:name w:val="Makrotext Char"/>
    <w:basedOn w:val="Standardstycketeckensnitt"/>
    <w:link w:val="Makrotext"/>
    <w:semiHidden/>
    <w:rsid w:val="00A54933"/>
    <w:rPr>
      <w:rFonts w:ascii="Consolas" w:hAnsi="Consolas"/>
      <w:sz w:val="20"/>
      <w:szCs w:val="20"/>
      <w:lang w:val="sv-SE"/>
    </w:rPr>
  </w:style>
  <w:style w:type="paragraph" w:styleId="Meddelanderubrik">
    <w:name w:val="Message Header"/>
    <w:basedOn w:val="Normal"/>
    <w:link w:val="MeddelanderubrikChar"/>
    <w:semiHidden/>
    <w:unhideWhenUsed/>
    <w:rsid w:val="00A549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A5493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006B8C" w:themeColor="accent1"/>
        <w:bottom w:val="single" w:sz="8" w:space="0" w:color="006B8C" w:themeColor="accent1"/>
      </w:tblBorders>
    </w:tblPr>
    <w:tblStylePr w:type="firstRow">
      <w:rPr>
        <w:rFonts w:asciiTheme="majorHAnsi" w:eastAsiaTheme="majorEastAsia" w:hAnsiTheme="majorHAnsi" w:cstheme="majorBidi"/>
      </w:rPr>
      <w:tblPr/>
      <w:tcPr>
        <w:tcBorders>
          <w:top w:val="nil"/>
          <w:bottom w:val="single" w:sz="8" w:space="0" w:color="006B8C" w:themeColor="accent1"/>
        </w:tcBorders>
      </w:tcPr>
    </w:tblStylePr>
    <w:tblStylePr w:type="lastRow">
      <w:rPr>
        <w:b/>
        <w:bCs/>
        <w:color w:val="1F497D" w:themeColor="text2"/>
      </w:rPr>
      <w:tblPr/>
      <w:tcPr>
        <w:tcBorders>
          <w:top w:val="single" w:sz="8" w:space="0" w:color="006B8C" w:themeColor="accent1"/>
          <w:bottom w:val="single" w:sz="8" w:space="0" w:color="006B8C" w:themeColor="accent1"/>
        </w:tcBorders>
      </w:tcPr>
    </w:tblStylePr>
    <w:tblStylePr w:type="firstCol">
      <w:rPr>
        <w:b/>
        <w:bCs/>
      </w:rPr>
    </w:tblStylePr>
    <w:tblStylePr w:type="lastCol">
      <w:rPr>
        <w:b/>
        <w:bCs/>
      </w:rPr>
      <w:tblPr/>
      <w:tcPr>
        <w:tcBorders>
          <w:top w:val="single" w:sz="8" w:space="0" w:color="006B8C" w:themeColor="accent1"/>
          <w:bottom w:val="single" w:sz="8" w:space="0" w:color="006B8C" w:themeColor="accent1"/>
        </w:tcBorders>
      </w:tcPr>
    </w:tblStylePr>
    <w:tblStylePr w:type="band1Vert">
      <w:tblPr/>
      <w:tcPr>
        <w:shd w:val="clear" w:color="auto" w:fill="A3E9FF" w:themeFill="accent1" w:themeFillTint="3F"/>
      </w:tcPr>
    </w:tblStylePr>
    <w:tblStylePr w:type="band1Horz">
      <w:tblPr/>
      <w:tcPr>
        <w:shd w:val="clear" w:color="auto" w:fill="A3E9FF" w:themeFill="accent1" w:themeFillTint="3F"/>
      </w:tcPr>
    </w:tblStylePr>
  </w:style>
  <w:style w:type="table" w:styleId="Mellanmrklista1-dekorfrg2">
    <w:name w:val="Medium List 1 Accent 2"/>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A8AC00" w:themeColor="accent2"/>
        <w:bottom w:val="single" w:sz="8" w:space="0" w:color="A8AC00" w:themeColor="accent2"/>
      </w:tblBorders>
    </w:tblPr>
    <w:tblStylePr w:type="firstRow">
      <w:rPr>
        <w:rFonts w:asciiTheme="majorHAnsi" w:eastAsiaTheme="majorEastAsia" w:hAnsiTheme="majorHAnsi" w:cstheme="majorBidi"/>
      </w:rPr>
      <w:tblPr/>
      <w:tcPr>
        <w:tcBorders>
          <w:top w:val="nil"/>
          <w:bottom w:val="single" w:sz="8" w:space="0" w:color="A8AC00" w:themeColor="accent2"/>
        </w:tcBorders>
      </w:tcPr>
    </w:tblStylePr>
    <w:tblStylePr w:type="lastRow">
      <w:rPr>
        <w:b/>
        <w:bCs/>
        <w:color w:val="1F497D" w:themeColor="text2"/>
      </w:rPr>
      <w:tblPr/>
      <w:tcPr>
        <w:tcBorders>
          <w:top w:val="single" w:sz="8" w:space="0" w:color="A8AC00" w:themeColor="accent2"/>
          <w:bottom w:val="single" w:sz="8" w:space="0" w:color="A8AC00" w:themeColor="accent2"/>
        </w:tcBorders>
      </w:tcPr>
    </w:tblStylePr>
    <w:tblStylePr w:type="firstCol">
      <w:rPr>
        <w:b/>
        <w:bCs/>
      </w:rPr>
    </w:tblStylePr>
    <w:tblStylePr w:type="lastCol">
      <w:rPr>
        <w:b/>
        <w:bCs/>
      </w:rPr>
      <w:tblPr/>
      <w:tcPr>
        <w:tcBorders>
          <w:top w:val="single" w:sz="8" w:space="0" w:color="A8AC00" w:themeColor="accent2"/>
          <w:bottom w:val="single" w:sz="8" w:space="0" w:color="A8AC00" w:themeColor="accent2"/>
        </w:tcBorders>
      </w:tcPr>
    </w:tblStylePr>
    <w:tblStylePr w:type="band1Vert">
      <w:tblPr/>
      <w:tcPr>
        <w:shd w:val="clear" w:color="auto" w:fill="FDFFAB" w:themeFill="accent2" w:themeFillTint="3F"/>
      </w:tcPr>
    </w:tblStylePr>
    <w:tblStylePr w:type="band1Horz">
      <w:tblPr/>
      <w:tcPr>
        <w:shd w:val="clear" w:color="auto" w:fill="FDFFAB" w:themeFill="accent2" w:themeFillTint="3F"/>
      </w:tcPr>
    </w:tblStylePr>
  </w:style>
  <w:style w:type="table" w:styleId="Mellanmrklista1-dekorfrg3">
    <w:name w:val="Medium List 1 Accent 3"/>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C2D6DC" w:themeColor="accent3"/>
        <w:bottom w:val="single" w:sz="8" w:space="0" w:color="C2D6DC" w:themeColor="accent3"/>
      </w:tblBorders>
    </w:tblPr>
    <w:tblStylePr w:type="firstRow">
      <w:rPr>
        <w:rFonts w:asciiTheme="majorHAnsi" w:eastAsiaTheme="majorEastAsia" w:hAnsiTheme="majorHAnsi" w:cstheme="majorBidi"/>
      </w:rPr>
      <w:tblPr/>
      <w:tcPr>
        <w:tcBorders>
          <w:top w:val="nil"/>
          <w:bottom w:val="single" w:sz="8" w:space="0" w:color="C2D6DC" w:themeColor="accent3"/>
        </w:tcBorders>
      </w:tcPr>
    </w:tblStylePr>
    <w:tblStylePr w:type="lastRow">
      <w:rPr>
        <w:b/>
        <w:bCs/>
        <w:color w:val="1F497D" w:themeColor="text2"/>
      </w:rPr>
      <w:tblPr/>
      <w:tcPr>
        <w:tcBorders>
          <w:top w:val="single" w:sz="8" w:space="0" w:color="C2D6DC" w:themeColor="accent3"/>
          <w:bottom w:val="single" w:sz="8" w:space="0" w:color="C2D6DC" w:themeColor="accent3"/>
        </w:tcBorders>
      </w:tcPr>
    </w:tblStylePr>
    <w:tblStylePr w:type="firstCol">
      <w:rPr>
        <w:b/>
        <w:bCs/>
      </w:rPr>
    </w:tblStylePr>
    <w:tblStylePr w:type="lastCol">
      <w:rPr>
        <w:b/>
        <w:bCs/>
      </w:rPr>
      <w:tblPr/>
      <w:tcPr>
        <w:tcBorders>
          <w:top w:val="single" w:sz="8" w:space="0" w:color="C2D6DC" w:themeColor="accent3"/>
          <w:bottom w:val="single" w:sz="8" w:space="0" w:color="C2D6DC" w:themeColor="accent3"/>
        </w:tcBorders>
      </w:tcPr>
    </w:tblStylePr>
    <w:tblStylePr w:type="band1Vert">
      <w:tblPr/>
      <w:tcPr>
        <w:shd w:val="clear" w:color="auto" w:fill="EFF4F6" w:themeFill="accent3" w:themeFillTint="3F"/>
      </w:tcPr>
    </w:tblStylePr>
    <w:tblStylePr w:type="band1Horz">
      <w:tblPr/>
      <w:tcPr>
        <w:shd w:val="clear" w:color="auto" w:fill="EFF4F6" w:themeFill="accent3" w:themeFillTint="3F"/>
      </w:tcPr>
    </w:tblStylePr>
  </w:style>
  <w:style w:type="table" w:styleId="Mellanmrklista1-dekorfrg4">
    <w:name w:val="Medium List 1 Accent 4"/>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3F3F3F" w:themeColor="accent4"/>
        <w:bottom w:val="single" w:sz="8" w:space="0" w:color="3F3F3F" w:themeColor="accent4"/>
      </w:tblBorders>
    </w:tblPr>
    <w:tblStylePr w:type="firstRow">
      <w:rPr>
        <w:rFonts w:asciiTheme="majorHAnsi" w:eastAsiaTheme="majorEastAsia" w:hAnsiTheme="majorHAnsi" w:cstheme="majorBidi"/>
      </w:rPr>
      <w:tblPr/>
      <w:tcPr>
        <w:tcBorders>
          <w:top w:val="nil"/>
          <w:bottom w:val="single" w:sz="8" w:space="0" w:color="3F3F3F" w:themeColor="accent4"/>
        </w:tcBorders>
      </w:tcPr>
    </w:tblStylePr>
    <w:tblStylePr w:type="lastRow">
      <w:rPr>
        <w:b/>
        <w:bCs/>
        <w:color w:val="1F497D" w:themeColor="text2"/>
      </w:rPr>
      <w:tblPr/>
      <w:tcPr>
        <w:tcBorders>
          <w:top w:val="single" w:sz="8" w:space="0" w:color="3F3F3F" w:themeColor="accent4"/>
          <w:bottom w:val="single" w:sz="8" w:space="0" w:color="3F3F3F" w:themeColor="accent4"/>
        </w:tcBorders>
      </w:tcPr>
    </w:tblStylePr>
    <w:tblStylePr w:type="firstCol">
      <w:rPr>
        <w:b/>
        <w:bCs/>
      </w:rPr>
    </w:tblStylePr>
    <w:tblStylePr w:type="lastCol">
      <w:rPr>
        <w:b/>
        <w:bCs/>
      </w:rPr>
      <w:tblPr/>
      <w:tcPr>
        <w:tcBorders>
          <w:top w:val="single" w:sz="8" w:space="0" w:color="3F3F3F" w:themeColor="accent4"/>
          <w:bottom w:val="single" w:sz="8" w:space="0" w:color="3F3F3F" w:themeColor="accent4"/>
        </w:tcBorders>
      </w:tcPr>
    </w:tblStylePr>
    <w:tblStylePr w:type="band1Vert">
      <w:tblPr/>
      <w:tcPr>
        <w:shd w:val="clear" w:color="auto" w:fill="CFCFCF" w:themeFill="accent4" w:themeFillTint="3F"/>
      </w:tcPr>
    </w:tblStylePr>
    <w:tblStylePr w:type="band1Horz">
      <w:tblPr/>
      <w:tcPr>
        <w:shd w:val="clear" w:color="auto" w:fill="CFCFCF" w:themeFill="accent4" w:themeFillTint="3F"/>
      </w:tcPr>
    </w:tblStylePr>
  </w:style>
  <w:style w:type="table" w:styleId="Mellanmrklista1-dekorfrg5">
    <w:name w:val="Medium List 1 Accent 5"/>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8B8B8B" w:themeColor="accent5"/>
        <w:bottom w:val="single" w:sz="8" w:space="0" w:color="8B8B8B" w:themeColor="accent5"/>
      </w:tblBorders>
    </w:tblPr>
    <w:tblStylePr w:type="firstRow">
      <w:rPr>
        <w:rFonts w:asciiTheme="majorHAnsi" w:eastAsiaTheme="majorEastAsia" w:hAnsiTheme="majorHAnsi" w:cstheme="majorBidi"/>
      </w:rPr>
      <w:tblPr/>
      <w:tcPr>
        <w:tcBorders>
          <w:top w:val="nil"/>
          <w:bottom w:val="single" w:sz="8" w:space="0" w:color="8B8B8B" w:themeColor="accent5"/>
        </w:tcBorders>
      </w:tcPr>
    </w:tblStylePr>
    <w:tblStylePr w:type="lastRow">
      <w:rPr>
        <w:b/>
        <w:bCs/>
        <w:color w:val="1F497D" w:themeColor="text2"/>
      </w:rPr>
      <w:tblPr/>
      <w:tcPr>
        <w:tcBorders>
          <w:top w:val="single" w:sz="8" w:space="0" w:color="8B8B8B" w:themeColor="accent5"/>
          <w:bottom w:val="single" w:sz="8" w:space="0" w:color="8B8B8B" w:themeColor="accent5"/>
        </w:tcBorders>
      </w:tcPr>
    </w:tblStylePr>
    <w:tblStylePr w:type="firstCol">
      <w:rPr>
        <w:b/>
        <w:bCs/>
      </w:rPr>
    </w:tblStylePr>
    <w:tblStylePr w:type="lastCol">
      <w:rPr>
        <w:b/>
        <w:bCs/>
      </w:rPr>
      <w:tblPr/>
      <w:tcPr>
        <w:tcBorders>
          <w:top w:val="single" w:sz="8" w:space="0" w:color="8B8B8B" w:themeColor="accent5"/>
          <w:bottom w:val="single" w:sz="8" w:space="0" w:color="8B8B8B" w:themeColor="accent5"/>
        </w:tcBorders>
      </w:tcPr>
    </w:tblStylePr>
    <w:tblStylePr w:type="band1Vert">
      <w:tblPr/>
      <w:tcPr>
        <w:shd w:val="clear" w:color="auto" w:fill="E2E2E2" w:themeFill="accent5" w:themeFillTint="3F"/>
      </w:tcPr>
    </w:tblStylePr>
    <w:tblStylePr w:type="band1Horz">
      <w:tblPr/>
      <w:tcPr>
        <w:shd w:val="clear" w:color="auto" w:fill="E2E2E2" w:themeFill="accent5" w:themeFillTint="3F"/>
      </w:tcPr>
    </w:tblStylePr>
  </w:style>
  <w:style w:type="table" w:styleId="Mellanmrklista1-dekorfrg6">
    <w:name w:val="Medium List 1 Accent 6"/>
    <w:basedOn w:val="Normaltabell"/>
    <w:uiPriority w:val="65"/>
    <w:semiHidden/>
    <w:unhideWhenUsed/>
    <w:rsid w:val="00A54933"/>
    <w:pPr>
      <w:spacing w:after="0" w:line="240" w:lineRule="auto"/>
    </w:pPr>
    <w:rPr>
      <w:color w:val="000000" w:themeColor="text1"/>
    </w:rPr>
    <w:tblPr>
      <w:tblStyleRowBandSize w:val="1"/>
      <w:tblStyleColBandSize w:val="1"/>
      <w:tblBorders>
        <w:top w:val="single" w:sz="8" w:space="0" w:color="D8D8D8" w:themeColor="accent6"/>
        <w:bottom w:val="single" w:sz="8" w:space="0" w:color="D8D8D8" w:themeColor="accent6"/>
      </w:tblBorders>
    </w:tblPr>
    <w:tblStylePr w:type="firstRow">
      <w:rPr>
        <w:rFonts w:asciiTheme="majorHAnsi" w:eastAsiaTheme="majorEastAsia" w:hAnsiTheme="majorHAnsi" w:cstheme="majorBidi"/>
      </w:rPr>
      <w:tblPr/>
      <w:tcPr>
        <w:tcBorders>
          <w:top w:val="nil"/>
          <w:bottom w:val="single" w:sz="8" w:space="0" w:color="D8D8D8" w:themeColor="accent6"/>
        </w:tcBorders>
      </w:tcPr>
    </w:tblStylePr>
    <w:tblStylePr w:type="lastRow">
      <w:rPr>
        <w:b/>
        <w:bCs/>
        <w:color w:val="1F497D" w:themeColor="text2"/>
      </w:rPr>
      <w:tblPr/>
      <w:tcPr>
        <w:tcBorders>
          <w:top w:val="single" w:sz="8" w:space="0" w:color="D8D8D8" w:themeColor="accent6"/>
          <w:bottom w:val="single" w:sz="8" w:space="0" w:color="D8D8D8" w:themeColor="accent6"/>
        </w:tcBorders>
      </w:tcPr>
    </w:tblStylePr>
    <w:tblStylePr w:type="firstCol">
      <w:rPr>
        <w:b/>
        <w:bCs/>
      </w:rPr>
    </w:tblStylePr>
    <w:tblStylePr w:type="lastCol">
      <w:rPr>
        <w:b/>
        <w:bCs/>
      </w:rPr>
      <w:tblPr/>
      <w:tcPr>
        <w:tcBorders>
          <w:top w:val="single" w:sz="8" w:space="0" w:color="D8D8D8" w:themeColor="accent6"/>
          <w:bottom w:val="single" w:sz="8" w:space="0" w:color="D8D8D8" w:themeColor="accent6"/>
        </w:tcBorders>
      </w:tcPr>
    </w:tblStylePr>
    <w:tblStylePr w:type="band1Vert">
      <w:tblPr/>
      <w:tcPr>
        <w:shd w:val="clear" w:color="auto" w:fill="F5F5F5" w:themeFill="accent6" w:themeFillTint="3F"/>
      </w:tcPr>
    </w:tblStylePr>
    <w:tblStylePr w:type="band1Horz">
      <w:tblPr/>
      <w:tcPr>
        <w:shd w:val="clear" w:color="auto" w:fill="F5F5F5" w:themeFill="accent6" w:themeFillTint="3F"/>
      </w:tcPr>
    </w:tblStylePr>
  </w:style>
  <w:style w:type="table" w:styleId="Mellanmrklista2">
    <w:name w:val="Medium List 2"/>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B8C" w:themeColor="accent1"/>
        <w:left w:val="single" w:sz="8" w:space="0" w:color="006B8C" w:themeColor="accent1"/>
        <w:bottom w:val="single" w:sz="8" w:space="0" w:color="006B8C" w:themeColor="accent1"/>
        <w:right w:val="single" w:sz="8" w:space="0" w:color="006B8C" w:themeColor="accent1"/>
      </w:tblBorders>
    </w:tblPr>
    <w:tblStylePr w:type="firstRow">
      <w:rPr>
        <w:sz w:val="24"/>
        <w:szCs w:val="24"/>
      </w:rPr>
      <w:tblPr/>
      <w:tcPr>
        <w:tcBorders>
          <w:top w:val="nil"/>
          <w:left w:val="nil"/>
          <w:bottom w:val="single" w:sz="24" w:space="0" w:color="006B8C" w:themeColor="accent1"/>
          <w:right w:val="nil"/>
          <w:insideH w:val="nil"/>
          <w:insideV w:val="nil"/>
        </w:tcBorders>
        <w:shd w:val="clear" w:color="auto" w:fill="FFFFFF" w:themeFill="background1"/>
      </w:tcPr>
    </w:tblStylePr>
    <w:tblStylePr w:type="lastRow">
      <w:tblPr/>
      <w:tcPr>
        <w:tcBorders>
          <w:top w:val="single" w:sz="8" w:space="0" w:color="006B8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B8C" w:themeColor="accent1"/>
          <w:insideH w:val="nil"/>
          <w:insideV w:val="nil"/>
        </w:tcBorders>
        <w:shd w:val="clear" w:color="auto" w:fill="FFFFFF" w:themeFill="background1"/>
      </w:tcPr>
    </w:tblStylePr>
    <w:tblStylePr w:type="lastCol">
      <w:tblPr/>
      <w:tcPr>
        <w:tcBorders>
          <w:top w:val="nil"/>
          <w:left w:val="single" w:sz="8" w:space="0" w:color="006B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E9FF" w:themeFill="accent1" w:themeFillTint="3F"/>
      </w:tcPr>
    </w:tblStylePr>
    <w:tblStylePr w:type="band1Horz">
      <w:tblPr/>
      <w:tcPr>
        <w:tcBorders>
          <w:top w:val="nil"/>
          <w:bottom w:val="nil"/>
          <w:insideH w:val="nil"/>
          <w:insideV w:val="nil"/>
        </w:tcBorders>
        <w:shd w:val="clear" w:color="auto" w:fill="A3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8AC00" w:themeColor="accent2"/>
        <w:left w:val="single" w:sz="8" w:space="0" w:color="A8AC00" w:themeColor="accent2"/>
        <w:bottom w:val="single" w:sz="8" w:space="0" w:color="A8AC00" w:themeColor="accent2"/>
        <w:right w:val="single" w:sz="8" w:space="0" w:color="A8AC00" w:themeColor="accent2"/>
      </w:tblBorders>
    </w:tblPr>
    <w:tblStylePr w:type="firstRow">
      <w:rPr>
        <w:sz w:val="24"/>
        <w:szCs w:val="24"/>
      </w:rPr>
      <w:tblPr/>
      <w:tcPr>
        <w:tcBorders>
          <w:top w:val="nil"/>
          <w:left w:val="nil"/>
          <w:bottom w:val="single" w:sz="24" w:space="0" w:color="A8AC00" w:themeColor="accent2"/>
          <w:right w:val="nil"/>
          <w:insideH w:val="nil"/>
          <w:insideV w:val="nil"/>
        </w:tcBorders>
        <w:shd w:val="clear" w:color="auto" w:fill="FFFFFF" w:themeFill="background1"/>
      </w:tcPr>
    </w:tblStylePr>
    <w:tblStylePr w:type="lastRow">
      <w:tblPr/>
      <w:tcPr>
        <w:tcBorders>
          <w:top w:val="single" w:sz="8" w:space="0" w:color="A8AC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C00" w:themeColor="accent2"/>
          <w:insideH w:val="nil"/>
          <w:insideV w:val="nil"/>
        </w:tcBorders>
        <w:shd w:val="clear" w:color="auto" w:fill="FFFFFF" w:themeFill="background1"/>
      </w:tcPr>
    </w:tblStylePr>
    <w:tblStylePr w:type="lastCol">
      <w:tblPr/>
      <w:tcPr>
        <w:tcBorders>
          <w:top w:val="nil"/>
          <w:left w:val="single" w:sz="8" w:space="0" w:color="A8AC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FAB" w:themeFill="accent2" w:themeFillTint="3F"/>
      </w:tcPr>
    </w:tblStylePr>
    <w:tblStylePr w:type="band1Horz">
      <w:tblPr/>
      <w:tcPr>
        <w:tcBorders>
          <w:top w:val="nil"/>
          <w:bottom w:val="nil"/>
          <w:insideH w:val="nil"/>
          <w:insideV w:val="nil"/>
        </w:tcBorders>
        <w:shd w:val="clear" w:color="auto" w:fill="FDFFA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D6DC" w:themeColor="accent3"/>
        <w:left w:val="single" w:sz="8" w:space="0" w:color="C2D6DC" w:themeColor="accent3"/>
        <w:bottom w:val="single" w:sz="8" w:space="0" w:color="C2D6DC" w:themeColor="accent3"/>
        <w:right w:val="single" w:sz="8" w:space="0" w:color="C2D6DC" w:themeColor="accent3"/>
      </w:tblBorders>
    </w:tblPr>
    <w:tblStylePr w:type="firstRow">
      <w:rPr>
        <w:sz w:val="24"/>
        <w:szCs w:val="24"/>
      </w:rPr>
      <w:tblPr/>
      <w:tcPr>
        <w:tcBorders>
          <w:top w:val="nil"/>
          <w:left w:val="nil"/>
          <w:bottom w:val="single" w:sz="24" w:space="0" w:color="C2D6DC" w:themeColor="accent3"/>
          <w:right w:val="nil"/>
          <w:insideH w:val="nil"/>
          <w:insideV w:val="nil"/>
        </w:tcBorders>
        <w:shd w:val="clear" w:color="auto" w:fill="FFFFFF" w:themeFill="background1"/>
      </w:tcPr>
    </w:tblStylePr>
    <w:tblStylePr w:type="lastRow">
      <w:tblPr/>
      <w:tcPr>
        <w:tcBorders>
          <w:top w:val="single" w:sz="8" w:space="0" w:color="C2D6D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6DC" w:themeColor="accent3"/>
          <w:insideH w:val="nil"/>
          <w:insideV w:val="nil"/>
        </w:tcBorders>
        <w:shd w:val="clear" w:color="auto" w:fill="FFFFFF" w:themeFill="background1"/>
      </w:tcPr>
    </w:tblStylePr>
    <w:tblStylePr w:type="lastCol">
      <w:tblPr/>
      <w:tcPr>
        <w:tcBorders>
          <w:top w:val="nil"/>
          <w:left w:val="single" w:sz="8" w:space="0" w:color="C2D6D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4F6" w:themeFill="accent3" w:themeFillTint="3F"/>
      </w:tcPr>
    </w:tblStylePr>
    <w:tblStylePr w:type="band1Horz">
      <w:tblPr/>
      <w:tcPr>
        <w:tcBorders>
          <w:top w:val="nil"/>
          <w:bottom w:val="nil"/>
          <w:insideH w:val="nil"/>
          <w:insideV w:val="nil"/>
        </w:tcBorders>
        <w:shd w:val="clear" w:color="auto" w:fill="EFF4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blStylePr w:type="firstRow">
      <w:rPr>
        <w:sz w:val="24"/>
        <w:szCs w:val="24"/>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tblPr/>
      <w:tcPr>
        <w:tcBorders>
          <w:top w:val="single" w:sz="8" w:space="0" w:color="3F3F3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4"/>
          <w:insideH w:val="nil"/>
          <w:insideV w:val="nil"/>
        </w:tcBorders>
        <w:shd w:val="clear" w:color="auto" w:fill="FFFFFF" w:themeFill="background1"/>
      </w:tcPr>
    </w:tblStylePr>
    <w:tblStylePr w:type="lastCol">
      <w:tblPr/>
      <w:tcPr>
        <w:tcBorders>
          <w:top w:val="nil"/>
          <w:left w:val="single" w:sz="8" w:space="0" w:color="3F3F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top w:val="nil"/>
          <w:bottom w:val="nil"/>
          <w:insideH w:val="nil"/>
          <w:insideV w:val="nil"/>
        </w:tcBorders>
        <w:shd w:val="clear" w:color="auto" w:fill="CFCF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B8B" w:themeColor="accent5"/>
        <w:left w:val="single" w:sz="8" w:space="0" w:color="8B8B8B" w:themeColor="accent5"/>
        <w:bottom w:val="single" w:sz="8" w:space="0" w:color="8B8B8B" w:themeColor="accent5"/>
        <w:right w:val="single" w:sz="8" w:space="0" w:color="8B8B8B" w:themeColor="accent5"/>
      </w:tblBorders>
    </w:tblPr>
    <w:tblStylePr w:type="firstRow">
      <w:rPr>
        <w:sz w:val="24"/>
        <w:szCs w:val="24"/>
      </w:rPr>
      <w:tblPr/>
      <w:tcPr>
        <w:tcBorders>
          <w:top w:val="nil"/>
          <w:left w:val="nil"/>
          <w:bottom w:val="single" w:sz="24" w:space="0" w:color="8B8B8B" w:themeColor="accent5"/>
          <w:right w:val="nil"/>
          <w:insideH w:val="nil"/>
          <w:insideV w:val="nil"/>
        </w:tcBorders>
        <w:shd w:val="clear" w:color="auto" w:fill="FFFFFF" w:themeFill="background1"/>
      </w:tcPr>
    </w:tblStylePr>
    <w:tblStylePr w:type="lastRow">
      <w:tblPr/>
      <w:tcPr>
        <w:tcBorders>
          <w:top w:val="single" w:sz="8" w:space="0" w:color="8B8B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8B8B" w:themeColor="accent5"/>
          <w:insideH w:val="nil"/>
          <w:insideV w:val="nil"/>
        </w:tcBorders>
        <w:shd w:val="clear" w:color="auto" w:fill="FFFFFF" w:themeFill="background1"/>
      </w:tcPr>
    </w:tblStylePr>
    <w:tblStylePr w:type="lastCol">
      <w:tblPr/>
      <w:tcPr>
        <w:tcBorders>
          <w:top w:val="nil"/>
          <w:left w:val="single" w:sz="8" w:space="0" w:color="8B8B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2" w:themeFill="accent5" w:themeFillTint="3F"/>
      </w:tcPr>
    </w:tblStylePr>
    <w:tblStylePr w:type="band1Horz">
      <w:tblPr/>
      <w:tcPr>
        <w:tcBorders>
          <w:top w:val="nil"/>
          <w:bottom w:val="nil"/>
          <w:insideH w:val="nil"/>
          <w:insideV w:val="nil"/>
        </w:tcBorders>
        <w:shd w:val="clear" w:color="auto" w:fill="E2E2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tblBorders>
    </w:tblPr>
    <w:tblStylePr w:type="firstRow">
      <w:rPr>
        <w:sz w:val="24"/>
        <w:szCs w:val="24"/>
      </w:rPr>
      <w:tblPr/>
      <w:tcPr>
        <w:tcBorders>
          <w:top w:val="nil"/>
          <w:left w:val="nil"/>
          <w:bottom w:val="single" w:sz="24" w:space="0" w:color="D8D8D8" w:themeColor="accent6"/>
          <w:right w:val="nil"/>
          <w:insideH w:val="nil"/>
          <w:insideV w:val="nil"/>
        </w:tcBorders>
        <w:shd w:val="clear" w:color="auto" w:fill="FFFFFF" w:themeFill="background1"/>
      </w:tcPr>
    </w:tblStylePr>
    <w:tblStylePr w:type="lastRow">
      <w:tblPr/>
      <w:tcPr>
        <w:tcBorders>
          <w:top w:val="single" w:sz="8" w:space="0" w:color="D8D8D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8D8" w:themeColor="accent6"/>
          <w:insideH w:val="nil"/>
          <w:insideV w:val="nil"/>
        </w:tcBorders>
        <w:shd w:val="clear" w:color="auto" w:fill="FFFFFF" w:themeFill="background1"/>
      </w:tcPr>
    </w:tblStylePr>
    <w:tblStylePr w:type="lastCol">
      <w:tblPr/>
      <w:tcPr>
        <w:tcBorders>
          <w:top w:val="nil"/>
          <w:left w:val="single" w:sz="8" w:space="0" w:color="D8D8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5F5" w:themeFill="accent6" w:themeFillTint="3F"/>
      </w:tcPr>
    </w:tblStylePr>
    <w:tblStylePr w:type="band1Horz">
      <w:tblPr/>
      <w:tcPr>
        <w:tcBorders>
          <w:top w:val="nil"/>
          <w:bottom w:val="nil"/>
          <w:insideH w:val="nil"/>
          <w:insideV w:val="nil"/>
        </w:tcBorders>
        <w:shd w:val="clear" w:color="auto" w:fill="F5F5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A5493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A54933"/>
    <w:pPr>
      <w:spacing w:after="0" w:line="240" w:lineRule="auto"/>
    </w:pPr>
    <w:tblPr>
      <w:tblStyleRowBandSize w:val="1"/>
      <w:tblStyleColBandSize w:val="1"/>
      <w:tblBorders>
        <w:top w:val="single" w:sz="8" w:space="0" w:color="00B1E8" w:themeColor="accent1" w:themeTint="BF"/>
        <w:left w:val="single" w:sz="8" w:space="0" w:color="00B1E8" w:themeColor="accent1" w:themeTint="BF"/>
        <w:bottom w:val="single" w:sz="8" w:space="0" w:color="00B1E8" w:themeColor="accent1" w:themeTint="BF"/>
        <w:right w:val="single" w:sz="8" w:space="0" w:color="00B1E8" w:themeColor="accent1" w:themeTint="BF"/>
        <w:insideH w:val="single" w:sz="8" w:space="0" w:color="00B1E8" w:themeColor="accent1" w:themeTint="BF"/>
      </w:tblBorders>
    </w:tblPr>
    <w:tblStylePr w:type="firstRow">
      <w:pPr>
        <w:spacing w:before="0" w:after="0" w:line="240" w:lineRule="auto"/>
      </w:pPr>
      <w:rPr>
        <w:b/>
        <w:bCs/>
        <w:color w:val="FFFFFF" w:themeColor="background1"/>
      </w:rPr>
      <w:tblPr/>
      <w:tcPr>
        <w:tcBorders>
          <w:top w:val="single" w:sz="8" w:space="0" w:color="00B1E8" w:themeColor="accent1" w:themeTint="BF"/>
          <w:left w:val="single" w:sz="8" w:space="0" w:color="00B1E8" w:themeColor="accent1" w:themeTint="BF"/>
          <w:bottom w:val="single" w:sz="8" w:space="0" w:color="00B1E8" w:themeColor="accent1" w:themeTint="BF"/>
          <w:right w:val="single" w:sz="8" w:space="0" w:color="00B1E8" w:themeColor="accent1" w:themeTint="BF"/>
          <w:insideH w:val="nil"/>
          <w:insideV w:val="nil"/>
        </w:tcBorders>
        <w:shd w:val="clear" w:color="auto" w:fill="006B8C" w:themeFill="accent1"/>
      </w:tcPr>
    </w:tblStylePr>
    <w:tblStylePr w:type="lastRow">
      <w:pPr>
        <w:spacing w:before="0" w:after="0" w:line="240" w:lineRule="auto"/>
      </w:pPr>
      <w:rPr>
        <w:b/>
        <w:bCs/>
      </w:rPr>
      <w:tblPr/>
      <w:tcPr>
        <w:tcBorders>
          <w:top w:val="double" w:sz="6" w:space="0" w:color="00B1E8" w:themeColor="accent1" w:themeTint="BF"/>
          <w:left w:val="single" w:sz="8" w:space="0" w:color="00B1E8" w:themeColor="accent1" w:themeTint="BF"/>
          <w:bottom w:val="single" w:sz="8" w:space="0" w:color="00B1E8" w:themeColor="accent1" w:themeTint="BF"/>
          <w:right w:val="single" w:sz="8" w:space="0" w:color="00B1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E9FF" w:themeFill="accent1" w:themeFillTint="3F"/>
      </w:tcPr>
    </w:tblStylePr>
    <w:tblStylePr w:type="band1Horz">
      <w:tblPr/>
      <w:tcPr>
        <w:tcBorders>
          <w:insideH w:val="nil"/>
          <w:insideV w:val="nil"/>
        </w:tcBorders>
        <w:shd w:val="clear" w:color="auto" w:fill="A3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A54933"/>
    <w:pPr>
      <w:spacing w:after="0" w:line="240" w:lineRule="auto"/>
    </w:pPr>
    <w:tblPr>
      <w:tblStyleRowBandSize w:val="1"/>
      <w:tblStyleColBandSize w:val="1"/>
      <w:tblBorders>
        <w:top w:val="single" w:sz="8" w:space="0" w:color="F9FF01" w:themeColor="accent2" w:themeTint="BF"/>
        <w:left w:val="single" w:sz="8" w:space="0" w:color="F9FF01" w:themeColor="accent2" w:themeTint="BF"/>
        <w:bottom w:val="single" w:sz="8" w:space="0" w:color="F9FF01" w:themeColor="accent2" w:themeTint="BF"/>
        <w:right w:val="single" w:sz="8" w:space="0" w:color="F9FF01" w:themeColor="accent2" w:themeTint="BF"/>
        <w:insideH w:val="single" w:sz="8" w:space="0" w:color="F9FF01" w:themeColor="accent2" w:themeTint="BF"/>
      </w:tblBorders>
    </w:tblPr>
    <w:tblStylePr w:type="firstRow">
      <w:pPr>
        <w:spacing w:before="0" w:after="0" w:line="240" w:lineRule="auto"/>
      </w:pPr>
      <w:rPr>
        <w:b/>
        <w:bCs/>
        <w:color w:val="FFFFFF" w:themeColor="background1"/>
      </w:rPr>
      <w:tblPr/>
      <w:tcPr>
        <w:tcBorders>
          <w:top w:val="single" w:sz="8" w:space="0" w:color="F9FF01" w:themeColor="accent2" w:themeTint="BF"/>
          <w:left w:val="single" w:sz="8" w:space="0" w:color="F9FF01" w:themeColor="accent2" w:themeTint="BF"/>
          <w:bottom w:val="single" w:sz="8" w:space="0" w:color="F9FF01" w:themeColor="accent2" w:themeTint="BF"/>
          <w:right w:val="single" w:sz="8" w:space="0" w:color="F9FF01" w:themeColor="accent2" w:themeTint="BF"/>
          <w:insideH w:val="nil"/>
          <w:insideV w:val="nil"/>
        </w:tcBorders>
        <w:shd w:val="clear" w:color="auto" w:fill="A8AC00" w:themeFill="accent2"/>
      </w:tcPr>
    </w:tblStylePr>
    <w:tblStylePr w:type="lastRow">
      <w:pPr>
        <w:spacing w:before="0" w:after="0" w:line="240" w:lineRule="auto"/>
      </w:pPr>
      <w:rPr>
        <w:b/>
        <w:bCs/>
      </w:rPr>
      <w:tblPr/>
      <w:tcPr>
        <w:tcBorders>
          <w:top w:val="double" w:sz="6" w:space="0" w:color="F9FF01" w:themeColor="accent2" w:themeTint="BF"/>
          <w:left w:val="single" w:sz="8" w:space="0" w:color="F9FF01" w:themeColor="accent2" w:themeTint="BF"/>
          <w:bottom w:val="single" w:sz="8" w:space="0" w:color="F9FF01" w:themeColor="accent2" w:themeTint="BF"/>
          <w:right w:val="single" w:sz="8" w:space="0" w:color="F9FF0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FFAB" w:themeFill="accent2" w:themeFillTint="3F"/>
      </w:tcPr>
    </w:tblStylePr>
    <w:tblStylePr w:type="band1Horz">
      <w:tblPr/>
      <w:tcPr>
        <w:tcBorders>
          <w:insideH w:val="nil"/>
          <w:insideV w:val="nil"/>
        </w:tcBorders>
        <w:shd w:val="clear" w:color="auto" w:fill="FDFFA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A54933"/>
    <w:pPr>
      <w:spacing w:after="0" w:line="240" w:lineRule="auto"/>
    </w:pPr>
    <w:tblPr>
      <w:tblStyleRowBandSize w:val="1"/>
      <w:tblStyleColBandSize w:val="1"/>
      <w:tblBorders>
        <w:top w:val="single" w:sz="8" w:space="0" w:color="D1E0E4" w:themeColor="accent3" w:themeTint="BF"/>
        <w:left w:val="single" w:sz="8" w:space="0" w:color="D1E0E4" w:themeColor="accent3" w:themeTint="BF"/>
        <w:bottom w:val="single" w:sz="8" w:space="0" w:color="D1E0E4" w:themeColor="accent3" w:themeTint="BF"/>
        <w:right w:val="single" w:sz="8" w:space="0" w:color="D1E0E4" w:themeColor="accent3" w:themeTint="BF"/>
        <w:insideH w:val="single" w:sz="8" w:space="0" w:color="D1E0E4" w:themeColor="accent3" w:themeTint="BF"/>
      </w:tblBorders>
    </w:tblPr>
    <w:tblStylePr w:type="firstRow">
      <w:pPr>
        <w:spacing w:before="0" w:after="0" w:line="240" w:lineRule="auto"/>
      </w:pPr>
      <w:rPr>
        <w:b/>
        <w:bCs/>
        <w:color w:val="FFFFFF" w:themeColor="background1"/>
      </w:rPr>
      <w:tblPr/>
      <w:tcPr>
        <w:tcBorders>
          <w:top w:val="single" w:sz="8" w:space="0" w:color="D1E0E4" w:themeColor="accent3" w:themeTint="BF"/>
          <w:left w:val="single" w:sz="8" w:space="0" w:color="D1E0E4" w:themeColor="accent3" w:themeTint="BF"/>
          <w:bottom w:val="single" w:sz="8" w:space="0" w:color="D1E0E4" w:themeColor="accent3" w:themeTint="BF"/>
          <w:right w:val="single" w:sz="8" w:space="0" w:color="D1E0E4" w:themeColor="accent3" w:themeTint="BF"/>
          <w:insideH w:val="nil"/>
          <w:insideV w:val="nil"/>
        </w:tcBorders>
        <w:shd w:val="clear" w:color="auto" w:fill="C2D6DC" w:themeFill="accent3"/>
      </w:tcPr>
    </w:tblStylePr>
    <w:tblStylePr w:type="lastRow">
      <w:pPr>
        <w:spacing w:before="0" w:after="0" w:line="240" w:lineRule="auto"/>
      </w:pPr>
      <w:rPr>
        <w:b/>
        <w:bCs/>
      </w:rPr>
      <w:tblPr/>
      <w:tcPr>
        <w:tcBorders>
          <w:top w:val="double" w:sz="6" w:space="0" w:color="D1E0E4" w:themeColor="accent3" w:themeTint="BF"/>
          <w:left w:val="single" w:sz="8" w:space="0" w:color="D1E0E4" w:themeColor="accent3" w:themeTint="BF"/>
          <w:bottom w:val="single" w:sz="8" w:space="0" w:color="D1E0E4" w:themeColor="accent3" w:themeTint="BF"/>
          <w:right w:val="single" w:sz="8" w:space="0" w:color="D1E0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4F6" w:themeFill="accent3" w:themeFillTint="3F"/>
      </w:tcPr>
    </w:tblStylePr>
    <w:tblStylePr w:type="band1Horz">
      <w:tblPr/>
      <w:tcPr>
        <w:tcBorders>
          <w:insideH w:val="nil"/>
          <w:insideV w:val="nil"/>
        </w:tcBorders>
        <w:shd w:val="clear" w:color="auto" w:fill="EFF4F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A54933"/>
    <w:pPr>
      <w:spacing w:after="0" w:line="240" w:lineRule="auto"/>
    </w:p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tblBorders>
    </w:tblPr>
    <w:tblStylePr w:type="firstRow">
      <w:pPr>
        <w:spacing w:before="0" w:after="0" w:line="240" w:lineRule="auto"/>
      </w:pPr>
      <w:rPr>
        <w:b/>
        <w:bCs/>
        <w:color w:val="FFFFFF" w:themeColor="background1"/>
      </w:rPr>
      <w:tblPr/>
      <w:tcPr>
        <w:tc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shd w:val="clear" w:color="auto" w:fill="3F3F3F" w:themeFill="accent4"/>
      </w:tcPr>
    </w:tblStylePr>
    <w:tblStylePr w:type="lastRow">
      <w:pPr>
        <w:spacing w:before="0" w:after="0" w:line="240" w:lineRule="auto"/>
      </w:pPr>
      <w:rPr>
        <w:b/>
        <w:bCs/>
      </w:rPr>
      <w:tblPr/>
      <w:tcPr>
        <w:tcBorders>
          <w:top w:val="double" w:sz="6"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4" w:themeFillTint="3F"/>
      </w:tcPr>
    </w:tblStylePr>
    <w:tblStylePr w:type="band1Horz">
      <w:tblPr/>
      <w:tcPr>
        <w:tcBorders>
          <w:insideH w:val="nil"/>
          <w:insideV w:val="nil"/>
        </w:tcBorders>
        <w:shd w:val="clear" w:color="auto" w:fill="CFCFC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A54933"/>
    <w:pPr>
      <w:spacing w:after="0" w:line="240" w:lineRule="auto"/>
    </w:pPr>
    <w:tblPr>
      <w:tblStyleRowBandSize w:val="1"/>
      <w:tblStyleColBandSize w:val="1"/>
      <w:tblBorders>
        <w:top w:val="single" w:sz="8" w:space="0" w:color="A8A8A8" w:themeColor="accent5" w:themeTint="BF"/>
        <w:left w:val="single" w:sz="8" w:space="0" w:color="A8A8A8" w:themeColor="accent5" w:themeTint="BF"/>
        <w:bottom w:val="single" w:sz="8" w:space="0" w:color="A8A8A8" w:themeColor="accent5" w:themeTint="BF"/>
        <w:right w:val="single" w:sz="8" w:space="0" w:color="A8A8A8" w:themeColor="accent5" w:themeTint="BF"/>
        <w:insideH w:val="single" w:sz="8" w:space="0" w:color="A8A8A8" w:themeColor="accent5" w:themeTint="BF"/>
      </w:tblBorders>
    </w:tblPr>
    <w:tblStylePr w:type="firstRow">
      <w:pPr>
        <w:spacing w:before="0" w:after="0" w:line="240" w:lineRule="auto"/>
      </w:pPr>
      <w:rPr>
        <w:b/>
        <w:bCs/>
        <w:color w:val="FFFFFF" w:themeColor="background1"/>
      </w:rPr>
      <w:tblPr/>
      <w:tcPr>
        <w:tcBorders>
          <w:top w:val="single" w:sz="8" w:space="0" w:color="A8A8A8" w:themeColor="accent5" w:themeTint="BF"/>
          <w:left w:val="single" w:sz="8" w:space="0" w:color="A8A8A8" w:themeColor="accent5" w:themeTint="BF"/>
          <w:bottom w:val="single" w:sz="8" w:space="0" w:color="A8A8A8" w:themeColor="accent5" w:themeTint="BF"/>
          <w:right w:val="single" w:sz="8" w:space="0" w:color="A8A8A8" w:themeColor="accent5" w:themeTint="BF"/>
          <w:insideH w:val="nil"/>
          <w:insideV w:val="nil"/>
        </w:tcBorders>
        <w:shd w:val="clear" w:color="auto" w:fill="8B8B8B" w:themeFill="accent5"/>
      </w:tcPr>
    </w:tblStylePr>
    <w:tblStylePr w:type="lastRow">
      <w:pPr>
        <w:spacing w:before="0" w:after="0" w:line="240" w:lineRule="auto"/>
      </w:pPr>
      <w:rPr>
        <w:b/>
        <w:bCs/>
      </w:rPr>
      <w:tblPr/>
      <w:tcPr>
        <w:tcBorders>
          <w:top w:val="double" w:sz="6" w:space="0" w:color="A8A8A8" w:themeColor="accent5" w:themeTint="BF"/>
          <w:left w:val="single" w:sz="8" w:space="0" w:color="A8A8A8" w:themeColor="accent5" w:themeTint="BF"/>
          <w:bottom w:val="single" w:sz="8" w:space="0" w:color="A8A8A8" w:themeColor="accent5" w:themeTint="BF"/>
          <w:right w:val="single" w:sz="8" w:space="0" w:color="A8A8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5" w:themeFillTint="3F"/>
      </w:tcPr>
    </w:tblStylePr>
    <w:tblStylePr w:type="band1Horz">
      <w:tblPr/>
      <w:tcPr>
        <w:tcBorders>
          <w:insideH w:val="nil"/>
          <w:insideV w:val="nil"/>
        </w:tcBorders>
        <w:shd w:val="clear" w:color="auto" w:fill="E2E2E2"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A54933"/>
    <w:pPr>
      <w:spacing w:after="0" w:line="240" w:lineRule="auto"/>
    </w:pPr>
    <w:tblPr>
      <w:tblStyleRowBandSize w:val="1"/>
      <w:tblStyleColBandSize w:val="1"/>
      <w:tbl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single" w:sz="8" w:space="0" w:color="E1E1E1" w:themeColor="accent6" w:themeTint="BF"/>
      </w:tblBorders>
    </w:tblPr>
    <w:tblStylePr w:type="firstRow">
      <w:pPr>
        <w:spacing w:before="0" w:after="0" w:line="240" w:lineRule="auto"/>
      </w:pPr>
      <w:rPr>
        <w:b/>
        <w:bCs/>
        <w:color w:val="FFFFFF" w:themeColor="background1"/>
      </w:rPr>
      <w:tblPr/>
      <w:tcPr>
        <w:tc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nil"/>
          <w:insideV w:val="nil"/>
        </w:tcBorders>
        <w:shd w:val="clear" w:color="auto" w:fill="D8D8D8" w:themeFill="accent6"/>
      </w:tcPr>
    </w:tblStylePr>
    <w:tblStylePr w:type="lastRow">
      <w:pPr>
        <w:spacing w:before="0" w:after="0" w:line="240" w:lineRule="auto"/>
      </w:pPr>
      <w:rPr>
        <w:b/>
        <w:bCs/>
      </w:rPr>
      <w:tblPr/>
      <w:tcPr>
        <w:tcBorders>
          <w:top w:val="double" w:sz="6"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6" w:themeFillTint="3F"/>
      </w:tcPr>
    </w:tblStylePr>
    <w:tblStylePr w:type="band1Horz">
      <w:tblPr/>
      <w:tcPr>
        <w:tcBorders>
          <w:insideH w:val="nil"/>
          <w:insideV w:val="nil"/>
        </w:tcBorders>
        <w:shd w:val="clear" w:color="auto" w:fill="F5F5F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8C" w:themeFill="accent1"/>
      </w:tcPr>
    </w:tblStylePr>
    <w:tblStylePr w:type="lastCol">
      <w:rPr>
        <w:b/>
        <w:bCs/>
        <w:color w:val="FFFFFF" w:themeColor="background1"/>
      </w:rPr>
      <w:tblPr/>
      <w:tcPr>
        <w:tcBorders>
          <w:left w:val="nil"/>
          <w:right w:val="nil"/>
          <w:insideH w:val="nil"/>
          <w:insideV w:val="nil"/>
        </w:tcBorders>
        <w:shd w:val="clear" w:color="auto" w:fill="006B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C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AC00" w:themeFill="accent2"/>
      </w:tcPr>
    </w:tblStylePr>
    <w:tblStylePr w:type="lastCol">
      <w:rPr>
        <w:b/>
        <w:bCs/>
        <w:color w:val="FFFFFF" w:themeColor="background1"/>
      </w:rPr>
      <w:tblPr/>
      <w:tcPr>
        <w:tcBorders>
          <w:left w:val="nil"/>
          <w:right w:val="nil"/>
          <w:insideH w:val="nil"/>
          <w:insideV w:val="nil"/>
        </w:tcBorders>
        <w:shd w:val="clear" w:color="auto" w:fill="A8AC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6D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6DC" w:themeFill="accent3"/>
      </w:tcPr>
    </w:tblStylePr>
    <w:tblStylePr w:type="lastCol">
      <w:rPr>
        <w:b/>
        <w:bCs/>
        <w:color w:val="FFFFFF" w:themeColor="background1"/>
      </w:rPr>
      <w:tblPr/>
      <w:tcPr>
        <w:tcBorders>
          <w:left w:val="nil"/>
          <w:right w:val="nil"/>
          <w:insideH w:val="nil"/>
          <w:insideV w:val="nil"/>
        </w:tcBorders>
        <w:shd w:val="clear" w:color="auto" w:fill="C2D6D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3F3F" w:themeFill="accent4"/>
      </w:tcPr>
    </w:tblStylePr>
    <w:tblStylePr w:type="lastCol">
      <w:rPr>
        <w:b/>
        <w:bCs/>
        <w:color w:val="FFFFFF" w:themeColor="background1"/>
      </w:rPr>
      <w:tblPr/>
      <w:tcPr>
        <w:tcBorders>
          <w:left w:val="nil"/>
          <w:right w:val="nil"/>
          <w:insideH w:val="nil"/>
          <w:insideV w:val="nil"/>
        </w:tcBorders>
        <w:shd w:val="clear" w:color="auto" w:fill="3F3F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8B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8B8B" w:themeFill="accent5"/>
      </w:tcPr>
    </w:tblStylePr>
    <w:tblStylePr w:type="lastCol">
      <w:rPr>
        <w:b/>
        <w:bCs/>
        <w:color w:val="FFFFFF" w:themeColor="background1"/>
      </w:rPr>
      <w:tblPr/>
      <w:tcPr>
        <w:tcBorders>
          <w:left w:val="nil"/>
          <w:right w:val="nil"/>
          <w:insideH w:val="nil"/>
          <w:insideV w:val="nil"/>
        </w:tcBorders>
        <w:shd w:val="clear" w:color="auto" w:fill="8B8B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A549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8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8D8" w:themeFill="accent6"/>
      </w:tcPr>
    </w:tblStylePr>
    <w:tblStylePr w:type="lastCol">
      <w:rPr>
        <w:b/>
        <w:bCs/>
        <w:color w:val="FFFFFF" w:themeColor="background1"/>
      </w:rPr>
      <w:tblPr/>
      <w:tcPr>
        <w:tcBorders>
          <w:left w:val="nil"/>
          <w:right w:val="nil"/>
          <w:insideH w:val="nil"/>
          <w:insideV w:val="nil"/>
        </w:tcBorders>
        <w:shd w:val="clear" w:color="auto" w:fill="D8D8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A5493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A54933"/>
    <w:pPr>
      <w:spacing w:after="0" w:line="240" w:lineRule="auto"/>
    </w:pPr>
    <w:tblPr>
      <w:tblStyleRowBandSize w:val="1"/>
      <w:tblStyleColBandSize w:val="1"/>
      <w:tblBorders>
        <w:top w:val="single" w:sz="8" w:space="0" w:color="00B1E8" w:themeColor="accent1" w:themeTint="BF"/>
        <w:left w:val="single" w:sz="8" w:space="0" w:color="00B1E8" w:themeColor="accent1" w:themeTint="BF"/>
        <w:bottom w:val="single" w:sz="8" w:space="0" w:color="00B1E8" w:themeColor="accent1" w:themeTint="BF"/>
        <w:right w:val="single" w:sz="8" w:space="0" w:color="00B1E8" w:themeColor="accent1" w:themeTint="BF"/>
        <w:insideH w:val="single" w:sz="8" w:space="0" w:color="00B1E8" w:themeColor="accent1" w:themeTint="BF"/>
        <w:insideV w:val="single" w:sz="8" w:space="0" w:color="00B1E8" w:themeColor="accent1" w:themeTint="BF"/>
      </w:tblBorders>
    </w:tblPr>
    <w:tcPr>
      <w:shd w:val="clear" w:color="auto" w:fill="A3E9FF" w:themeFill="accent1" w:themeFillTint="3F"/>
    </w:tcPr>
    <w:tblStylePr w:type="firstRow">
      <w:rPr>
        <w:b/>
        <w:bCs/>
      </w:rPr>
    </w:tblStylePr>
    <w:tblStylePr w:type="lastRow">
      <w:rPr>
        <w:b/>
        <w:bCs/>
      </w:rPr>
      <w:tblPr/>
      <w:tcPr>
        <w:tcBorders>
          <w:top w:val="single" w:sz="18" w:space="0" w:color="00B1E8" w:themeColor="accent1" w:themeTint="BF"/>
        </w:tcBorders>
      </w:tcPr>
    </w:tblStylePr>
    <w:tblStylePr w:type="firstCol">
      <w:rPr>
        <w:b/>
        <w:bCs/>
      </w:rPr>
    </w:tblStylePr>
    <w:tblStylePr w:type="lastCol">
      <w:rPr>
        <w:b/>
        <w:bCs/>
      </w:rPr>
    </w:tblStylePr>
    <w:tblStylePr w:type="band1Vert">
      <w:tblPr/>
      <w:tcPr>
        <w:shd w:val="clear" w:color="auto" w:fill="46D2FF" w:themeFill="accent1" w:themeFillTint="7F"/>
      </w:tcPr>
    </w:tblStylePr>
    <w:tblStylePr w:type="band1Horz">
      <w:tblPr/>
      <w:tcPr>
        <w:shd w:val="clear" w:color="auto" w:fill="46D2FF" w:themeFill="accent1" w:themeFillTint="7F"/>
      </w:tcPr>
    </w:tblStylePr>
  </w:style>
  <w:style w:type="table" w:styleId="Mellanmrktrutnt1-dekorfrg2">
    <w:name w:val="Medium Grid 1 Accent 2"/>
    <w:basedOn w:val="Normaltabell"/>
    <w:uiPriority w:val="67"/>
    <w:semiHidden/>
    <w:unhideWhenUsed/>
    <w:rsid w:val="00A54933"/>
    <w:pPr>
      <w:spacing w:after="0" w:line="240" w:lineRule="auto"/>
    </w:pPr>
    <w:tblPr>
      <w:tblStyleRowBandSize w:val="1"/>
      <w:tblStyleColBandSize w:val="1"/>
      <w:tblBorders>
        <w:top w:val="single" w:sz="8" w:space="0" w:color="F9FF01" w:themeColor="accent2" w:themeTint="BF"/>
        <w:left w:val="single" w:sz="8" w:space="0" w:color="F9FF01" w:themeColor="accent2" w:themeTint="BF"/>
        <w:bottom w:val="single" w:sz="8" w:space="0" w:color="F9FF01" w:themeColor="accent2" w:themeTint="BF"/>
        <w:right w:val="single" w:sz="8" w:space="0" w:color="F9FF01" w:themeColor="accent2" w:themeTint="BF"/>
        <w:insideH w:val="single" w:sz="8" w:space="0" w:color="F9FF01" w:themeColor="accent2" w:themeTint="BF"/>
        <w:insideV w:val="single" w:sz="8" w:space="0" w:color="F9FF01" w:themeColor="accent2" w:themeTint="BF"/>
      </w:tblBorders>
    </w:tblPr>
    <w:tcPr>
      <w:shd w:val="clear" w:color="auto" w:fill="FDFFAB" w:themeFill="accent2" w:themeFillTint="3F"/>
    </w:tcPr>
    <w:tblStylePr w:type="firstRow">
      <w:rPr>
        <w:b/>
        <w:bCs/>
      </w:rPr>
    </w:tblStylePr>
    <w:tblStylePr w:type="lastRow">
      <w:rPr>
        <w:b/>
        <w:bCs/>
      </w:rPr>
      <w:tblPr/>
      <w:tcPr>
        <w:tcBorders>
          <w:top w:val="single" w:sz="18" w:space="0" w:color="F9FF01" w:themeColor="accent2" w:themeTint="BF"/>
        </w:tcBorders>
      </w:tcPr>
    </w:tblStylePr>
    <w:tblStylePr w:type="firstCol">
      <w:rPr>
        <w:b/>
        <w:bCs/>
      </w:rPr>
    </w:tblStylePr>
    <w:tblStylePr w:type="lastCol">
      <w:rPr>
        <w:b/>
        <w:bCs/>
      </w:rPr>
    </w:tblStylePr>
    <w:tblStylePr w:type="band1Vert">
      <w:tblPr/>
      <w:tcPr>
        <w:shd w:val="clear" w:color="auto" w:fill="FBFF56" w:themeFill="accent2" w:themeFillTint="7F"/>
      </w:tcPr>
    </w:tblStylePr>
    <w:tblStylePr w:type="band1Horz">
      <w:tblPr/>
      <w:tcPr>
        <w:shd w:val="clear" w:color="auto" w:fill="FBFF56" w:themeFill="accent2" w:themeFillTint="7F"/>
      </w:tcPr>
    </w:tblStylePr>
  </w:style>
  <w:style w:type="table" w:styleId="Mellanmrktrutnt1-dekorfrg3">
    <w:name w:val="Medium Grid 1 Accent 3"/>
    <w:basedOn w:val="Normaltabell"/>
    <w:uiPriority w:val="67"/>
    <w:semiHidden/>
    <w:unhideWhenUsed/>
    <w:rsid w:val="00A54933"/>
    <w:pPr>
      <w:spacing w:after="0" w:line="240" w:lineRule="auto"/>
    </w:pPr>
    <w:tblPr>
      <w:tblStyleRowBandSize w:val="1"/>
      <w:tblStyleColBandSize w:val="1"/>
      <w:tblBorders>
        <w:top w:val="single" w:sz="8" w:space="0" w:color="D1E0E4" w:themeColor="accent3" w:themeTint="BF"/>
        <w:left w:val="single" w:sz="8" w:space="0" w:color="D1E0E4" w:themeColor="accent3" w:themeTint="BF"/>
        <w:bottom w:val="single" w:sz="8" w:space="0" w:color="D1E0E4" w:themeColor="accent3" w:themeTint="BF"/>
        <w:right w:val="single" w:sz="8" w:space="0" w:color="D1E0E4" w:themeColor="accent3" w:themeTint="BF"/>
        <w:insideH w:val="single" w:sz="8" w:space="0" w:color="D1E0E4" w:themeColor="accent3" w:themeTint="BF"/>
        <w:insideV w:val="single" w:sz="8" w:space="0" w:color="D1E0E4" w:themeColor="accent3" w:themeTint="BF"/>
      </w:tblBorders>
    </w:tblPr>
    <w:tcPr>
      <w:shd w:val="clear" w:color="auto" w:fill="EFF4F6" w:themeFill="accent3" w:themeFillTint="3F"/>
    </w:tcPr>
    <w:tblStylePr w:type="firstRow">
      <w:rPr>
        <w:b/>
        <w:bCs/>
      </w:rPr>
    </w:tblStylePr>
    <w:tblStylePr w:type="lastRow">
      <w:rPr>
        <w:b/>
        <w:bCs/>
      </w:rPr>
      <w:tblPr/>
      <w:tcPr>
        <w:tcBorders>
          <w:top w:val="single" w:sz="18" w:space="0" w:color="D1E0E4" w:themeColor="accent3" w:themeTint="BF"/>
        </w:tcBorders>
      </w:tcPr>
    </w:tblStylePr>
    <w:tblStylePr w:type="firstCol">
      <w:rPr>
        <w:b/>
        <w:bCs/>
      </w:rPr>
    </w:tblStylePr>
    <w:tblStylePr w:type="lastCol">
      <w:rPr>
        <w:b/>
        <w:bCs/>
      </w:rPr>
    </w:tblStylePr>
    <w:tblStylePr w:type="band1Vert">
      <w:tblPr/>
      <w:tcPr>
        <w:shd w:val="clear" w:color="auto" w:fill="E0EAED" w:themeFill="accent3" w:themeFillTint="7F"/>
      </w:tcPr>
    </w:tblStylePr>
    <w:tblStylePr w:type="band1Horz">
      <w:tblPr/>
      <w:tcPr>
        <w:shd w:val="clear" w:color="auto" w:fill="E0EAED" w:themeFill="accent3" w:themeFillTint="7F"/>
      </w:tcPr>
    </w:tblStylePr>
  </w:style>
  <w:style w:type="table" w:styleId="Mellanmrktrutnt1-dekorfrg4">
    <w:name w:val="Medium Grid 1 Accent 4"/>
    <w:basedOn w:val="Normaltabell"/>
    <w:uiPriority w:val="67"/>
    <w:semiHidden/>
    <w:unhideWhenUsed/>
    <w:rsid w:val="00A54933"/>
    <w:pPr>
      <w:spacing w:after="0" w:line="240" w:lineRule="auto"/>
    </w:pPr>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insideV w:val="single" w:sz="8" w:space="0" w:color="6F6F6F" w:themeColor="accent4" w:themeTint="BF"/>
      </w:tblBorders>
    </w:tblPr>
    <w:tcPr>
      <w:shd w:val="clear" w:color="auto" w:fill="CFCFCF" w:themeFill="accent4" w:themeFillTint="3F"/>
    </w:tcPr>
    <w:tblStylePr w:type="firstRow">
      <w:rPr>
        <w:b/>
        <w:bCs/>
      </w:rPr>
    </w:tblStylePr>
    <w:tblStylePr w:type="lastRow">
      <w:rPr>
        <w:b/>
        <w:bCs/>
      </w:rPr>
      <w:tblPr/>
      <w:tcPr>
        <w:tcBorders>
          <w:top w:val="single" w:sz="18" w:space="0" w:color="6F6F6F" w:themeColor="accent4" w:themeTint="BF"/>
        </w:tcBorders>
      </w:tcPr>
    </w:tblStylePr>
    <w:tblStylePr w:type="firstCol">
      <w:rPr>
        <w:b/>
        <w:bCs/>
      </w:rPr>
    </w:tblStylePr>
    <w:tblStylePr w:type="lastCol">
      <w:rPr>
        <w:b/>
        <w:bCs/>
      </w:r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Mellanmrktrutnt1-dekorfrg5">
    <w:name w:val="Medium Grid 1 Accent 5"/>
    <w:basedOn w:val="Normaltabell"/>
    <w:uiPriority w:val="67"/>
    <w:semiHidden/>
    <w:unhideWhenUsed/>
    <w:rsid w:val="00A54933"/>
    <w:pPr>
      <w:spacing w:after="0" w:line="240" w:lineRule="auto"/>
    </w:pPr>
    <w:tblPr>
      <w:tblStyleRowBandSize w:val="1"/>
      <w:tblStyleColBandSize w:val="1"/>
      <w:tblBorders>
        <w:top w:val="single" w:sz="8" w:space="0" w:color="A8A8A8" w:themeColor="accent5" w:themeTint="BF"/>
        <w:left w:val="single" w:sz="8" w:space="0" w:color="A8A8A8" w:themeColor="accent5" w:themeTint="BF"/>
        <w:bottom w:val="single" w:sz="8" w:space="0" w:color="A8A8A8" w:themeColor="accent5" w:themeTint="BF"/>
        <w:right w:val="single" w:sz="8" w:space="0" w:color="A8A8A8" w:themeColor="accent5" w:themeTint="BF"/>
        <w:insideH w:val="single" w:sz="8" w:space="0" w:color="A8A8A8" w:themeColor="accent5" w:themeTint="BF"/>
        <w:insideV w:val="single" w:sz="8" w:space="0" w:color="A8A8A8" w:themeColor="accent5" w:themeTint="BF"/>
      </w:tblBorders>
    </w:tblPr>
    <w:tcPr>
      <w:shd w:val="clear" w:color="auto" w:fill="E2E2E2" w:themeFill="accent5" w:themeFillTint="3F"/>
    </w:tcPr>
    <w:tblStylePr w:type="firstRow">
      <w:rPr>
        <w:b/>
        <w:bCs/>
      </w:rPr>
    </w:tblStylePr>
    <w:tblStylePr w:type="lastRow">
      <w:rPr>
        <w:b/>
        <w:bCs/>
      </w:rPr>
      <w:tblPr/>
      <w:tcPr>
        <w:tcBorders>
          <w:top w:val="single" w:sz="18" w:space="0" w:color="A8A8A8" w:themeColor="accent5" w:themeTint="BF"/>
        </w:tcBorders>
      </w:tcPr>
    </w:tblStylePr>
    <w:tblStylePr w:type="firstCol">
      <w:rPr>
        <w:b/>
        <w:bCs/>
      </w:rPr>
    </w:tblStylePr>
    <w:tblStylePr w:type="lastCol">
      <w:rPr>
        <w:b/>
        <w:bCs/>
      </w:rPr>
    </w:tblStylePr>
    <w:tblStylePr w:type="band1Vert">
      <w:tblPr/>
      <w:tcPr>
        <w:shd w:val="clear" w:color="auto" w:fill="C5C5C5" w:themeFill="accent5" w:themeFillTint="7F"/>
      </w:tcPr>
    </w:tblStylePr>
    <w:tblStylePr w:type="band1Horz">
      <w:tblPr/>
      <w:tcPr>
        <w:shd w:val="clear" w:color="auto" w:fill="C5C5C5" w:themeFill="accent5" w:themeFillTint="7F"/>
      </w:tcPr>
    </w:tblStylePr>
  </w:style>
  <w:style w:type="table" w:styleId="Mellanmrktrutnt1-dekorfrg6">
    <w:name w:val="Medium Grid 1 Accent 6"/>
    <w:basedOn w:val="Normaltabell"/>
    <w:uiPriority w:val="67"/>
    <w:semiHidden/>
    <w:unhideWhenUsed/>
    <w:rsid w:val="00A54933"/>
    <w:pPr>
      <w:spacing w:after="0" w:line="240" w:lineRule="auto"/>
    </w:pPr>
    <w:tblPr>
      <w:tblStyleRowBandSize w:val="1"/>
      <w:tblStyleColBandSize w:val="1"/>
      <w:tblBorders>
        <w:top w:val="single" w:sz="8" w:space="0" w:color="E1E1E1" w:themeColor="accent6" w:themeTint="BF"/>
        <w:left w:val="single" w:sz="8" w:space="0" w:color="E1E1E1" w:themeColor="accent6" w:themeTint="BF"/>
        <w:bottom w:val="single" w:sz="8" w:space="0" w:color="E1E1E1" w:themeColor="accent6" w:themeTint="BF"/>
        <w:right w:val="single" w:sz="8" w:space="0" w:color="E1E1E1" w:themeColor="accent6" w:themeTint="BF"/>
        <w:insideH w:val="single" w:sz="8" w:space="0" w:color="E1E1E1" w:themeColor="accent6" w:themeTint="BF"/>
        <w:insideV w:val="single" w:sz="8" w:space="0" w:color="E1E1E1" w:themeColor="accent6" w:themeTint="BF"/>
      </w:tblBorders>
    </w:tblPr>
    <w:tcPr>
      <w:shd w:val="clear" w:color="auto" w:fill="F5F5F5" w:themeFill="accent6" w:themeFillTint="3F"/>
    </w:tcPr>
    <w:tblStylePr w:type="firstRow">
      <w:rPr>
        <w:b/>
        <w:bCs/>
      </w:rPr>
    </w:tblStylePr>
    <w:tblStylePr w:type="lastRow">
      <w:rPr>
        <w:b/>
        <w:bCs/>
      </w:rPr>
      <w:tblPr/>
      <w:tcPr>
        <w:tcBorders>
          <w:top w:val="single" w:sz="18" w:space="0" w:color="E1E1E1" w:themeColor="accent6" w:themeTint="BF"/>
        </w:tcBorders>
      </w:tcPr>
    </w:tblStylePr>
    <w:tblStylePr w:type="firstCol">
      <w:rPr>
        <w:b/>
        <w:bCs/>
      </w:rPr>
    </w:tblStylePr>
    <w:tblStylePr w:type="lastCol">
      <w:rPr>
        <w:b/>
        <w:bCs/>
      </w:rPr>
    </w:tblStylePr>
    <w:tblStylePr w:type="band1Vert">
      <w:tblPr/>
      <w:tcPr>
        <w:shd w:val="clear" w:color="auto" w:fill="EBEBEB" w:themeFill="accent6" w:themeFillTint="7F"/>
      </w:tcPr>
    </w:tblStylePr>
    <w:tblStylePr w:type="band1Horz">
      <w:tblPr/>
      <w:tcPr>
        <w:shd w:val="clear" w:color="auto" w:fill="EBEBEB" w:themeFill="accent6" w:themeFillTint="7F"/>
      </w:tcPr>
    </w:tblStylePr>
  </w:style>
  <w:style w:type="table" w:styleId="Mellanmrktrutnt2">
    <w:name w:val="Medium Grid 2"/>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B8C" w:themeColor="accent1"/>
        <w:left w:val="single" w:sz="8" w:space="0" w:color="006B8C" w:themeColor="accent1"/>
        <w:bottom w:val="single" w:sz="8" w:space="0" w:color="006B8C" w:themeColor="accent1"/>
        <w:right w:val="single" w:sz="8" w:space="0" w:color="006B8C" w:themeColor="accent1"/>
        <w:insideH w:val="single" w:sz="8" w:space="0" w:color="006B8C" w:themeColor="accent1"/>
        <w:insideV w:val="single" w:sz="8" w:space="0" w:color="006B8C" w:themeColor="accent1"/>
      </w:tblBorders>
    </w:tblPr>
    <w:tcPr>
      <w:shd w:val="clear" w:color="auto" w:fill="A3E9FF" w:themeFill="accent1" w:themeFillTint="3F"/>
    </w:tcPr>
    <w:tblStylePr w:type="firstRow">
      <w:rPr>
        <w:b/>
        <w:bCs/>
        <w:color w:val="000000" w:themeColor="text1"/>
      </w:rPr>
      <w:tblPr/>
      <w:tcPr>
        <w:shd w:val="clear" w:color="auto" w:fill="DA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DFF" w:themeFill="accent1" w:themeFillTint="33"/>
      </w:tcPr>
    </w:tblStylePr>
    <w:tblStylePr w:type="band1Vert">
      <w:tblPr/>
      <w:tcPr>
        <w:shd w:val="clear" w:color="auto" w:fill="46D2FF" w:themeFill="accent1" w:themeFillTint="7F"/>
      </w:tcPr>
    </w:tblStylePr>
    <w:tblStylePr w:type="band1Horz">
      <w:tblPr/>
      <w:tcPr>
        <w:tcBorders>
          <w:insideH w:val="single" w:sz="6" w:space="0" w:color="006B8C" w:themeColor="accent1"/>
          <w:insideV w:val="single" w:sz="6" w:space="0" w:color="006B8C" w:themeColor="accent1"/>
        </w:tcBorders>
        <w:shd w:val="clear" w:color="auto" w:fill="46D2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8AC00" w:themeColor="accent2"/>
        <w:left w:val="single" w:sz="8" w:space="0" w:color="A8AC00" w:themeColor="accent2"/>
        <w:bottom w:val="single" w:sz="8" w:space="0" w:color="A8AC00" w:themeColor="accent2"/>
        <w:right w:val="single" w:sz="8" w:space="0" w:color="A8AC00" w:themeColor="accent2"/>
        <w:insideH w:val="single" w:sz="8" w:space="0" w:color="A8AC00" w:themeColor="accent2"/>
        <w:insideV w:val="single" w:sz="8" w:space="0" w:color="A8AC00" w:themeColor="accent2"/>
      </w:tblBorders>
    </w:tblPr>
    <w:tcPr>
      <w:shd w:val="clear" w:color="auto" w:fill="FDFFAB" w:themeFill="accent2" w:themeFillTint="3F"/>
    </w:tcPr>
    <w:tblStylePr w:type="firstRow">
      <w:rPr>
        <w:b/>
        <w:bCs/>
        <w:color w:val="000000" w:themeColor="text1"/>
      </w:rPr>
      <w:tblPr/>
      <w:tcPr>
        <w:shd w:val="clear" w:color="auto" w:fill="FEFFD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FBB" w:themeFill="accent2" w:themeFillTint="33"/>
      </w:tcPr>
    </w:tblStylePr>
    <w:tblStylePr w:type="band1Vert">
      <w:tblPr/>
      <w:tcPr>
        <w:shd w:val="clear" w:color="auto" w:fill="FBFF56" w:themeFill="accent2" w:themeFillTint="7F"/>
      </w:tcPr>
    </w:tblStylePr>
    <w:tblStylePr w:type="band1Horz">
      <w:tblPr/>
      <w:tcPr>
        <w:tcBorders>
          <w:insideH w:val="single" w:sz="6" w:space="0" w:color="A8AC00" w:themeColor="accent2"/>
          <w:insideV w:val="single" w:sz="6" w:space="0" w:color="A8AC00" w:themeColor="accent2"/>
        </w:tcBorders>
        <w:shd w:val="clear" w:color="auto" w:fill="FBFF5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D6DC" w:themeColor="accent3"/>
        <w:left w:val="single" w:sz="8" w:space="0" w:color="C2D6DC" w:themeColor="accent3"/>
        <w:bottom w:val="single" w:sz="8" w:space="0" w:color="C2D6DC" w:themeColor="accent3"/>
        <w:right w:val="single" w:sz="8" w:space="0" w:color="C2D6DC" w:themeColor="accent3"/>
        <w:insideH w:val="single" w:sz="8" w:space="0" w:color="C2D6DC" w:themeColor="accent3"/>
        <w:insideV w:val="single" w:sz="8" w:space="0" w:color="C2D6DC" w:themeColor="accent3"/>
      </w:tblBorders>
    </w:tblPr>
    <w:tcPr>
      <w:shd w:val="clear" w:color="auto" w:fill="EFF4F6" w:themeFill="accent3" w:themeFillTint="3F"/>
    </w:tcPr>
    <w:tblStylePr w:type="firstRow">
      <w:rPr>
        <w:b/>
        <w:bCs/>
        <w:color w:val="000000" w:themeColor="text1"/>
      </w:rPr>
      <w:tblPr/>
      <w:tcPr>
        <w:shd w:val="clear" w:color="auto" w:fill="F8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6F8" w:themeFill="accent3" w:themeFillTint="33"/>
      </w:tcPr>
    </w:tblStylePr>
    <w:tblStylePr w:type="band1Vert">
      <w:tblPr/>
      <w:tcPr>
        <w:shd w:val="clear" w:color="auto" w:fill="E0EAED" w:themeFill="accent3" w:themeFillTint="7F"/>
      </w:tcPr>
    </w:tblStylePr>
    <w:tblStylePr w:type="band1Horz">
      <w:tblPr/>
      <w:tcPr>
        <w:tcBorders>
          <w:insideH w:val="single" w:sz="6" w:space="0" w:color="C2D6DC" w:themeColor="accent3"/>
          <w:insideV w:val="single" w:sz="6" w:space="0" w:color="C2D6DC" w:themeColor="accent3"/>
        </w:tcBorders>
        <w:shd w:val="clear" w:color="auto" w:fill="E0EAED"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shd w:val="clear" w:color="auto" w:fill="CFCFCF"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4" w:themeFillTint="33"/>
      </w:tcPr>
    </w:tblStylePr>
    <w:tblStylePr w:type="band1Vert">
      <w:tblPr/>
      <w:tcPr>
        <w:shd w:val="clear" w:color="auto" w:fill="9F9F9F" w:themeFill="accent4" w:themeFillTint="7F"/>
      </w:tcPr>
    </w:tblStylePr>
    <w:tblStylePr w:type="band1Horz">
      <w:tblPr/>
      <w:tcPr>
        <w:tcBorders>
          <w:insideH w:val="single" w:sz="6" w:space="0" w:color="3F3F3F" w:themeColor="accent4"/>
          <w:insideV w:val="single" w:sz="6" w:space="0" w:color="3F3F3F" w:themeColor="accent4"/>
        </w:tcBorders>
        <w:shd w:val="clear" w:color="auto" w:fill="9F9F9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8B8B" w:themeColor="accent5"/>
        <w:left w:val="single" w:sz="8" w:space="0" w:color="8B8B8B" w:themeColor="accent5"/>
        <w:bottom w:val="single" w:sz="8" w:space="0" w:color="8B8B8B" w:themeColor="accent5"/>
        <w:right w:val="single" w:sz="8" w:space="0" w:color="8B8B8B" w:themeColor="accent5"/>
        <w:insideH w:val="single" w:sz="8" w:space="0" w:color="8B8B8B" w:themeColor="accent5"/>
        <w:insideV w:val="single" w:sz="8" w:space="0" w:color="8B8B8B" w:themeColor="accent5"/>
      </w:tblBorders>
    </w:tblPr>
    <w:tcPr>
      <w:shd w:val="clear" w:color="auto" w:fill="E2E2E2" w:themeFill="accent5" w:themeFillTint="3F"/>
    </w:tcPr>
    <w:tblStylePr w:type="firstRow">
      <w:rPr>
        <w:b/>
        <w:bCs/>
        <w:color w:val="000000" w:themeColor="text1"/>
      </w:rPr>
      <w:tblPr/>
      <w:tcPr>
        <w:shd w:val="clear" w:color="auto" w:fill="F3F3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7" w:themeFill="accent5" w:themeFillTint="33"/>
      </w:tcPr>
    </w:tblStylePr>
    <w:tblStylePr w:type="band1Vert">
      <w:tblPr/>
      <w:tcPr>
        <w:shd w:val="clear" w:color="auto" w:fill="C5C5C5" w:themeFill="accent5" w:themeFillTint="7F"/>
      </w:tcPr>
    </w:tblStylePr>
    <w:tblStylePr w:type="band1Horz">
      <w:tblPr/>
      <w:tcPr>
        <w:tcBorders>
          <w:insideH w:val="single" w:sz="6" w:space="0" w:color="8B8B8B" w:themeColor="accent5"/>
          <w:insideV w:val="single" w:sz="6" w:space="0" w:color="8B8B8B" w:themeColor="accent5"/>
        </w:tcBorders>
        <w:shd w:val="clear" w:color="auto" w:fill="C5C5C5"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A549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D8D8" w:themeColor="accent6"/>
        <w:left w:val="single" w:sz="8" w:space="0" w:color="D8D8D8" w:themeColor="accent6"/>
        <w:bottom w:val="single" w:sz="8" w:space="0" w:color="D8D8D8" w:themeColor="accent6"/>
        <w:right w:val="single" w:sz="8" w:space="0" w:color="D8D8D8" w:themeColor="accent6"/>
        <w:insideH w:val="single" w:sz="8" w:space="0" w:color="D8D8D8" w:themeColor="accent6"/>
        <w:insideV w:val="single" w:sz="8" w:space="0" w:color="D8D8D8" w:themeColor="accent6"/>
      </w:tblBorders>
    </w:tblPr>
    <w:tcPr>
      <w:shd w:val="clear" w:color="auto" w:fill="F5F5F5" w:themeFill="accent6" w:themeFillTint="3F"/>
    </w:tcPr>
    <w:tblStylePr w:type="firstRow">
      <w:rPr>
        <w:b/>
        <w:bCs/>
        <w:color w:val="000000" w:themeColor="text1"/>
      </w:rPr>
      <w:tblPr/>
      <w:tcPr>
        <w:shd w:val="clear" w:color="auto" w:fill="FBFB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6" w:themeFillTint="33"/>
      </w:tcPr>
    </w:tblStylePr>
    <w:tblStylePr w:type="band1Vert">
      <w:tblPr/>
      <w:tcPr>
        <w:shd w:val="clear" w:color="auto" w:fill="EBEBEB" w:themeFill="accent6" w:themeFillTint="7F"/>
      </w:tcPr>
    </w:tblStylePr>
    <w:tblStylePr w:type="band1Horz">
      <w:tblPr/>
      <w:tcPr>
        <w:tcBorders>
          <w:insideH w:val="single" w:sz="6" w:space="0" w:color="D8D8D8" w:themeColor="accent6"/>
          <w:insideV w:val="single" w:sz="6" w:space="0" w:color="D8D8D8" w:themeColor="accent6"/>
        </w:tcBorders>
        <w:shd w:val="clear" w:color="auto" w:fill="EBEBEB"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B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B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B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B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D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D2FF" w:themeFill="accent1" w:themeFillTint="7F"/>
      </w:tcPr>
    </w:tblStylePr>
  </w:style>
  <w:style w:type="table" w:styleId="Mellanmrktrutnt3-dekorfrg2">
    <w:name w:val="Medium Grid 3 Accent 2"/>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FA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C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C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C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C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F5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F56" w:themeFill="accent2" w:themeFillTint="7F"/>
      </w:tcPr>
    </w:tblStylePr>
  </w:style>
  <w:style w:type="table" w:styleId="Mellanmrktrutnt3-dekorfrg3">
    <w:name w:val="Medium Grid 3 Accent 3"/>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4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6D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6D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6D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6D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A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AED" w:themeFill="accent3" w:themeFillTint="7F"/>
      </w:tcPr>
    </w:tblStylePr>
  </w:style>
  <w:style w:type="table" w:styleId="Mellanmrktrutnt3-dekorfrg4">
    <w:name w:val="Medium Grid 3 Accent 4"/>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4" w:themeFillTint="7F"/>
      </w:tcPr>
    </w:tblStylePr>
  </w:style>
  <w:style w:type="table" w:styleId="Mellanmrktrutnt3-dekorfrg5">
    <w:name w:val="Medium Grid 3 Accent 5"/>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2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8B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8B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8B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8B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5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5C5" w:themeFill="accent5" w:themeFillTint="7F"/>
      </w:tcPr>
    </w:tblStylePr>
  </w:style>
  <w:style w:type="table" w:styleId="Mellanmrktrutnt3-dekorfrg6">
    <w:name w:val="Medium Grid 3 Accent 6"/>
    <w:basedOn w:val="Normaltabell"/>
    <w:uiPriority w:val="69"/>
    <w:semiHidden/>
    <w:unhideWhenUsed/>
    <w:rsid w:val="00A549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5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8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8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8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8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B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BEB" w:themeFill="accent6" w:themeFillTint="7F"/>
      </w:tcPr>
    </w:tblStylePr>
  </w:style>
  <w:style w:type="table" w:styleId="Moderntabell">
    <w:name w:val="Table Contemporary"/>
    <w:basedOn w:val="Normaltabell"/>
    <w:semiHidden/>
    <w:unhideWhenUsed/>
    <w:rsid w:val="00A54933"/>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006B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5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68" w:themeFill="accent1" w:themeFillShade="BF"/>
      </w:tcPr>
    </w:tblStylePr>
    <w:tblStylePr w:type="band1Vert">
      <w:tblPr/>
      <w:tcPr>
        <w:tcBorders>
          <w:top w:val="nil"/>
          <w:left w:val="nil"/>
          <w:bottom w:val="nil"/>
          <w:right w:val="nil"/>
          <w:insideH w:val="nil"/>
          <w:insideV w:val="nil"/>
        </w:tcBorders>
        <w:shd w:val="clear" w:color="auto" w:fill="004F68" w:themeFill="accent1" w:themeFillShade="BF"/>
      </w:tcPr>
    </w:tblStylePr>
    <w:tblStylePr w:type="band1Horz">
      <w:tblPr/>
      <w:tcPr>
        <w:tcBorders>
          <w:top w:val="nil"/>
          <w:left w:val="nil"/>
          <w:bottom w:val="nil"/>
          <w:right w:val="nil"/>
          <w:insideH w:val="nil"/>
          <w:insideV w:val="nil"/>
        </w:tcBorders>
        <w:shd w:val="clear" w:color="auto" w:fill="004F68" w:themeFill="accent1" w:themeFillShade="BF"/>
      </w:tcPr>
    </w:tblStylePr>
  </w:style>
  <w:style w:type="table" w:styleId="Mrklista-dekorfrg2">
    <w:name w:val="Dark List Accent 2"/>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A8AC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8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8000" w:themeFill="accent2" w:themeFillShade="BF"/>
      </w:tcPr>
    </w:tblStylePr>
    <w:tblStylePr w:type="band1Vert">
      <w:tblPr/>
      <w:tcPr>
        <w:tcBorders>
          <w:top w:val="nil"/>
          <w:left w:val="nil"/>
          <w:bottom w:val="nil"/>
          <w:right w:val="nil"/>
          <w:insideH w:val="nil"/>
          <w:insideV w:val="nil"/>
        </w:tcBorders>
        <w:shd w:val="clear" w:color="auto" w:fill="7D8000" w:themeFill="accent2" w:themeFillShade="BF"/>
      </w:tcPr>
    </w:tblStylePr>
    <w:tblStylePr w:type="band1Horz">
      <w:tblPr/>
      <w:tcPr>
        <w:tcBorders>
          <w:top w:val="nil"/>
          <w:left w:val="nil"/>
          <w:bottom w:val="nil"/>
          <w:right w:val="nil"/>
          <w:insideH w:val="nil"/>
          <w:insideV w:val="nil"/>
        </w:tcBorders>
        <w:shd w:val="clear" w:color="auto" w:fill="7D8000" w:themeFill="accent2" w:themeFillShade="BF"/>
      </w:tcPr>
    </w:tblStylePr>
  </w:style>
  <w:style w:type="table" w:styleId="Mrklista-dekorfrg3">
    <w:name w:val="Dark List Accent 3"/>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C2D6D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758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FA9B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FA9B6" w:themeFill="accent3" w:themeFillShade="BF"/>
      </w:tcPr>
    </w:tblStylePr>
    <w:tblStylePr w:type="band1Vert">
      <w:tblPr/>
      <w:tcPr>
        <w:tcBorders>
          <w:top w:val="nil"/>
          <w:left w:val="nil"/>
          <w:bottom w:val="nil"/>
          <w:right w:val="nil"/>
          <w:insideH w:val="nil"/>
          <w:insideV w:val="nil"/>
        </w:tcBorders>
        <w:shd w:val="clear" w:color="auto" w:fill="7FA9B6" w:themeFill="accent3" w:themeFillShade="BF"/>
      </w:tcPr>
    </w:tblStylePr>
    <w:tblStylePr w:type="band1Horz">
      <w:tblPr/>
      <w:tcPr>
        <w:tcBorders>
          <w:top w:val="nil"/>
          <w:left w:val="nil"/>
          <w:bottom w:val="nil"/>
          <w:right w:val="nil"/>
          <w:insideH w:val="nil"/>
          <w:insideV w:val="nil"/>
        </w:tcBorders>
        <w:shd w:val="clear" w:color="auto" w:fill="7FA9B6" w:themeFill="accent3" w:themeFillShade="BF"/>
      </w:tcPr>
    </w:tblStylePr>
  </w:style>
  <w:style w:type="table" w:styleId="Mrklista-dekorfrg4">
    <w:name w:val="Dark List Accent 4"/>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3F3F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4" w:themeFillShade="BF"/>
      </w:tcPr>
    </w:tblStylePr>
    <w:tblStylePr w:type="band1Vert">
      <w:tblPr/>
      <w:tcPr>
        <w:tcBorders>
          <w:top w:val="nil"/>
          <w:left w:val="nil"/>
          <w:bottom w:val="nil"/>
          <w:right w:val="nil"/>
          <w:insideH w:val="nil"/>
          <w:insideV w:val="nil"/>
        </w:tcBorders>
        <w:shd w:val="clear" w:color="auto" w:fill="2F2F2F" w:themeFill="accent4" w:themeFillShade="BF"/>
      </w:tcPr>
    </w:tblStylePr>
    <w:tblStylePr w:type="band1Horz">
      <w:tblPr/>
      <w:tcPr>
        <w:tcBorders>
          <w:top w:val="nil"/>
          <w:left w:val="nil"/>
          <w:bottom w:val="nil"/>
          <w:right w:val="nil"/>
          <w:insideH w:val="nil"/>
          <w:insideV w:val="nil"/>
        </w:tcBorders>
        <w:shd w:val="clear" w:color="auto" w:fill="2F2F2F" w:themeFill="accent4" w:themeFillShade="BF"/>
      </w:tcPr>
    </w:tblStylePr>
  </w:style>
  <w:style w:type="table" w:styleId="Mrklista-dekorfrg5">
    <w:name w:val="Dark List Accent 5"/>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8B8B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5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68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6868" w:themeFill="accent5" w:themeFillShade="BF"/>
      </w:tcPr>
    </w:tblStylePr>
    <w:tblStylePr w:type="band1Vert">
      <w:tblPr/>
      <w:tcPr>
        <w:tcBorders>
          <w:top w:val="nil"/>
          <w:left w:val="nil"/>
          <w:bottom w:val="nil"/>
          <w:right w:val="nil"/>
          <w:insideH w:val="nil"/>
          <w:insideV w:val="nil"/>
        </w:tcBorders>
        <w:shd w:val="clear" w:color="auto" w:fill="686868" w:themeFill="accent5" w:themeFillShade="BF"/>
      </w:tcPr>
    </w:tblStylePr>
    <w:tblStylePr w:type="band1Horz">
      <w:tblPr/>
      <w:tcPr>
        <w:tcBorders>
          <w:top w:val="nil"/>
          <w:left w:val="nil"/>
          <w:bottom w:val="nil"/>
          <w:right w:val="nil"/>
          <w:insideH w:val="nil"/>
          <w:insideV w:val="nil"/>
        </w:tcBorders>
        <w:shd w:val="clear" w:color="auto" w:fill="686868" w:themeFill="accent5" w:themeFillShade="BF"/>
      </w:tcPr>
    </w:tblStylePr>
  </w:style>
  <w:style w:type="table" w:styleId="Mrklista-dekorfrg6">
    <w:name w:val="Dark List Accent 6"/>
    <w:basedOn w:val="Normaltabell"/>
    <w:uiPriority w:val="70"/>
    <w:semiHidden/>
    <w:unhideWhenUsed/>
    <w:rsid w:val="00A54933"/>
    <w:pPr>
      <w:spacing w:after="0" w:line="240" w:lineRule="auto"/>
    </w:pPr>
    <w:rPr>
      <w:color w:val="FFFFFF" w:themeColor="background1"/>
    </w:rPr>
    <w:tblPr>
      <w:tblStyleRowBandSize w:val="1"/>
      <w:tblStyleColBandSize w:val="1"/>
    </w:tblPr>
    <w:tcPr>
      <w:shd w:val="clear" w:color="auto" w:fill="D8D8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6B6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A1A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A1A1" w:themeFill="accent6" w:themeFillShade="BF"/>
      </w:tcPr>
    </w:tblStylePr>
    <w:tblStylePr w:type="band1Vert">
      <w:tblPr/>
      <w:tcPr>
        <w:tcBorders>
          <w:top w:val="nil"/>
          <w:left w:val="nil"/>
          <w:bottom w:val="nil"/>
          <w:right w:val="nil"/>
          <w:insideH w:val="nil"/>
          <w:insideV w:val="nil"/>
        </w:tcBorders>
        <w:shd w:val="clear" w:color="auto" w:fill="A1A1A1" w:themeFill="accent6" w:themeFillShade="BF"/>
      </w:tcPr>
    </w:tblStylePr>
    <w:tblStylePr w:type="band1Horz">
      <w:tblPr/>
      <w:tcPr>
        <w:tcBorders>
          <w:top w:val="nil"/>
          <w:left w:val="nil"/>
          <w:bottom w:val="nil"/>
          <w:right w:val="nil"/>
          <w:insideH w:val="nil"/>
          <w:insideV w:val="nil"/>
        </w:tcBorders>
        <w:shd w:val="clear" w:color="auto" w:fill="A1A1A1" w:themeFill="accent6" w:themeFillShade="BF"/>
      </w:tcPr>
    </w:tblStylePr>
  </w:style>
  <w:style w:type="paragraph" w:styleId="Normalwebb">
    <w:name w:val="Normal (Web)"/>
    <w:basedOn w:val="Normal"/>
    <w:semiHidden/>
    <w:rsid w:val="00A54933"/>
    <w:rPr>
      <w:sz w:val="24"/>
      <w:szCs w:val="24"/>
    </w:rPr>
  </w:style>
  <w:style w:type="paragraph" w:styleId="Normaltindrag">
    <w:name w:val="Normal Indent"/>
    <w:basedOn w:val="Normal"/>
    <w:semiHidden/>
    <w:rsid w:val="00A54933"/>
    <w:pPr>
      <w:ind w:left="720"/>
    </w:pPr>
  </w:style>
  <w:style w:type="paragraph" w:styleId="Numreradlista2">
    <w:name w:val="List Number 2"/>
    <w:basedOn w:val="Normal"/>
    <w:semiHidden/>
    <w:unhideWhenUsed/>
    <w:rsid w:val="00A54933"/>
    <w:pPr>
      <w:numPr>
        <w:numId w:val="7"/>
      </w:numPr>
      <w:contextualSpacing/>
    </w:pPr>
  </w:style>
  <w:style w:type="paragraph" w:styleId="Numreradlista3">
    <w:name w:val="List Number 3"/>
    <w:basedOn w:val="Normal"/>
    <w:semiHidden/>
    <w:unhideWhenUsed/>
    <w:rsid w:val="00A54933"/>
    <w:pPr>
      <w:numPr>
        <w:numId w:val="8"/>
      </w:numPr>
      <w:contextualSpacing/>
    </w:pPr>
  </w:style>
  <w:style w:type="paragraph" w:styleId="Numreradlista4">
    <w:name w:val="List Number 4"/>
    <w:basedOn w:val="Normal"/>
    <w:semiHidden/>
    <w:unhideWhenUsed/>
    <w:rsid w:val="00A54933"/>
    <w:pPr>
      <w:numPr>
        <w:numId w:val="9"/>
      </w:numPr>
      <w:contextualSpacing/>
    </w:pPr>
  </w:style>
  <w:style w:type="paragraph" w:styleId="Numreradlista5">
    <w:name w:val="List Number 5"/>
    <w:basedOn w:val="Normal"/>
    <w:semiHidden/>
    <w:unhideWhenUsed/>
    <w:rsid w:val="00A54933"/>
    <w:pPr>
      <w:tabs>
        <w:tab w:val="clear" w:pos="360"/>
        <w:tab w:val="num" w:pos="1492"/>
      </w:tabs>
      <w:ind w:left="1492" w:hanging="360"/>
      <w:contextualSpacing/>
    </w:pPr>
  </w:style>
  <w:style w:type="character" w:styleId="Nmn">
    <w:name w:val="Mention"/>
    <w:basedOn w:val="Standardstycketeckensnitt"/>
    <w:uiPriority w:val="99"/>
    <w:semiHidden/>
    <w:unhideWhenUsed/>
    <w:rsid w:val="00A54933"/>
    <w:rPr>
      <w:color w:val="2B579A"/>
      <w:shd w:val="clear" w:color="auto" w:fill="E1DFDD"/>
      <w:lang w:val="sv-SE"/>
    </w:rPr>
  </w:style>
  <w:style w:type="table" w:styleId="Oformateradtabell1">
    <w:name w:val="Plain Table 1"/>
    <w:basedOn w:val="Normaltabell"/>
    <w:uiPriority w:val="41"/>
    <w:rsid w:val="00A549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A549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A549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A549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A5493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A54933"/>
    <w:rPr>
      <w:color w:val="605E5C"/>
      <w:shd w:val="clear" w:color="auto" w:fill="E1DFDD"/>
      <w:lang w:val="sv-SE"/>
    </w:rPr>
  </w:style>
  <w:style w:type="table" w:styleId="Professionelltabell">
    <w:name w:val="Table Professional"/>
    <w:basedOn w:val="Normaltabell"/>
    <w:semiHidden/>
    <w:unhideWhenUsed/>
    <w:rsid w:val="00A54933"/>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semiHidden/>
    <w:unhideWhenUsed/>
    <w:rsid w:val="00A54933"/>
    <w:pPr>
      <w:numPr>
        <w:numId w:val="11"/>
      </w:numPr>
      <w:contextualSpacing/>
    </w:pPr>
  </w:style>
  <w:style w:type="paragraph" w:styleId="Punktlista4">
    <w:name w:val="List Bullet 4"/>
    <w:basedOn w:val="Normal"/>
    <w:semiHidden/>
    <w:unhideWhenUsed/>
    <w:rsid w:val="00A54933"/>
    <w:pPr>
      <w:numPr>
        <w:numId w:val="12"/>
      </w:numPr>
      <w:contextualSpacing/>
    </w:pPr>
  </w:style>
  <w:style w:type="paragraph" w:styleId="Punktlista5">
    <w:name w:val="List Bullet 5"/>
    <w:basedOn w:val="Normal"/>
    <w:semiHidden/>
    <w:unhideWhenUsed/>
    <w:rsid w:val="00A54933"/>
    <w:pPr>
      <w:numPr>
        <w:numId w:val="13"/>
      </w:numPr>
      <w:contextualSpacing/>
    </w:pPr>
  </w:style>
  <w:style w:type="character" w:styleId="Radnummer">
    <w:name w:val="line number"/>
    <w:basedOn w:val="Standardstycketeckensnitt"/>
    <w:semiHidden/>
    <w:unhideWhenUsed/>
    <w:rsid w:val="00A54933"/>
    <w:rPr>
      <w:lang w:val="sv-SE"/>
    </w:rPr>
  </w:style>
  <w:style w:type="paragraph" w:styleId="Rubrik">
    <w:name w:val="Title"/>
    <w:basedOn w:val="Normal"/>
    <w:next w:val="Normal"/>
    <w:link w:val="RubrikChar"/>
    <w:semiHidden/>
    <w:rsid w:val="00A549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A54933"/>
    <w:rPr>
      <w:rFonts w:asciiTheme="majorHAnsi" w:eastAsiaTheme="majorEastAsia" w:hAnsiTheme="majorHAnsi" w:cstheme="majorBidi"/>
      <w:spacing w:val="-10"/>
      <w:kern w:val="28"/>
      <w:sz w:val="56"/>
      <w:szCs w:val="56"/>
      <w:lang w:val="sv-SE"/>
    </w:rPr>
  </w:style>
  <w:style w:type="table" w:styleId="Rutntstabell1ljus">
    <w:name w:val="Grid Table 1 Light"/>
    <w:basedOn w:val="Normaltabell"/>
    <w:uiPriority w:val="46"/>
    <w:rsid w:val="00A549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54933"/>
    <w:pPr>
      <w:spacing w:after="0" w:line="240" w:lineRule="auto"/>
    </w:pPr>
    <w:tblPr>
      <w:tblStyleRowBandSize w:val="1"/>
      <w:tblStyleColBandSize w:val="1"/>
      <w:tblBorders>
        <w:top w:val="single" w:sz="4" w:space="0" w:color="6BDBFF" w:themeColor="accent1" w:themeTint="66"/>
        <w:left w:val="single" w:sz="4" w:space="0" w:color="6BDBFF" w:themeColor="accent1" w:themeTint="66"/>
        <w:bottom w:val="single" w:sz="4" w:space="0" w:color="6BDBFF" w:themeColor="accent1" w:themeTint="66"/>
        <w:right w:val="single" w:sz="4" w:space="0" w:color="6BDBFF" w:themeColor="accent1" w:themeTint="66"/>
        <w:insideH w:val="single" w:sz="4" w:space="0" w:color="6BDBFF" w:themeColor="accent1" w:themeTint="66"/>
        <w:insideV w:val="single" w:sz="4" w:space="0" w:color="6BDBFF" w:themeColor="accent1" w:themeTint="66"/>
      </w:tblBorders>
    </w:tblPr>
    <w:tblStylePr w:type="firstRow">
      <w:rPr>
        <w:b/>
        <w:bCs/>
      </w:rPr>
      <w:tblPr/>
      <w:tcPr>
        <w:tcBorders>
          <w:bottom w:val="single" w:sz="12" w:space="0" w:color="21C9FF" w:themeColor="accent1" w:themeTint="99"/>
        </w:tcBorders>
      </w:tcPr>
    </w:tblStylePr>
    <w:tblStylePr w:type="lastRow">
      <w:rPr>
        <w:b/>
        <w:bCs/>
      </w:rPr>
      <w:tblPr/>
      <w:tcPr>
        <w:tcBorders>
          <w:top w:val="double" w:sz="2" w:space="0" w:color="21C9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A54933"/>
    <w:pPr>
      <w:spacing w:after="0" w:line="240" w:lineRule="auto"/>
    </w:pPr>
    <w:tblPr>
      <w:tblStyleRowBandSize w:val="1"/>
      <w:tblStyleColBandSize w:val="1"/>
      <w:tblBorders>
        <w:top w:val="single" w:sz="4" w:space="0" w:color="FBFF77" w:themeColor="accent2" w:themeTint="66"/>
        <w:left w:val="single" w:sz="4" w:space="0" w:color="FBFF77" w:themeColor="accent2" w:themeTint="66"/>
        <w:bottom w:val="single" w:sz="4" w:space="0" w:color="FBFF77" w:themeColor="accent2" w:themeTint="66"/>
        <w:right w:val="single" w:sz="4" w:space="0" w:color="FBFF77" w:themeColor="accent2" w:themeTint="66"/>
        <w:insideH w:val="single" w:sz="4" w:space="0" w:color="FBFF77" w:themeColor="accent2" w:themeTint="66"/>
        <w:insideV w:val="single" w:sz="4" w:space="0" w:color="FBFF77" w:themeColor="accent2" w:themeTint="66"/>
      </w:tblBorders>
    </w:tblPr>
    <w:tblStylePr w:type="firstRow">
      <w:rPr>
        <w:b/>
        <w:bCs/>
      </w:rPr>
      <w:tblPr/>
      <w:tcPr>
        <w:tcBorders>
          <w:bottom w:val="single" w:sz="12" w:space="0" w:color="FAFF34" w:themeColor="accent2" w:themeTint="99"/>
        </w:tcBorders>
      </w:tcPr>
    </w:tblStylePr>
    <w:tblStylePr w:type="lastRow">
      <w:rPr>
        <w:b/>
        <w:bCs/>
      </w:rPr>
      <w:tblPr/>
      <w:tcPr>
        <w:tcBorders>
          <w:top w:val="double" w:sz="2" w:space="0" w:color="FAFF3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54933"/>
    <w:pPr>
      <w:spacing w:after="0" w:line="240" w:lineRule="auto"/>
    </w:pPr>
    <w:tblPr>
      <w:tblStyleRowBandSize w:val="1"/>
      <w:tblStyleColBandSize w:val="1"/>
      <w:tblBorders>
        <w:top w:val="single" w:sz="4" w:space="0" w:color="E6EEF1" w:themeColor="accent3" w:themeTint="66"/>
        <w:left w:val="single" w:sz="4" w:space="0" w:color="E6EEF1" w:themeColor="accent3" w:themeTint="66"/>
        <w:bottom w:val="single" w:sz="4" w:space="0" w:color="E6EEF1" w:themeColor="accent3" w:themeTint="66"/>
        <w:right w:val="single" w:sz="4" w:space="0" w:color="E6EEF1" w:themeColor="accent3" w:themeTint="66"/>
        <w:insideH w:val="single" w:sz="4" w:space="0" w:color="E6EEF1" w:themeColor="accent3" w:themeTint="66"/>
        <w:insideV w:val="single" w:sz="4" w:space="0" w:color="E6EEF1" w:themeColor="accent3" w:themeTint="66"/>
      </w:tblBorders>
    </w:tblPr>
    <w:tblStylePr w:type="firstRow">
      <w:rPr>
        <w:b/>
        <w:bCs/>
      </w:rPr>
      <w:tblPr/>
      <w:tcPr>
        <w:tcBorders>
          <w:bottom w:val="single" w:sz="12" w:space="0" w:color="DAE6EA" w:themeColor="accent3" w:themeTint="99"/>
        </w:tcBorders>
      </w:tcPr>
    </w:tblStylePr>
    <w:tblStylePr w:type="lastRow">
      <w:rPr>
        <w:b/>
        <w:bCs/>
      </w:rPr>
      <w:tblPr/>
      <w:tcPr>
        <w:tcBorders>
          <w:top w:val="double" w:sz="2" w:space="0" w:color="DAE6EA"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A54933"/>
    <w:pPr>
      <w:spacing w:after="0" w:line="240" w:lineRule="auto"/>
    </w:pPr>
    <w:tblPr>
      <w:tblStyleRowBandSize w:val="1"/>
      <w:tblStyleColBandSize w:val="1"/>
      <w:tblBorders>
        <w:top w:val="single" w:sz="4" w:space="0" w:color="B2B2B2" w:themeColor="accent4" w:themeTint="66"/>
        <w:left w:val="single" w:sz="4" w:space="0" w:color="B2B2B2" w:themeColor="accent4" w:themeTint="66"/>
        <w:bottom w:val="single" w:sz="4" w:space="0" w:color="B2B2B2" w:themeColor="accent4" w:themeTint="66"/>
        <w:right w:val="single" w:sz="4" w:space="0" w:color="B2B2B2" w:themeColor="accent4" w:themeTint="66"/>
        <w:insideH w:val="single" w:sz="4" w:space="0" w:color="B2B2B2" w:themeColor="accent4" w:themeTint="66"/>
        <w:insideV w:val="single" w:sz="4" w:space="0" w:color="B2B2B2" w:themeColor="accent4" w:themeTint="66"/>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2" w:space="0" w:color="8B8B8B"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A54933"/>
    <w:pPr>
      <w:spacing w:after="0" w:line="240" w:lineRule="auto"/>
    </w:pPr>
    <w:tblPr>
      <w:tblStyleRowBandSize w:val="1"/>
      <w:tblStyleColBandSize w:val="1"/>
      <w:tblBorders>
        <w:top w:val="single" w:sz="4" w:space="0" w:color="D0D0D0" w:themeColor="accent5" w:themeTint="66"/>
        <w:left w:val="single" w:sz="4" w:space="0" w:color="D0D0D0" w:themeColor="accent5" w:themeTint="66"/>
        <w:bottom w:val="single" w:sz="4" w:space="0" w:color="D0D0D0" w:themeColor="accent5" w:themeTint="66"/>
        <w:right w:val="single" w:sz="4" w:space="0" w:color="D0D0D0" w:themeColor="accent5" w:themeTint="66"/>
        <w:insideH w:val="single" w:sz="4" w:space="0" w:color="D0D0D0" w:themeColor="accent5" w:themeTint="66"/>
        <w:insideV w:val="single" w:sz="4" w:space="0" w:color="D0D0D0" w:themeColor="accent5" w:themeTint="66"/>
      </w:tblBorders>
    </w:tblPr>
    <w:tblStylePr w:type="firstRow">
      <w:rPr>
        <w:b/>
        <w:bCs/>
      </w:rPr>
      <w:tblPr/>
      <w:tcPr>
        <w:tcBorders>
          <w:bottom w:val="single" w:sz="12" w:space="0" w:color="B9B9B9" w:themeColor="accent5" w:themeTint="99"/>
        </w:tcBorders>
      </w:tcPr>
    </w:tblStylePr>
    <w:tblStylePr w:type="lastRow">
      <w:rPr>
        <w:b/>
        <w:bCs/>
      </w:rPr>
      <w:tblPr/>
      <w:tcPr>
        <w:tcBorders>
          <w:top w:val="double" w:sz="2" w:space="0" w:color="B9B9B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A54933"/>
    <w:pPr>
      <w:spacing w:after="0" w:line="240" w:lineRule="auto"/>
    </w:pPr>
    <w:tblPr>
      <w:tblStyleRowBandSize w:val="1"/>
      <w:tblStyleColBandSize w:val="1"/>
      <w:tblBorders>
        <w:top w:val="single" w:sz="4" w:space="0" w:color="EFEFEF" w:themeColor="accent6" w:themeTint="66"/>
        <w:left w:val="single" w:sz="4" w:space="0" w:color="EFEFEF" w:themeColor="accent6" w:themeTint="66"/>
        <w:bottom w:val="single" w:sz="4" w:space="0" w:color="EFEFEF" w:themeColor="accent6" w:themeTint="66"/>
        <w:right w:val="single" w:sz="4" w:space="0" w:color="EFEFEF" w:themeColor="accent6" w:themeTint="66"/>
        <w:insideH w:val="single" w:sz="4" w:space="0" w:color="EFEFEF" w:themeColor="accent6" w:themeTint="66"/>
        <w:insideV w:val="single" w:sz="4" w:space="0" w:color="EFEFEF" w:themeColor="accent6" w:themeTint="66"/>
      </w:tblBorders>
    </w:tblPr>
    <w:tblStylePr w:type="firstRow">
      <w:rPr>
        <w:b/>
        <w:bCs/>
      </w:rPr>
      <w:tblPr/>
      <w:tcPr>
        <w:tcBorders>
          <w:bottom w:val="single" w:sz="12" w:space="0" w:color="E7E7E7" w:themeColor="accent6" w:themeTint="99"/>
        </w:tcBorders>
      </w:tcPr>
    </w:tblStylePr>
    <w:tblStylePr w:type="lastRow">
      <w:rPr>
        <w:b/>
        <w:bCs/>
      </w:rPr>
      <w:tblPr/>
      <w:tcPr>
        <w:tcBorders>
          <w:top w:val="double" w:sz="2" w:space="0" w:color="E7E7E7"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A5493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A54933"/>
    <w:pPr>
      <w:spacing w:after="0" w:line="240" w:lineRule="auto"/>
    </w:pPr>
    <w:tblPr>
      <w:tblStyleRowBandSize w:val="1"/>
      <w:tblStyleColBandSize w:val="1"/>
      <w:tblBorders>
        <w:top w:val="single" w:sz="2" w:space="0" w:color="21C9FF" w:themeColor="accent1" w:themeTint="99"/>
        <w:bottom w:val="single" w:sz="2" w:space="0" w:color="21C9FF" w:themeColor="accent1" w:themeTint="99"/>
        <w:insideH w:val="single" w:sz="2" w:space="0" w:color="21C9FF" w:themeColor="accent1" w:themeTint="99"/>
        <w:insideV w:val="single" w:sz="2" w:space="0" w:color="21C9FF" w:themeColor="accent1" w:themeTint="99"/>
      </w:tblBorders>
    </w:tblPr>
    <w:tblStylePr w:type="firstRow">
      <w:rPr>
        <w:b/>
        <w:bCs/>
      </w:rPr>
      <w:tblPr/>
      <w:tcPr>
        <w:tcBorders>
          <w:top w:val="nil"/>
          <w:bottom w:val="single" w:sz="12" w:space="0" w:color="21C9FF" w:themeColor="accent1" w:themeTint="99"/>
          <w:insideH w:val="nil"/>
          <w:insideV w:val="nil"/>
        </w:tcBorders>
        <w:shd w:val="clear" w:color="auto" w:fill="FFFFFF" w:themeFill="background1"/>
      </w:tcPr>
    </w:tblStylePr>
    <w:tblStylePr w:type="lastRow">
      <w:rPr>
        <w:b/>
        <w:bCs/>
      </w:rPr>
      <w:tblPr/>
      <w:tcPr>
        <w:tcBorders>
          <w:top w:val="double" w:sz="2" w:space="0" w:color="21C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Rutntstabell2dekorfrg2">
    <w:name w:val="Grid Table 2 Accent 2"/>
    <w:basedOn w:val="Normaltabell"/>
    <w:uiPriority w:val="47"/>
    <w:rsid w:val="00A54933"/>
    <w:pPr>
      <w:spacing w:after="0" w:line="240" w:lineRule="auto"/>
    </w:pPr>
    <w:tblPr>
      <w:tblStyleRowBandSize w:val="1"/>
      <w:tblStyleColBandSize w:val="1"/>
      <w:tblBorders>
        <w:top w:val="single" w:sz="2" w:space="0" w:color="FAFF34" w:themeColor="accent2" w:themeTint="99"/>
        <w:bottom w:val="single" w:sz="2" w:space="0" w:color="FAFF34" w:themeColor="accent2" w:themeTint="99"/>
        <w:insideH w:val="single" w:sz="2" w:space="0" w:color="FAFF34" w:themeColor="accent2" w:themeTint="99"/>
        <w:insideV w:val="single" w:sz="2" w:space="0" w:color="FAFF34" w:themeColor="accent2" w:themeTint="99"/>
      </w:tblBorders>
    </w:tblPr>
    <w:tblStylePr w:type="firstRow">
      <w:rPr>
        <w:b/>
        <w:bCs/>
      </w:rPr>
      <w:tblPr/>
      <w:tcPr>
        <w:tcBorders>
          <w:top w:val="nil"/>
          <w:bottom w:val="single" w:sz="12" w:space="0" w:color="FAFF34" w:themeColor="accent2" w:themeTint="99"/>
          <w:insideH w:val="nil"/>
          <w:insideV w:val="nil"/>
        </w:tcBorders>
        <w:shd w:val="clear" w:color="auto" w:fill="FFFFFF" w:themeFill="background1"/>
      </w:tcPr>
    </w:tblStylePr>
    <w:tblStylePr w:type="lastRow">
      <w:rPr>
        <w:b/>
        <w:bCs/>
      </w:rPr>
      <w:tblPr/>
      <w:tcPr>
        <w:tcBorders>
          <w:top w:val="double" w:sz="2" w:space="0" w:color="FAFF3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Rutntstabell2dekorfrg3">
    <w:name w:val="Grid Table 2 Accent 3"/>
    <w:basedOn w:val="Normaltabell"/>
    <w:uiPriority w:val="47"/>
    <w:rsid w:val="00A54933"/>
    <w:pPr>
      <w:spacing w:after="0" w:line="240" w:lineRule="auto"/>
    </w:pPr>
    <w:tblPr>
      <w:tblStyleRowBandSize w:val="1"/>
      <w:tblStyleColBandSize w:val="1"/>
      <w:tblBorders>
        <w:top w:val="single" w:sz="2" w:space="0" w:color="DAE6EA" w:themeColor="accent3" w:themeTint="99"/>
        <w:bottom w:val="single" w:sz="2" w:space="0" w:color="DAE6EA" w:themeColor="accent3" w:themeTint="99"/>
        <w:insideH w:val="single" w:sz="2" w:space="0" w:color="DAE6EA" w:themeColor="accent3" w:themeTint="99"/>
        <w:insideV w:val="single" w:sz="2" w:space="0" w:color="DAE6EA" w:themeColor="accent3" w:themeTint="99"/>
      </w:tblBorders>
    </w:tblPr>
    <w:tblStylePr w:type="firstRow">
      <w:rPr>
        <w:b/>
        <w:bCs/>
      </w:rPr>
      <w:tblPr/>
      <w:tcPr>
        <w:tcBorders>
          <w:top w:val="nil"/>
          <w:bottom w:val="single" w:sz="12" w:space="0" w:color="DAE6EA" w:themeColor="accent3" w:themeTint="99"/>
          <w:insideH w:val="nil"/>
          <w:insideV w:val="nil"/>
        </w:tcBorders>
        <w:shd w:val="clear" w:color="auto" w:fill="FFFFFF" w:themeFill="background1"/>
      </w:tcPr>
    </w:tblStylePr>
    <w:tblStylePr w:type="lastRow">
      <w:rPr>
        <w:b/>
        <w:bCs/>
      </w:rPr>
      <w:tblPr/>
      <w:tcPr>
        <w:tcBorders>
          <w:top w:val="double" w:sz="2" w:space="0" w:color="DAE6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Rutntstabell2dekorfrg4">
    <w:name w:val="Grid Table 2 Accent 4"/>
    <w:basedOn w:val="Normaltabell"/>
    <w:uiPriority w:val="47"/>
    <w:rsid w:val="00A54933"/>
    <w:pPr>
      <w:spacing w:after="0" w:line="240" w:lineRule="auto"/>
    </w:pPr>
    <w:tblPr>
      <w:tblStyleRowBandSize w:val="1"/>
      <w:tblStyleColBandSize w:val="1"/>
      <w:tblBorders>
        <w:top w:val="single" w:sz="2" w:space="0" w:color="8B8B8B" w:themeColor="accent4" w:themeTint="99"/>
        <w:bottom w:val="single" w:sz="2" w:space="0" w:color="8B8B8B" w:themeColor="accent4" w:themeTint="99"/>
        <w:insideH w:val="single" w:sz="2" w:space="0" w:color="8B8B8B" w:themeColor="accent4" w:themeTint="99"/>
        <w:insideV w:val="single" w:sz="2" w:space="0" w:color="8B8B8B" w:themeColor="accent4" w:themeTint="99"/>
      </w:tblBorders>
    </w:tblPr>
    <w:tblStylePr w:type="firstRow">
      <w:rPr>
        <w:b/>
        <w:bCs/>
      </w:rPr>
      <w:tblPr/>
      <w:tcPr>
        <w:tcBorders>
          <w:top w:val="nil"/>
          <w:bottom w:val="single" w:sz="12" w:space="0" w:color="8B8B8B" w:themeColor="accent4" w:themeTint="99"/>
          <w:insideH w:val="nil"/>
          <w:insideV w:val="nil"/>
        </w:tcBorders>
        <w:shd w:val="clear" w:color="auto" w:fill="FFFFFF" w:themeFill="background1"/>
      </w:tcPr>
    </w:tblStylePr>
    <w:tblStylePr w:type="lastRow">
      <w:rPr>
        <w:b/>
        <w:bCs/>
      </w:rPr>
      <w:tblPr/>
      <w:tcPr>
        <w:tcBorders>
          <w:top w:val="double" w:sz="2" w:space="0" w:color="8B8B8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ntstabell2dekorfrg5">
    <w:name w:val="Grid Table 2 Accent 5"/>
    <w:basedOn w:val="Normaltabell"/>
    <w:uiPriority w:val="47"/>
    <w:rsid w:val="00A54933"/>
    <w:pPr>
      <w:spacing w:after="0" w:line="240" w:lineRule="auto"/>
    </w:pPr>
    <w:tblPr>
      <w:tblStyleRowBandSize w:val="1"/>
      <w:tblStyleColBandSize w:val="1"/>
      <w:tblBorders>
        <w:top w:val="single" w:sz="2" w:space="0" w:color="B9B9B9" w:themeColor="accent5" w:themeTint="99"/>
        <w:bottom w:val="single" w:sz="2" w:space="0" w:color="B9B9B9" w:themeColor="accent5" w:themeTint="99"/>
        <w:insideH w:val="single" w:sz="2" w:space="0" w:color="B9B9B9" w:themeColor="accent5" w:themeTint="99"/>
        <w:insideV w:val="single" w:sz="2" w:space="0" w:color="B9B9B9" w:themeColor="accent5" w:themeTint="99"/>
      </w:tblBorders>
    </w:tblPr>
    <w:tblStylePr w:type="firstRow">
      <w:rPr>
        <w:b/>
        <w:bCs/>
      </w:rPr>
      <w:tblPr/>
      <w:tcPr>
        <w:tcBorders>
          <w:top w:val="nil"/>
          <w:bottom w:val="single" w:sz="12" w:space="0" w:color="B9B9B9" w:themeColor="accent5" w:themeTint="99"/>
          <w:insideH w:val="nil"/>
          <w:insideV w:val="nil"/>
        </w:tcBorders>
        <w:shd w:val="clear" w:color="auto" w:fill="FFFFFF" w:themeFill="background1"/>
      </w:tcPr>
    </w:tblStylePr>
    <w:tblStylePr w:type="lastRow">
      <w:rPr>
        <w:b/>
        <w:bCs/>
      </w:rPr>
      <w:tblPr/>
      <w:tcPr>
        <w:tcBorders>
          <w:top w:val="double" w:sz="2" w:space="0" w:color="B9B9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Rutntstabell2dekorfrg6">
    <w:name w:val="Grid Table 2 Accent 6"/>
    <w:basedOn w:val="Normaltabell"/>
    <w:uiPriority w:val="47"/>
    <w:rsid w:val="00A54933"/>
    <w:pPr>
      <w:spacing w:after="0" w:line="240" w:lineRule="auto"/>
    </w:pPr>
    <w:tblPr>
      <w:tblStyleRowBandSize w:val="1"/>
      <w:tblStyleColBandSize w:val="1"/>
      <w:tblBorders>
        <w:top w:val="single" w:sz="2" w:space="0" w:color="E7E7E7" w:themeColor="accent6" w:themeTint="99"/>
        <w:bottom w:val="single" w:sz="2" w:space="0" w:color="E7E7E7" w:themeColor="accent6" w:themeTint="99"/>
        <w:insideH w:val="single" w:sz="2" w:space="0" w:color="E7E7E7" w:themeColor="accent6" w:themeTint="99"/>
        <w:insideV w:val="single" w:sz="2" w:space="0" w:color="E7E7E7" w:themeColor="accent6" w:themeTint="99"/>
      </w:tblBorders>
    </w:tblPr>
    <w:tblStylePr w:type="firstRow">
      <w:rPr>
        <w:b/>
        <w:bCs/>
      </w:rPr>
      <w:tblPr/>
      <w:tcPr>
        <w:tcBorders>
          <w:top w:val="nil"/>
          <w:bottom w:val="single" w:sz="12" w:space="0" w:color="E7E7E7" w:themeColor="accent6" w:themeTint="99"/>
          <w:insideH w:val="nil"/>
          <w:insideV w:val="nil"/>
        </w:tcBorders>
        <w:shd w:val="clear" w:color="auto" w:fill="FFFFFF" w:themeFill="background1"/>
      </w:tcPr>
    </w:tblStylePr>
    <w:tblStylePr w:type="lastRow">
      <w:rPr>
        <w:b/>
        <w:bCs/>
      </w:rPr>
      <w:tblPr/>
      <w:tcPr>
        <w:tcBorders>
          <w:top w:val="double" w:sz="2" w:space="0" w:color="E7E7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Rutntstabell3">
    <w:name w:val="Grid Table 3"/>
    <w:basedOn w:val="Normaltabell"/>
    <w:uiPriority w:val="48"/>
    <w:rsid w:val="00A549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A54933"/>
    <w:pPr>
      <w:spacing w:after="0" w:line="240" w:lineRule="auto"/>
    </w:p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insideV w:val="single" w:sz="4" w:space="0" w:color="21C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DFF" w:themeFill="accent1" w:themeFillTint="33"/>
      </w:tcPr>
    </w:tblStylePr>
    <w:tblStylePr w:type="band1Horz">
      <w:tblPr/>
      <w:tcPr>
        <w:shd w:val="clear" w:color="auto" w:fill="B5EDFF" w:themeFill="accent1" w:themeFillTint="33"/>
      </w:tcPr>
    </w:tblStylePr>
    <w:tblStylePr w:type="neCell">
      <w:tblPr/>
      <w:tcPr>
        <w:tcBorders>
          <w:bottom w:val="single" w:sz="4" w:space="0" w:color="21C9FF" w:themeColor="accent1" w:themeTint="99"/>
        </w:tcBorders>
      </w:tcPr>
    </w:tblStylePr>
    <w:tblStylePr w:type="nwCell">
      <w:tblPr/>
      <w:tcPr>
        <w:tcBorders>
          <w:bottom w:val="single" w:sz="4" w:space="0" w:color="21C9FF" w:themeColor="accent1" w:themeTint="99"/>
        </w:tcBorders>
      </w:tcPr>
    </w:tblStylePr>
    <w:tblStylePr w:type="seCell">
      <w:tblPr/>
      <w:tcPr>
        <w:tcBorders>
          <w:top w:val="single" w:sz="4" w:space="0" w:color="21C9FF" w:themeColor="accent1" w:themeTint="99"/>
        </w:tcBorders>
      </w:tcPr>
    </w:tblStylePr>
    <w:tblStylePr w:type="swCell">
      <w:tblPr/>
      <w:tcPr>
        <w:tcBorders>
          <w:top w:val="single" w:sz="4" w:space="0" w:color="21C9FF" w:themeColor="accent1" w:themeTint="99"/>
        </w:tcBorders>
      </w:tcPr>
    </w:tblStylePr>
  </w:style>
  <w:style w:type="table" w:styleId="Rutntstabell3dekorfrg2">
    <w:name w:val="Grid Table 3 Accent 2"/>
    <w:basedOn w:val="Normaltabell"/>
    <w:uiPriority w:val="48"/>
    <w:rsid w:val="00A54933"/>
    <w:pPr>
      <w:spacing w:after="0" w:line="240" w:lineRule="auto"/>
    </w:p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insideV w:val="single" w:sz="4" w:space="0" w:color="FAFF3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FBB" w:themeFill="accent2" w:themeFillTint="33"/>
      </w:tcPr>
    </w:tblStylePr>
    <w:tblStylePr w:type="band1Horz">
      <w:tblPr/>
      <w:tcPr>
        <w:shd w:val="clear" w:color="auto" w:fill="FDFFBB" w:themeFill="accent2" w:themeFillTint="33"/>
      </w:tcPr>
    </w:tblStylePr>
    <w:tblStylePr w:type="neCell">
      <w:tblPr/>
      <w:tcPr>
        <w:tcBorders>
          <w:bottom w:val="single" w:sz="4" w:space="0" w:color="FAFF34" w:themeColor="accent2" w:themeTint="99"/>
        </w:tcBorders>
      </w:tcPr>
    </w:tblStylePr>
    <w:tblStylePr w:type="nwCell">
      <w:tblPr/>
      <w:tcPr>
        <w:tcBorders>
          <w:bottom w:val="single" w:sz="4" w:space="0" w:color="FAFF34" w:themeColor="accent2" w:themeTint="99"/>
        </w:tcBorders>
      </w:tcPr>
    </w:tblStylePr>
    <w:tblStylePr w:type="seCell">
      <w:tblPr/>
      <w:tcPr>
        <w:tcBorders>
          <w:top w:val="single" w:sz="4" w:space="0" w:color="FAFF34" w:themeColor="accent2" w:themeTint="99"/>
        </w:tcBorders>
      </w:tcPr>
    </w:tblStylePr>
    <w:tblStylePr w:type="swCell">
      <w:tblPr/>
      <w:tcPr>
        <w:tcBorders>
          <w:top w:val="single" w:sz="4" w:space="0" w:color="FAFF34" w:themeColor="accent2" w:themeTint="99"/>
        </w:tcBorders>
      </w:tcPr>
    </w:tblStylePr>
  </w:style>
  <w:style w:type="table" w:styleId="Rutntstabell3dekorfrg3">
    <w:name w:val="Grid Table 3 Accent 3"/>
    <w:basedOn w:val="Normaltabell"/>
    <w:uiPriority w:val="48"/>
    <w:rsid w:val="00A54933"/>
    <w:pPr>
      <w:spacing w:after="0" w:line="240" w:lineRule="auto"/>
    </w:p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insideV w:val="single" w:sz="4" w:space="0" w:color="DAE6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F8" w:themeFill="accent3" w:themeFillTint="33"/>
      </w:tcPr>
    </w:tblStylePr>
    <w:tblStylePr w:type="band1Horz">
      <w:tblPr/>
      <w:tcPr>
        <w:shd w:val="clear" w:color="auto" w:fill="F2F6F8" w:themeFill="accent3" w:themeFillTint="33"/>
      </w:tcPr>
    </w:tblStylePr>
    <w:tblStylePr w:type="neCell">
      <w:tblPr/>
      <w:tcPr>
        <w:tcBorders>
          <w:bottom w:val="single" w:sz="4" w:space="0" w:color="DAE6EA" w:themeColor="accent3" w:themeTint="99"/>
        </w:tcBorders>
      </w:tcPr>
    </w:tblStylePr>
    <w:tblStylePr w:type="nwCell">
      <w:tblPr/>
      <w:tcPr>
        <w:tcBorders>
          <w:bottom w:val="single" w:sz="4" w:space="0" w:color="DAE6EA" w:themeColor="accent3" w:themeTint="99"/>
        </w:tcBorders>
      </w:tcPr>
    </w:tblStylePr>
    <w:tblStylePr w:type="seCell">
      <w:tblPr/>
      <w:tcPr>
        <w:tcBorders>
          <w:top w:val="single" w:sz="4" w:space="0" w:color="DAE6EA" w:themeColor="accent3" w:themeTint="99"/>
        </w:tcBorders>
      </w:tcPr>
    </w:tblStylePr>
    <w:tblStylePr w:type="swCell">
      <w:tblPr/>
      <w:tcPr>
        <w:tcBorders>
          <w:top w:val="single" w:sz="4" w:space="0" w:color="DAE6EA" w:themeColor="accent3" w:themeTint="99"/>
        </w:tcBorders>
      </w:tcPr>
    </w:tblStylePr>
  </w:style>
  <w:style w:type="table" w:styleId="Rutntstabell3dekorfrg4">
    <w:name w:val="Grid Table 3 Accent 4"/>
    <w:basedOn w:val="Normaltabell"/>
    <w:uiPriority w:val="48"/>
    <w:rsid w:val="00A54933"/>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bottom w:val="single" w:sz="4" w:space="0" w:color="8B8B8B" w:themeColor="accent4" w:themeTint="99"/>
        </w:tcBorders>
      </w:tcPr>
    </w:tblStylePr>
    <w:tblStylePr w:type="nwCell">
      <w:tblPr/>
      <w:tcPr>
        <w:tcBorders>
          <w:bottom w:val="single" w:sz="4" w:space="0" w:color="8B8B8B" w:themeColor="accent4" w:themeTint="99"/>
        </w:tcBorders>
      </w:tcPr>
    </w:tblStylePr>
    <w:tblStylePr w:type="seCell">
      <w:tblPr/>
      <w:tcPr>
        <w:tcBorders>
          <w:top w:val="single" w:sz="4" w:space="0" w:color="8B8B8B" w:themeColor="accent4" w:themeTint="99"/>
        </w:tcBorders>
      </w:tcPr>
    </w:tblStylePr>
    <w:tblStylePr w:type="swCell">
      <w:tblPr/>
      <w:tcPr>
        <w:tcBorders>
          <w:top w:val="single" w:sz="4" w:space="0" w:color="8B8B8B" w:themeColor="accent4" w:themeTint="99"/>
        </w:tcBorders>
      </w:tcPr>
    </w:tblStylePr>
  </w:style>
  <w:style w:type="table" w:styleId="Rutntstabell3dekorfrg5">
    <w:name w:val="Grid Table 3 Accent 5"/>
    <w:basedOn w:val="Normaltabell"/>
    <w:uiPriority w:val="48"/>
    <w:rsid w:val="00A54933"/>
    <w:pPr>
      <w:spacing w:after="0" w:line="240" w:lineRule="auto"/>
    </w:p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insideV w:val="single" w:sz="4" w:space="0" w:color="B9B9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bottom w:val="single" w:sz="4" w:space="0" w:color="B9B9B9" w:themeColor="accent5" w:themeTint="99"/>
        </w:tcBorders>
      </w:tcPr>
    </w:tblStylePr>
    <w:tblStylePr w:type="nwCell">
      <w:tblPr/>
      <w:tcPr>
        <w:tcBorders>
          <w:bottom w:val="single" w:sz="4" w:space="0" w:color="B9B9B9" w:themeColor="accent5" w:themeTint="99"/>
        </w:tcBorders>
      </w:tcPr>
    </w:tblStylePr>
    <w:tblStylePr w:type="seCell">
      <w:tblPr/>
      <w:tcPr>
        <w:tcBorders>
          <w:top w:val="single" w:sz="4" w:space="0" w:color="B9B9B9" w:themeColor="accent5" w:themeTint="99"/>
        </w:tcBorders>
      </w:tcPr>
    </w:tblStylePr>
    <w:tblStylePr w:type="swCell">
      <w:tblPr/>
      <w:tcPr>
        <w:tcBorders>
          <w:top w:val="single" w:sz="4" w:space="0" w:color="B9B9B9" w:themeColor="accent5" w:themeTint="99"/>
        </w:tcBorders>
      </w:tcPr>
    </w:tblStylePr>
  </w:style>
  <w:style w:type="table" w:styleId="Rutntstabell3dekorfrg6">
    <w:name w:val="Grid Table 3 Accent 6"/>
    <w:basedOn w:val="Normaltabell"/>
    <w:uiPriority w:val="48"/>
    <w:rsid w:val="00A54933"/>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bottom w:val="single" w:sz="4" w:space="0" w:color="E7E7E7" w:themeColor="accent6" w:themeTint="99"/>
        </w:tcBorders>
      </w:tcPr>
    </w:tblStylePr>
    <w:tblStylePr w:type="nwCell">
      <w:tblPr/>
      <w:tcPr>
        <w:tcBorders>
          <w:bottom w:val="single" w:sz="4" w:space="0" w:color="E7E7E7" w:themeColor="accent6" w:themeTint="99"/>
        </w:tcBorders>
      </w:tcPr>
    </w:tblStylePr>
    <w:tblStylePr w:type="seCell">
      <w:tblPr/>
      <w:tcPr>
        <w:tcBorders>
          <w:top w:val="single" w:sz="4" w:space="0" w:color="E7E7E7" w:themeColor="accent6" w:themeTint="99"/>
        </w:tcBorders>
      </w:tcPr>
    </w:tblStylePr>
    <w:tblStylePr w:type="swCell">
      <w:tblPr/>
      <w:tcPr>
        <w:tcBorders>
          <w:top w:val="single" w:sz="4" w:space="0" w:color="E7E7E7" w:themeColor="accent6" w:themeTint="99"/>
        </w:tcBorders>
      </w:tcPr>
    </w:tblStylePr>
  </w:style>
  <w:style w:type="table" w:styleId="Rutntstabell4">
    <w:name w:val="Grid Table 4"/>
    <w:basedOn w:val="Normaltabell"/>
    <w:uiPriority w:val="49"/>
    <w:rsid w:val="00A549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A54933"/>
    <w:pPr>
      <w:spacing w:after="0" w:line="240" w:lineRule="auto"/>
    </w:p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insideV w:val="single" w:sz="4" w:space="0" w:color="21C9FF" w:themeColor="accent1" w:themeTint="99"/>
      </w:tblBorders>
    </w:tblPr>
    <w:tblStylePr w:type="firstRow">
      <w:rPr>
        <w:b/>
        <w:bCs/>
        <w:color w:val="FFFFFF" w:themeColor="background1"/>
      </w:rPr>
      <w:tblPr/>
      <w:tcPr>
        <w:tcBorders>
          <w:top w:val="single" w:sz="4" w:space="0" w:color="006B8C" w:themeColor="accent1"/>
          <w:left w:val="single" w:sz="4" w:space="0" w:color="006B8C" w:themeColor="accent1"/>
          <w:bottom w:val="single" w:sz="4" w:space="0" w:color="006B8C" w:themeColor="accent1"/>
          <w:right w:val="single" w:sz="4" w:space="0" w:color="006B8C" w:themeColor="accent1"/>
          <w:insideH w:val="nil"/>
          <w:insideV w:val="nil"/>
        </w:tcBorders>
        <w:shd w:val="clear" w:color="auto" w:fill="006B8C" w:themeFill="accent1"/>
      </w:tcPr>
    </w:tblStylePr>
    <w:tblStylePr w:type="lastRow">
      <w:rPr>
        <w:b/>
        <w:bCs/>
      </w:rPr>
      <w:tblPr/>
      <w:tcPr>
        <w:tcBorders>
          <w:top w:val="double" w:sz="4" w:space="0" w:color="006B8C" w:themeColor="accent1"/>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Rutntstabell4dekorfrg2">
    <w:name w:val="Grid Table 4 Accent 2"/>
    <w:basedOn w:val="Normaltabell"/>
    <w:uiPriority w:val="49"/>
    <w:rsid w:val="00A54933"/>
    <w:pPr>
      <w:spacing w:after="0" w:line="240" w:lineRule="auto"/>
    </w:p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insideV w:val="single" w:sz="4" w:space="0" w:color="FAFF34" w:themeColor="accent2" w:themeTint="99"/>
      </w:tblBorders>
    </w:tblPr>
    <w:tblStylePr w:type="firstRow">
      <w:rPr>
        <w:b/>
        <w:bCs/>
        <w:color w:val="FFFFFF" w:themeColor="background1"/>
      </w:rPr>
      <w:tblPr/>
      <w:tcPr>
        <w:tcBorders>
          <w:top w:val="single" w:sz="4" w:space="0" w:color="A8AC00" w:themeColor="accent2"/>
          <w:left w:val="single" w:sz="4" w:space="0" w:color="A8AC00" w:themeColor="accent2"/>
          <w:bottom w:val="single" w:sz="4" w:space="0" w:color="A8AC00" w:themeColor="accent2"/>
          <w:right w:val="single" w:sz="4" w:space="0" w:color="A8AC00" w:themeColor="accent2"/>
          <w:insideH w:val="nil"/>
          <w:insideV w:val="nil"/>
        </w:tcBorders>
        <w:shd w:val="clear" w:color="auto" w:fill="A8AC00" w:themeFill="accent2"/>
      </w:tcPr>
    </w:tblStylePr>
    <w:tblStylePr w:type="lastRow">
      <w:rPr>
        <w:b/>
        <w:bCs/>
      </w:rPr>
      <w:tblPr/>
      <w:tcPr>
        <w:tcBorders>
          <w:top w:val="double" w:sz="4" w:space="0" w:color="A8AC00" w:themeColor="accent2"/>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Rutntstabell4dekorfrg3">
    <w:name w:val="Grid Table 4 Accent 3"/>
    <w:basedOn w:val="Normaltabell"/>
    <w:uiPriority w:val="49"/>
    <w:rsid w:val="00A54933"/>
    <w:pPr>
      <w:spacing w:after="0" w:line="240" w:lineRule="auto"/>
    </w:p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insideV w:val="single" w:sz="4" w:space="0" w:color="DAE6EA" w:themeColor="accent3" w:themeTint="99"/>
      </w:tblBorders>
    </w:tblPr>
    <w:tblStylePr w:type="firstRow">
      <w:rPr>
        <w:b/>
        <w:bCs/>
        <w:color w:val="FFFFFF" w:themeColor="background1"/>
      </w:rPr>
      <w:tblPr/>
      <w:tcPr>
        <w:tcBorders>
          <w:top w:val="single" w:sz="4" w:space="0" w:color="C2D6DC" w:themeColor="accent3"/>
          <w:left w:val="single" w:sz="4" w:space="0" w:color="C2D6DC" w:themeColor="accent3"/>
          <w:bottom w:val="single" w:sz="4" w:space="0" w:color="C2D6DC" w:themeColor="accent3"/>
          <w:right w:val="single" w:sz="4" w:space="0" w:color="C2D6DC" w:themeColor="accent3"/>
          <w:insideH w:val="nil"/>
          <w:insideV w:val="nil"/>
        </w:tcBorders>
        <w:shd w:val="clear" w:color="auto" w:fill="C2D6DC" w:themeFill="accent3"/>
      </w:tcPr>
    </w:tblStylePr>
    <w:tblStylePr w:type="lastRow">
      <w:rPr>
        <w:b/>
        <w:bCs/>
      </w:rPr>
      <w:tblPr/>
      <w:tcPr>
        <w:tcBorders>
          <w:top w:val="double" w:sz="4" w:space="0" w:color="C2D6DC" w:themeColor="accent3"/>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Rutntstabell4dekorfrg4">
    <w:name w:val="Grid Table 4 Accent 4"/>
    <w:basedOn w:val="Normaltabell"/>
    <w:uiPriority w:val="49"/>
    <w:rsid w:val="00A54933"/>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color w:val="FFFFFF" w:themeColor="background1"/>
      </w:rPr>
      <w:tblPr/>
      <w:tcPr>
        <w:tcBorders>
          <w:top w:val="single" w:sz="4" w:space="0" w:color="3F3F3F" w:themeColor="accent4"/>
          <w:left w:val="single" w:sz="4" w:space="0" w:color="3F3F3F" w:themeColor="accent4"/>
          <w:bottom w:val="single" w:sz="4" w:space="0" w:color="3F3F3F" w:themeColor="accent4"/>
          <w:right w:val="single" w:sz="4" w:space="0" w:color="3F3F3F" w:themeColor="accent4"/>
          <w:insideH w:val="nil"/>
          <w:insideV w:val="nil"/>
        </w:tcBorders>
        <w:shd w:val="clear" w:color="auto" w:fill="3F3F3F" w:themeFill="accent4"/>
      </w:tcPr>
    </w:tblStylePr>
    <w:tblStylePr w:type="lastRow">
      <w:rPr>
        <w:b/>
        <w:bCs/>
      </w:rPr>
      <w:tblPr/>
      <w:tcPr>
        <w:tcBorders>
          <w:top w:val="double" w:sz="4" w:space="0" w:color="3F3F3F" w:themeColor="accent4"/>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ntstabell4dekorfrg5">
    <w:name w:val="Grid Table 4 Accent 5"/>
    <w:basedOn w:val="Normaltabell"/>
    <w:uiPriority w:val="49"/>
    <w:rsid w:val="00A54933"/>
    <w:pPr>
      <w:spacing w:after="0" w:line="240" w:lineRule="auto"/>
    </w:p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insideV w:val="single" w:sz="4" w:space="0" w:color="B9B9B9" w:themeColor="accent5" w:themeTint="99"/>
      </w:tblBorders>
    </w:tblPr>
    <w:tblStylePr w:type="firstRow">
      <w:rPr>
        <w:b/>
        <w:bCs/>
        <w:color w:val="FFFFFF" w:themeColor="background1"/>
      </w:rPr>
      <w:tblPr/>
      <w:tcPr>
        <w:tcBorders>
          <w:top w:val="single" w:sz="4" w:space="0" w:color="8B8B8B" w:themeColor="accent5"/>
          <w:left w:val="single" w:sz="4" w:space="0" w:color="8B8B8B" w:themeColor="accent5"/>
          <w:bottom w:val="single" w:sz="4" w:space="0" w:color="8B8B8B" w:themeColor="accent5"/>
          <w:right w:val="single" w:sz="4" w:space="0" w:color="8B8B8B" w:themeColor="accent5"/>
          <w:insideH w:val="nil"/>
          <w:insideV w:val="nil"/>
        </w:tcBorders>
        <w:shd w:val="clear" w:color="auto" w:fill="8B8B8B" w:themeFill="accent5"/>
      </w:tcPr>
    </w:tblStylePr>
    <w:tblStylePr w:type="lastRow">
      <w:rPr>
        <w:b/>
        <w:bCs/>
      </w:rPr>
      <w:tblPr/>
      <w:tcPr>
        <w:tcBorders>
          <w:top w:val="double" w:sz="4" w:space="0" w:color="8B8B8B" w:themeColor="accent5"/>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Rutntstabell4dekorfrg6">
    <w:name w:val="Grid Table 4 Accent 6"/>
    <w:basedOn w:val="Normaltabell"/>
    <w:uiPriority w:val="49"/>
    <w:rsid w:val="00A54933"/>
    <w:pPr>
      <w:spacing w:after="0" w:line="240" w:lineRule="auto"/>
    </w:p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color w:val="FFFFFF" w:themeColor="background1"/>
      </w:rPr>
      <w:tblPr/>
      <w:tcPr>
        <w:tcBorders>
          <w:top w:val="single" w:sz="4" w:space="0" w:color="D8D8D8" w:themeColor="accent6"/>
          <w:left w:val="single" w:sz="4" w:space="0" w:color="D8D8D8" w:themeColor="accent6"/>
          <w:bottom w:val="single" w:sz="4" w:space="0" w:color="D8D8D8" w:themeColor="accent6"/>
          <w:right w:val="single" w:sz="4" w:space="0" w:color="D8D8D8" w:themeColor="accent6"/>
          <w:insideH w:val="nil"/>
          <w:insideV w:val="nil"/>
        </w:tcBorders>
        <w:shd w:val="clear" w:color="auto" w:fill="D8D8D8" w:themeFill="accent6"/>
      </w:tcPr>
    </w:tblStylePr>
    <w:tblStylePr w:type="lastRow">
      <w:rPr>
        <w:b/>
        <w:bCs/>
      </w:rPr>
      <w:tblPr/>
      <w:tcPr>
        <w:tcBorders>
          <w:top w:val="double" w:sz="4" w:space="0" w:color="D8D8D8" w:themeColor="accent6"/>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Rutntstabell5mrk">
    <w:name w:val="Grid Table 5 Dark"/>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B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B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B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B8C" w:themeFill="accent1"/>
      </w:tcPr>
    </w:tblStylePr>
    <w:tblStylePr w:type="band1Vert">
      <w:tblPr/>
      <w:tcPr>
        <w:shd w:val="clear" w:color="auto" w:fill="6BDBFF" w:themeFill="accent1" w:themeFillTint="66"/>
      </w:tcPr>
    </w:tblStylePr>
    <w:tblStylePr w:type="band1Horz">
      <w:tblPr/>
      <w:tcPr>
        <w:shd w:val="clear" w:color="auto" w:fill="6BDBFF" w:themeFill="accent1" w:themeFillTint="66"/>
      </w:tcPr>
    </w:tblStylePr>
  </w:style>
  <w:style w:type="table" w:styleId="Rutntstabell5mrkdekorfrg2">
    <w:name w:val="Grid Table 5 Dark Accent 2"/>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FB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C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C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C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C00" w:themeFill="accent2"/>
      </w:tcPr>
    </w:tblStylePr>
    <w:tblStylePr w:type="band1Vert">
      <w:tblPr/>
      <w:tcPr>
        <w:shd w:val="clear" w:color="auto" w:fill="FBFF77" w:themeFill="accent2" w:themeFillTint="66"/>
      </w:tcPr>
    </w:tblStylePr>
    <w:tblStylePr w:type="band1Horz">
      <w:tblPr/>
      <w:tcPr>
        <w:shd w:val="clear" w:color="auto" w:fill="FBFF77" w:themeFill="accent2" w:themeFillTint="66"/>
      </w:tcPr>
    </w:tblStylePr>
  </w:style>
  <w:style w:type="table" w:styleId="Rutntstabell5mrkdekorfrg3">
    <w:name w:val="Grid Table 5 Dark Accent 3"/>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6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6D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6D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6D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6DC" w:themeFill="accent3"/>
      </w:tcPr>
    </w:tblStylePr>
    <w:tblStylePr w:type="band1Vert">
      <w:tblPr/>
      <w:tcPr>
        <w:shd w:val="clear" w:color="auto" w:fill="E6EEF1" w:themeFill="accent3" w:themeFillTint="66"/>
      </w:tcPr>
    </w:tblStylePr>
    <w:tblStylePr w:type="band1Horz">
      <w:tblPr/>
      <w:tcPr>
        <w:shd w:val="clear" w:color="auto" w:fill="E6EEF1" w:themeFill="accent3" w:themeFillTint="66"/>
      </w:tcPr>
    </w:tblStylePr>
  </w:style>
  <w:style w:type="table" w:styleId="Rutntstabell5mrkdekorfrg4">
    <w:name w:val="Grid Table 5 Dark Accent 4"/>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3F" w:themeFill="accent4"/>
      </w:tcPr>
    </w:tblStylePr>
    <w:tblStylePr w:type="band1Vert">
      <w:tblPr/>
      <w:tcPr>
        <w:shd w:val="clear" w:color="auto" w:fill="B2B2B2" w:themeFill="accent4" w:themeFillTint="66"/>
      </w:tcPr>
    </w:tblStylePr>
    <w:tblStylePr w:type="band1Horz">
      <w:tblPr/>
      <w:tcPr>
        <w:shd w:val="clear" w:color="auto" w:fill="B2B2B2" w:themeFill="accent4" w:themeFillTint="66"/>
      </w:tcPr>
    </w:tblStylePr>
  </w:style>
  <w:style w:type="table" w:styleId="Rutntstabell5mrkdekorfrg5">
    <w:name w:val="Grid Table 5 Dark Accent 5"/>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8B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8B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8B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8B8B" w:themeFill="accent5"/>
      </w:tcPr>
    </w:tblStylePr>
    <w:tblStylePr w:type="band1Vert">
      <w:tblPr/>
      <w:tcPr>
        <w:shd w:val="clear" w:color="auto" w:fill="D0D0D0" w:themeFill="accent5" w:themeFillTint="66"/>
      </w:tcPr>
    </w:tblStylePr>
    <w:tblStylePr w:type="band1Horz">
      <w:tblPr/>
      <w:tcPr>
        <w:shd w:val="clear" w:color="auto" w:fill="D0D0D0" w:themeFill="accent5" w:themeFillTint="66"/>
      </w:tcPr>
    </w:tblStylePr>
  </w:style>
  <w:style w:type="table" w:styleId="Rutntstabell5mrkdekorfrg6">
    <w:name w:val="Grid Table 5 Dark Accent 6"/>
    <w:basedOn w:val="Normaltabell"/>
    <w:uiPriority w:val="50"/>
    <w:rsid w:val="00A5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8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8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8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8D8" w:themeFill="accent6"/>
      </w:tcPr>
    </w:tblStylePr>
    <w:tblStylePr w:type="band1Vert">
      <w:tblPr/>
      <w:tcPr>
        <w:shd w:val="clear" w:color="auto" w:fill="EFEFEF" w:themeFill="accent6" w:themeFillTint="66"/>
      </w:tcPr>
    </w:tblStylePr>
    <w:tblStylePr w:type="band1Horz">
      <w:tblPr/>
      <w:tcPr>
        <w:shd w:val="clear" w:color="auto" w:fill="EFEFEF" w:themeFill="accent6" w:themeFillTint="66"/>
      </w:tcPr>
    </w:tblStylePr>
  </w:style>
  <w:style w:type="table" w:styleId="Rutntstabell6frgstark">
    <w:name w:val="Grid Table 6 Colorful"/>
    <w:basedOn w:val="Normaltabell"/>
    <w:uiPriority w:val="51"/>
    <w:rsid w:val="00A549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A54933"/>
    <w:pPr>
      <w:spacing w:after="0" w:line="240" w:lineRule="auto"/>
    </w:pPr>
    <w:rPr>
      <w:color w:val="004F68" w:themeColor="accent1" w:themeShade="BF"/>
    </w:r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insideV w:val="single" w:sz="4" w:space="0" w:color="21C9FF" w:themeColor="accent1" w:themeTint="99"/>
      </w:tblBorders>
    </w:tblPr>
    <w:tblStylePr w:type="firstRow">
      <w:rPr>
        <w:b/>
        <w:bCs/>
      </w:rPr>
      <w:tblPr/>
      <w:tcPr>
        <w:tcBorders>
          <w:bottom w:val="single" w:sz="12" w:space="0" w:color="21C9FF" w:themeColor="accent1" w:themeTint="99"/>
        </w:tcBorders>
      </w:tcPr>
    </w:tblStylePr>
    <w:tblStylePr w:type="lastRow">
      <w:rPr>
        <w:b/>
        <w:bCs/>
      </w:rPr>
      <w:tblPr/>
      <w:tcPr>
        <w:tcBorders>
          <w:top w:val="double" w:sz="4" w:space="0" w:color="21C9FF" w:themeColor="accent1" w:themeTint="99"/>
        </w:tcBorders>
      </w:tcPr>
    </w:tblStylePr>
    <w:tblStylePr w:type="firstCol">
      <w:rPr>
        <w:b/>
        <w:bCs/>
      </w:rPr>
    </w:tblStylePr>
    <w:tblStylePr w:type="lastCol">
      <w:rPr>
        <w:b/>
        <w:bCs/>
      </w:rPr>
    </w:tblStylePr>
    <w:tblStylePr w:type="band1Vert">
      <w:tblPr/>
      <w:tcPr>
        <w:shd w:val="clear" w:color="auto" w:fill="B5EDFF" w:themeFill="accent1" w:themeFillTint="33"/>
      </w:tcPr>
    </w:tblStylePr>
    <w:tblStylePr w:type="band1Horz">
      <w:tblPr/>
      <w:tcPr>
        <w:shd w:val="clear" w:color="auto" w:fill="B5EDFF" w:themeFill="accent1" w:themeFillTint="33"/>
      </w:tcPr>
    </w:tblStylePr>
  </w:style>
  <w:style w:type="table" w:styleId="Rutntstabell6frgstarkdekorfrg2">
    <w:name w:val="Grid Table 6 Colorful Accent 2"/>
    <w:basedOn w:val="Normaltabell"/>
    <w:uiPriority w:val="51"/>
    <w:rsid w:val="00A54933"/>
    <w:pPr>
      <w:spacing w:after="0" w:line="240" w:lineRule="auto"/>
    </w:pPr>
    <w:rPr>
      <w:color w:val="7D8000" w:themeColor="accent2" w:themeShade="BF"/>
    </w:r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insideV w:val="single" w:sz="4" w:space="0" w:color="FAFF34" w:themeColor="accent2" w:themeTint="99"/>
      </w:tblBorders>
    </w:tblPr>
    <w:tblStylePr w:type="firstRow">
      <w:rPr>
        <w:b/>
        <w:bCs/>
      </w:rPr>
      <w:tblPr/>
      <w:tcPr>
        <w:tcBorders>
          <w:bottom w:val="single" w:sz="12" w:space="0" w:color="FAFF34" w:themeColor="accent2" w:themeTint="99"/>
        </w:tcBorders>
      </w:tcPr>
    </w:tblStylePr>
    <w:tblStylePr w:type="lastRow">
      <w:rPr>
        <w:b/>
        <w:bCs/>
      </w:rPr>
      <w:tblPr/>
      <w:tcPr>
        <w:tcBorders>
          <w:top w:val="double" w:sz="4" w:space="0" w:color="FAFF34" w:themeColor="accent2" w:themeTint="99"/>
        </w:tcBorders>
      </w:tcPr>
    </w:tblStylePr>
    <w:tblStylePr w:type="firstCol">
      <w:rPr>
        <w:b/>
        <w:bCs/>
      </w:rPr>
    </w:tblStylePr>
    <w:tblStylePr w:type="lastCol">
      <w:rPr>
        <w:b/>
        <w:bCs/>
      </w:rPr>
    </w:tblStylePr>
    <w:tblStylePr w:type="band1Vert">
      <w:tblPr/>
      <w:tcPr>
        <w:shd w:val="clear" w:color="auto" w:fill="FDFFBB" w:themeFill="accent2" w:themeFillTint="33"/>
      </w:tcPr>
    </w:tblStylePr>
    <w:tblStylePr w:type="band1Horz">
      <w:tblPr/>
      <w:tcPr>
        <w:shd w:val="clear" w:color="auto" w:fill="FDFFBB" w:themeFill="accent2" w:themeFillTint="33"/>
      </w:tcPr>
    </w:tblStylePr>
  </w:style>
  <w:style w:type="table" w:styleId="Rutntstabell6frgstarkdekorfrg3">
    <w:name w:val="Grid Table 6 Colorful Accent 3"/>
    <w:basedOn w:val="Normaltabell"/>
    <w:uiPriority w:val="51"/>
    <w:rsid w:val="00A54933"/>
    <w:pPr>
      <w:spacing w:after="0" w:line="240" w:lineRule="auto"/>
    </w:pPr>
    <w:rPr>
      <w:color w:val="7FA9B6" w:themeColor="accent3" w:themeShade="BF"/>
    </w:r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insideV w:val="single" w:sz="4" w:space="0" w:color="DAE6EA" w:themeColor="accent3" w:themeTint="99"/>
      </w:tblBorders>
    </w:tblPr>
    <w:tblStylePr w:type="firstRow">
      <w:rPr>
        <w:b/>
        <w:bCs/>
      </w:rPr>
      <w:tblPr/>
      <w:tcPr>
        <w:tcBorders>
          <w:bottom w:val="single" w:sz="12" w:space="0" w:color="DAE6EA" w:themeColor="accent3" w:themeTint="99"/>
        </w:tcBorders>
      </w:tcPr>
    </w:tblStylePr>
    <w:tblStylePr w:type="lastRow">
      <w:rPr>
        <w:b/>
        <w:bCs/>
      </w:rPr>
      <w:tblPr/>
      <w:tcPr>
        <w:tcBorders>
          <w:top w:val="double" w:sz="4" w:space="0" w:color="DAE6EA" w:themeColor="accent3" w:themeTint="99"/>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Rutntstabell6frgstarkdekorfrg4">
    <w:name w:val="Grid Table 6 Colorful Accent 4"/>
    <w:basedOn w:val="Normaltabell"/>
    <w:uiPriority w:val="51"/>
    <w:rsid w:val="00A54933"/>
    <w:pPr>
      <w:spacing w:after="0" w:line="240" w:lineRule="auto"/>
    </w:pPr>
    <w:rPr>
      <w:color w:val="2F2F2F" w:themeColor="accent4" w:themeShade="BF"/>
    </w:r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ntstabell6frgstarkdekorfrg5">
    <w:name w:val="Grid Table 6 Colorful Accent 5"/>
    <w:basedOn w:val="Normaltabell"/>
    <w:uiPriority w:val="51"/>
    <w:rsid w:val="00A54933"/>
    <w:pPr>
      <w:spacing w:after="0" w:line="240" w:lineRule="auto"/>
    </w:pPr>
    <w:rPr>
      <w:color w:val="686868" w:themeColor="accent5" w:themeShade="BF"/>
    </w:r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insideV w:val="single" w:sz="4" w:space="0" w:color="B9B9B9" w:themeColor="accent5" w:themeTint="99"/>
      </w:tblBorders>
    </w:tblPr>
    <w:tblStylePr w:type="firstRow">
      <w:rPr>
        <w:b/>
        <w:bCs/>
      </w:rPr>
      <w:tblPr/>
      <w:tcPr>
        <w:tcBorders>
          <w:bottom w:val="single" w:sz="12" w:space="0" w:color="B9B9B9" w:themeColor="accent5" w:themeTint="99"/>
        </w:tcBorders>
      </w:tcPr>
    </w:tblStylePr>
    <w:tblStylePr w:type="lastRow">
      <w:rPr>
        <w:b/>
        <w:bCs/>
      </w:rPr>
      <w:tblPr/>
      <w:tcPr>
        <w:tcBorders>
          <w:top w:val="double" w:sz="4" w:space="0" w:color="B9B9B9" w:themeColor="accent5" w:themeTint="99"/>
        </w:tcBorders>
      </w:tcPr>
    </w:tblStylePr>
    <w:tblStylePr w:type="firstCol">
      <w:rPr>
        <w:b/>
        <w:bCs/>
      </w:rPr>
    </w:tblStylePr>
    <w:tblStylePr w:type="lastCol">
      <w:rPr>
        <w:b/>
        <w:bCs/>
      </w:rPr>
    </w:tblStylePr>
    <w:tblStylePr w:type="band1Vert">
      <w:tblPr/>
      <w:tcPr>
        <w:shd w:val="clear" w:color="auto" w:fill="E7E7E7" w:themeFill="accent5" w:themeFillTint="33"/>
      </w:tcPr>
    </w:tblStylePr>
    <w:tblStylePr w:type="band1Horz">
      <w:tblPr/>
      <w:tcPr>
        <w:shd w:val="clear" w:color="auto" w:fill="E7E7E7" w:themeFill="accent5" w:themeFillTint="33"/>
      </w:tcPr>
    </w:tblStylePr>
  </w:style>
  <w:style w:type="table" w:styleId="Rutntstabell6frgstarkdekorfrg6">
    <w:name w:val="Grid Table 6 Colorful Accent 6"/>
    <w:basedOn w:val="Normaltabell"/>
    <w:uiPriority w:val="51"/>
    <w:rsid w:val="00A54933"/>
    <w:pPr>
      <w:spacing w:after="0" w:line="240" w:lineRule="auto"/>
    </w:pPr>
    <w:rPr>
      <w:color w:val="A1A1A1" w:themeColor="accent6" w:themeShade="BF"/>
    </w:r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bottom w:val="single" w:sz="12" w:space="0" w:color="E7E7E7" w:themeColor="accent6" w:themeTint="99"/>
        </w:tcBorders>
      </w:tcPr>
    </w:tblStylePr>
    <w:tblStylePr w:type="lastRow">
      <w:rPr>
        <w:b/>
        <w:bCs/>
      </w:rPr>
      <w:tblPr/>
      <w:tcPr>
        <w:tcBorders>
          <w:top w:val="double" w:sz="4" w:space="0" w:color="E7E7E7" w:themeColor="accent6" w:themeTint="99"/>
        </w:tcBorders>
      </w:tcPr>
    </w:tblStylePr>
    <w:tblStylePr w:type="firstCol">
      <w:rPr>
        <w:b/>
        <w:bCs/>
      </w:rPr>
    </w:tblStylePr>
    <w:tblStylePr w:type="lastCol">
      <w:rPr>
        <w:b/>
        <w:bCs/>
      </w:rPr>
    </w:tblStylePr>
    <w:tblStylePr w:type="band1Vert">
      <w:tblPr/>
      <w:tcPr>
        <w:shd w:val="clear" w:color="auto" w:fill="F7F7F7" w:themeFill="accent6" w:themeFillTint="33"/>
      </w:tcPr>
    </w:tblStylePr>
    <w:tblStylePr w:type="band1Horz">
      <w:tblPr/>
      <w:tcPr>
        <w:shd w:val="clear" w:color="auto" w:fill="F7F7F7" w:themeFill="accent6" w:themeFillTint="33"/>
      </w:tcPr>
    </w:tblStylePr>
  </w:style>
  <w:style w:type="table" w:styleId="Rutntstabell7frgstark">
    <w:name w:val="Grid Table 7 Colorful"/>
    <w:basedOn w:val="Normaltabell"/>
    <w:uiPriority w:val="52"/>
    <w:rsid w:val="00A5493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A54933"/>
    <w:pPr>
      <w:spacing w:after="0" w:line="240" w:lineRule="auto"/>
    </w:pPr>
    <w:rPr>
      <w:color w:val="004F68" w:themeColor="accent1" w:themeShade="BF"/>
    </w:rPr>
    <w:tblPr>
      <w:tblStyleRowBandSize w:val="1"/>
      <w:tblStyleColBandSize w:val="1"/>
      <w:tblBorders>
        <w:top w:val="single" w:sz="4" w:space="0" w:color="21C9FF" w:themeColor="accent1" w:themeTint="99"/>
        <w:left w:val="single" w:sz="4" w:space="0" w:color="21C9FF" w:themeColor="accent1" w:themeTint="99"/>
        <w:bottom w:val="single" w:sz="4" w:space="0" w:color="21C9FF" w:themeColor="accent1" w:themeTint="99"/>
        <w:right w:val="single" w:sz="4" w:space="0" w:color="21C9FF" w:themeColor="accent1" w:themeTint="99"/>
        <w:insideH w:val="single" w:sz="4" w:space="0" w:color="21C9FF" w:themeColor="accent1" w:themeTint="99"/>
        <w:insideV w:val="single" w:sz="4" w:space="0" w:color="21C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DFF" w:themeFill="accent1" w:themeFillTint="33"/>
      </w:tcPr>
    </w:tblStylePr>
    <w:tblStylePr w:type="band1Horz">
      <w:tblPr/>
      <w:tcPr>
        <w:shd w:val="clear" w:color="auto" w:fill="B5EDFF" w:themeFill="accent1" w:themeFillTint="33"/>
      </w:tcPr>
    </w:tblStylePr>
    <w:tblStylePr w:type="neCell">
      <w:tblPr/>
      <w:tcPr>
        <w:tcBorders>
          <w:bottom w:val="single" w:sz="4" w:space="0" w:color="21C9FF" w:themeColor="accent1" w:themeTint="99"/>
        </w:tcBorders>
      </w:tcPr>
    </w:tblStylePr>
    <w:tblStylePr w:type="nwCell">
      <w:tblPr/>
      <w:tcPr>
        <w:tcBorders>
          <w:bottom w:val="single" w:sz="4" w:space="0" w:color="21C9FF" w:themeColor="accent1" w:themeTint="99"/>
        </w:tcBorders>
      </w:tcPr>
    </w:tblStylePr>
    <w:tblStylePr w:type="seCell">
      <w:tblPr/>
      <w:tcPr>
        <w:tcBorders>
          <w:top w:val="single" w:sz="4" w:space="0" w:color="21C9FF" w:themeColor="accent1" w:themeTint="99"/>
        </w:tcBorders>
      </w:tcPr>
    </w:tblStylePr>
    <w:tblStylePr w:type="swCell">
      <w:tblPr/>
      <w:tcPr>
        <w:tcBorders>
          <w:top w:val="single" w:sz="4" w:space="0" w:color="21C9FF" w:themeColor="accent1" w:themeTint="99"/>
        </w:tcBorders>
      </w:tcPr>
    </w:tblStylePr>
  </w:style>
  <w:style w:type="table" w:styleId="Rutntstabell7frgstarkdekorfrg2">
    <w:name w:val="Grid Table 7 Colorful Accent 2"/>
    <w:basedOn w:val="Normaltabell"/>
    <w:uiPriority w:val="52"/>
    <w:rsid w:val="00A54933"/>
    <w:pPr>
      <w:spacing w:after="0" w:line="240" w:lineRule="auto"/>
    </w:pPr>
    <w:rPr>
      <w:color w:val="7D8000" w:themeColor="accent2" w:themeShade="BF"/>
    </w:rPr>
    <w:tblPr>
      <w:tblStyleRowBandSize w:val="1"/>
      <w:tblStyleColBandSize w:val="1"/>
      <w:tblBorders>
        <w:top w:val="single" w:sz="4" w:space="0" w:color="FAFF34" w:themeColor="accent2" w:themeTint="99"/>
        <w:left w:val="single" w:sz="4" w:space="0" w:color="FAFF34" w:themeColor="accent2" w:themeTint="99"/>
        <w:bottom w:val="single" w:sz="4" w:space="0" w:color="FAFF34" w:themeColor="accent2" w:themeTint="99"/>
        <w:right w:val="single" w:sz="4" w:space="0" w:color="FAFF34" w:themeColor="accent2" w:themeTint="99"/>
        <w:insideH w:val="single" w:sz="4" w:space="0" w:color="FAFF34" w:themeColor="accent2" w:themeTint="99"/>
        <w:insideV w:val="single" w:sz="4" w:space="0" w:color="FAFF3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FBB" w:themeFill="accent2" w:themeFillTint="33"/>
      </w:tcPr>
    </w:tblStylePr>
    <w:tblStylePr w:type="band1Horz">
      <w:tblPr/>
      <w:tcPr>
        <w:shd w:val="clear" w:color="auto" w:fill="FDFFBB" w:themeFill="accent2" w:themeFillTint="33"/>
      </w:tcPr>
    </w:tblStylePr>
    <w:tblStylePr w:type="neCell">
      <w:tblPr/>
      <w:tcPr>
        <w:tcBorders>
          <w:bottom w:val="single" w:sz="4" w:space="0" w:color="FAFF34" w:themeColor="accent2" w:themeTint="99"/>
        </w:tcBorders>
      </w:tcPr>
    </w:tblStylePr>
    <w:tblStylePr w:type="nwCell">
      <w:tblPr/>
      <w:tcPr>
        <w:tcBorders>
          <w:bottom w:val="single" w:sz="4" w:space="0" w:color="FAFF34" w:themeColor="accent2" w:themeTint="99"/>
        </w:tcBorders>
      </w:tcPr>
    </w:tblStylePr>
    <w:tblStylePr w:type="seCell">
      <w:tblPr/>
      <w:tcPr>
        <w:tcBorders>
          <w:top w:val="single" w:sz="4" w:space="0" w:color="FAFF34" w:themeColor="accent2" w:themeTint="99"/>
        </w:tcBorders>
      </w:tcPr>
    </w:tblStylePr>
    <w:tblStylePr w:type="swCell">
      <w:tblPr/>
      <w:tcPr>
        <w:tcBorders>
          <w:top w:val="single" w:sz="4" w:space="0" w:color="FAFF34" w:themeColor="accent2" w:themeTint="99"/>
        </w:tcBorders>
      </w:tcPr>
    </w:tblStylePr>
  </w:style>
  <w:style w:type="table" w:styleId="Rutntstabell7frgstarkdekorfrg3">
    <w:name w:val="Grid Table 7 Colorful Accent 3"/>
    <w:basedOn w:val="Normaltabell"/>
    <w:uiPriority w:val="52"/>
    <w:rsid w:val="00A54933"/>
    <w:pPr>
      <w:spacing w:after="0" w:line="240" w:lineRule="auto"/>
    </w:pPr>
    <w:rPr>
      <w:color w:val="7FA9B6" w:themeColor="accent3" w:themeShade="BF"/>
    </w:rPr>
    <w:tblPr>
      <w:tblStyleRowBandSize w:val="1"/>
      <w:tblStyleColBandSize w:val="1"/>
      <w:tblBorders>
        <w:top w:val="single" w:sz="4" w:space="0" w:color="DAE6EA" w:themeColor="accent3" w:themeTint="99"/>
        <w:left w:val="single" w:sz="4" w:space="0" w:color="DAE6EA" w:themeColor="accent3" w:themeTint="99"/>
        <w:bottom w:val="single" w:sz="4" w:space="0" w:color="DAE6EA" w:themeColor="accent3" w:themeTint="99"/>
        <w:right w:val="single" w:sz="4" w:space="0" w:color="DAE6EA" w:themeColor="accent3" w:themeTint="99"/>
        <w:insideH w:val="single" w:sz="4" w:space="0" w:color="DAE6EA" w:themeColor="accent3" w:themeTint="99"/>
        <w:insideV w:val="single" w:sz="4" w:space="0" w:color="DAE6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6F8" w:themeFill="accent3" w:themeFillTint="33"/>
      </w:tcPr>
    </w:tblStylePr>
    <w:tblStylePr w:type="band1Horz">
      <w:tblPr/>
      <w:tcPr>
        <w:shd w:val="clear" w:color="auto" w:fill="F2F6F8" w:themeFill="accent3" w:themeFillTint="33"/>
      </w:tcPr>
    </w:tblStylePr>
    <w:tblStylePr w:type="neCell">
      <w:tblPr/>
      <w:tcPr>
        <w:tcBorders>
          <w:bottom w:val="single" w:sz="4" w:space="0" w:color="DAE6EA" w:themeColor="accent3" w:themeTint="99"/>
        </w:tcBorders>
      </w:tcPr>
    </w:tblStylePr>
    <w:tblStylePr w:type="nwCell">
      <w:tblPr/>
      <w:tcPr>
        <w:tcBorders>
          <w:bottom w:val="single" w:sz="4" w:space="0" w:color="DAE6EA" w:themeColor="accent3" w:themeTint="99"/>
        </w:tcBorders>
      </w:tcPr>
    </w:tblStylePr>
    <w:tblStylePr w:type="seCell">
      <w:tblPr/>
      <w:tcPr>
        <w:tcBorders>
          <w:top w:val="single" w:sz="4" w:space="0" w:color="DAE6EA" w:themeColor="accent3" w:themeTint="99"/>
        </w:tcBorders>
      </w:tcPr>
    </w:tblStylePr>
    <w:tblStylePr w:type="swCell">
      <w:tblPr/>
      <w:tcPr>
        <w:tcBorders>
          <w:top w:val="single" w:sz="4" w:space="0" w:color="DAE6EA" w:themeColor="accent3" w:themeTint="99"/>
        </w:tcBorders>
      </w:tcPr>
    </w:tblStylePr>
  </w:style>
  <w:style w:type="table" w:styleId="Rutntstabell7frgstarkdekorfrg4">
    <w:name w:val="Grid Table 7 Colorful Accent 4"/>
    <w:basedOn w:val="Normaltabell"/>
    <w:uiPriority w:val="52"/>
    <w:rsid w:val="00A54933"/>
    <w:pPr>
      <w:spacing w:after="0" w:line="240" w:lineRule="auto"/>
    </w:pPr>
    <w:rPr>
      <w:color w:val="2F2F2F" w:themeColor="accent4" w:themeShade="BF"/>
    </w:r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bottom w:val="single" w:sz="4" w:space="0" w:color="8B8B8B" w:themeColor="accent4" w:themeTint="99"/>
        </w:tcBorders>
      </w:tcPr>
    </w:tblStylePr>
    <w:tblStylePr w:type="nwCell">
      <w:tblPr/>
      <w:tcPr>
        <w:tcBorders>
          <w:bottom w:val="single" w:sz="4" w:space="0" w:color="8B8B8B" w:themeColor="accent4" w:themeTint="99"/>
        </w:tcBorders>
      </w:tcPr>
    </w:tblStylePr>
    <w:tblStylePr w:type="seCell">
      <w:tblPr/>
      <w:tcPr>
        <w:tcBorders>
          <w:top w:val="single" w:sz="4" w:space="0" w:color="8B8B8B" w:themeColor="accent4" w:themeTint="99"/>
        </w:tcBorders>
      </w:tcPr>
    </w:tblStylePr>
    <w:tblStylePr w:type="swCell">
      <w:tblPr/>
      <w:tcPr>
        <w:tcBorders>
          <w:top w:val="single" w:sz="4" w:space="0" w:color="8B8B8B" w:themeColor="accent4" w:themeTint="99"/>
        </w:tcBorders>
      </w:tcPr>
    </w:tblStylePr>
  </w:style>
  <w:style w:type="table" w:styleId="Rutntstabell7frgstarkdekorfrg5">
    <w:name w:val="Grid Table 7 Colorful Accent 5"/>
    <w:basedOn w:val="Normaltabell"/>
    <w:uiPriority w:val="52"/>
    <w:rsid w:val="00A54933"/>
    <w:pPr>
      <w:spacing w:after="0" w:line="240" w:lineRule="auto"/>
    </w:pPr>
    <w:rPr>
      <w:color w:val="686868" w:themeColor="accent5" w:themeShade="BF"/>
    </w:rPr>
    <w:tblPr>
      <w:tblStyleRowBandSize w:val="1"/>
      <w:tblStyleColBandSize w:val="1"/>
      <w:tblBorders>
        <w:top w:val="single" w:sz="4" w:space="0" w:color="B9B9B9" w:themeColor="accent5" w:themeTint="99"/>
        <w:left w:val="single" w:sz="4" w:space="0" w:color="B9B9B9" w:themeColor="accent5" w:themeTint="99"/>
        <w:bottom w:val="single" w:sz="4" w:space="0" w:color="B9B9B9" w:themeColor="accent5" w:themeTint="99"/>
        <w:right w:val="single" w:sz="4" w:space="0" w:color="B9B9B9" w:themeColor="accent5" w:themeTint="99"/>
        <w:insideH w:val="single" w:sz="4" w:space="0" w:color="B9B9B9" w:themeColor="accent5" w:themeTint="99"/>
        <w:insideV w:val="single" w:sz="4" w:space="0" w:color="B9B9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5" w:themeFillTint="33"/>
      </w:tcPr>
    </w:tblStylePr>
    <w:tblStylePr w:type="band1Horz">
      <w:tblPr/>
      <w:tcPr>
        <w:shd w:val="clear" w:color="auto" w:fill="E7E7E7" w:themeFill="accent5" w:themeFillTint="33"/>
      </w:tcPr>
    </w:tblStylePr>
    <w:tblStylePr w:type="neCell">
      <w:tblPr/>
      <w:tcPr>
        <w:tcBorders>
          <w:bottom w:val="single" w:sz="4" w:space="0" w:color="B9B9B9" w:themeColor="accent5" w:themeTint="99"/>
        </w:tcBorders>
      </w:tcPr>
    </w:tblStylePr>
    <w:tblStylePr w:type="nwCell">
      <w:tblPr/>
      <w:tcPr>
        <w:tcBorders>
          <w:bottom w:val="single" w:sz="4" w:space="0" w:color="B9B9B9" w:themeColor="accent5" w:themeTint="99"/>
        </w:tcBorders>
      </w:tcPr>
    </w:tblStylePr>
    <w:tblStylePr w:type="seCell">
      <w:tblPr/>
      <w:tcPr>
        <w:tcBorders>
          <w:top w:val="single" w:sz="4" w:space="0" w:color="B9B9B9" w:themeColor="accent5" w:themeTint="99"/>
        </w:tcBorders>
      </w:tcPr>
    </w:tblStylePr>
    <w:tblStylePr w:type="swCell">
      <w:tblPr/>
      <w:tcPr>
        <w:tcBorders>
          <w:top w:val="single" w:sz="4" w:space="0" w:color="B9B9B9" w:themeColor="accent5" w:themeTint="99"/>
        </w:tcBorders>
      </w:tcPr>
    </w:tblStylePr>
  </w:style>
  <w:style w:type="table" w:styleId="Rutntstabell7frgstarkdekorfrg6">
    <w:name w:val="Grid Table 7 Colorful Accent 6"/>
    <w:basedOn w:val="Normaltabell"/>
    <w:uiPriority w:val="52"/>
    <w:rsid w:val="00A54933"/>
    <w:pPr>
      <w:spacing w:after="0" w:line="240" w:lineRule="auto"/>
    </w:pPr>
    <w:rPr>
      <w:color w:val="A1A1A1" w:themeColor="accent6" w:themeShade="BF"/>
    </w:rPr>
    <w:tblPr>
      <w:tblStyleRowBandSize w:val="1"/>
      <w:tblStyleColBandSize w:val="1"/>
      <w:tblBorders>
        <w:top w:val="single" w:sz="4" w:space="0" w:color="E7E7E7" w:themeColor="accent6" w:themeTint="99"/>
        <w:left w:val="single" w:sz="4" w:space="0" w:color="E7E7E7" w:themeColor="accent6" w:themeTint="99"/>
        <w:bottom w:val="single" w:sz="4" w:space="0" w:color="E7E7E7" w:themeColor="accent6" w:themeTint="99"/>
        <w:right w:val="single" w:sz="4" w:space="0" w:color="E7E7E7" w:themeColor="accent6" w:themeTint="99"/>
        <w:insideH w:val="single" w:sz="4" w:space="0" w:color="E7E7E7" w:themeColor="accent6" w:themeTint="99"/>
        <w:insideV w:val="single" w:sz="4" w:space="0" w:color="E7E7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6" w:themeFillTint="33"/>
      </w:tcPr>
    </w:tblStylePr>
    <w:tblStylePr w:type="band1Horz">
      <w:tblPr/>
      <w:tcPr>
        <w:shd w:val="clear" w:color="auto" w:fill="F7F7F7" w:themeFill="accent6" w:themeFillTint="33"/>
      </w:tcPr>
    </w:tblStylePr>
    <w:tblStylePr w:type="neCell">
      <w:tblPr/>
      <w:tcPr>
        <w:tcBorders>
          <w:bottom w:val="single" w:sz="4" w:space="0" w:color="E7E7E7" w:themeColor="accent6" w:themeTint="99"/>
        </w:tcBorders>
      </w:tcPr>
    </w:tblStylePr>
    <w:tblStylePr w:type="nwCell">
      <w:tblPr/>
      <w:tcPr>
        <w:tcBorders>
          <w:bottom w:val="single" w:sz="4" w:space="0" w:color="E7E7E7" w:themeColor="accent6" w:themeTint="99"/>
        </w:tcBorders>
      </w:tcPr>
    </w:tblStylePr>
    <w:tblStylePr w:type="seCell">
      <w:tblPr/>
      <w:tcPr>
        <w:tcBorders>
          <w:top w:val="single" w:sz="4" w:space="0" w:color="E7E7E7" w:themeColor="accent6" w:themeTint="99"/>
        </w:tcBorders>
      </w:tcPr>
    </w:tblStylePr>
    <w:tblStylePr w:type="swCell">
      <w:tblPr/>
      <w:tcPr>
        <w:tcBorders>
          <w:top w:val="single" w:sz="4" w:space="0" w:color="E7E7E7" w:themeColor="accent6" w:themeTint="99"/>
        </w:tcBorders>
      </w:tcPr>
    </w:tblStylePr>
  </w:style>
  <w:style w:type="paragraph" w:styleId="Signatur">
    <w:name w:val="Signature"/>
    <w:basedOn w:val="Normal"/>
    <w:link w:val="SignaturChar"/>
    <w:semiHidden/>
    <w:rsid w:val="00A54933"/>
    <w:pPr>
      <w:spacing w:after="0" w:line="240" w:lineRule="auto"/>
      <w:ind w:left="4252"/>
    </w:pPr>
  </w:style>
  <w:style w:type="character" w:customStyle="1" w:styleId="SignaturChar">
    <w:name w:val="Signatur Char"/>
    <w:basedOn w:val="Standardstycketeckensnitt"/>
    <w:link w:val="Signatur"/>
    <w:semiHidden/>
    <w:rsid w:val="00A54933"/>
    <w:rPr>
      <w:lang w:val="sv-SE"/>
    </w:rPr>
  </w:style>
  <w:style w:type="character" w:styleId="Smarthyperlnk">
    <w:name w:val="Smart Hyperlink"/>
    <w:basedOn w:val="Standardstycketeckensnitt"/>
    <w:uiPriority w:val="99"/>
    <w:semiHidden/>
    <w:unhideWhenUsed/>
    <w:rsid w:val="00A54933"/>
    <w:rPr>
      <w:u w:val="dotted"/>
      <w:lang w:val="sv-SE"/>
    </w:rPr>
  </w:style>
  <w:style w:type="character" w:styleId="SmartLink">
    <w:name w:val="Smart Link"/>
    <w:basedOn w:val="Standardstycketeckensnitt"/>
    <w:uiPriority w:val="99"/>
    <w:semiHidden/>
    <w:unhideWhenUsed/>
    <w:rsid w:val="00A54933"/>
    <w:rPr>
      <w:color w:val="0000FF"/>
      <w:u w:val="single"/>
      <w:shd w:val="clear" w:color="auto" w:fill="F3F2F1"/>
      <w:lang w:val="sv-SE"/>
    </w:rPr>
  </w:style>
  <w:style w:type="table" w:styleId="Standardtabell1">
    <w:name w:val="Table Classic 1"/>
    <w:basedOn w:val="Normaltabell"/>
    <w:semiHidden/>
    <w:unhideWhenUsed/>
    <w:rsid w:val="00A54933"/>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unhideWhenUsed/>
    <w:rsid w:val="00A54933"/>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unhideWhenUsed/>
    <w:rsid w:val="00A54933"/>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unhideWhenUsed/>
    <w:rsid w:val="00A54933"/>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rsid w:val="00A54933"/>
    <w:rPr>
      <w:b/>
      <w:bCs/>
      <w:lang w:val="sv-SE"/>
    </w:rPr>
  </w:style>
  <w:style w:type="character" w:styleId="Starkbetoning">
    <w:name w:val="Intense Emphasis"/>
    <w:basedOn w:val="Standardstycketeckensnitt"/>
    <w:uiPriority w:val="21"/>
    <w:semiHidden/>
    <w:rsid w:val="00A54933"/>
    <w:rPr>
      <w:i/>
      <w:iCs/>
      <w:color w:val="006B8C" w:themeColor="accent1"/>
      <w:lang w:val="sv-SE"/>
    </w:rPr>
  </w:style>
  <w:style w:type="character" w:styleId="Starkreferens">
    <w:name w:val="Intense Reference"/>
    <w:basedOn w:val="Standardstycketeckensnitt"/>
    <w:uiPriority w:val="32"/>
    <w:semiHidden/>
    <w:rsid w:val="00A54933"/>
    <w:rPr>
      <w:b/>
      <w:bCs/>
      <w:smallCaps/>
      <w:color w:val="006B8C" w:themeColor="accent1"/>
      <w:spacing w:val="5"/>
      <w:lang w:val="sv-SE"/>
    </w:rPr>
  </w:style>
  <w:style w:type="paragraph" w:styleId="Starktcitat">
    <w:name w:val="Intense Quote"/>
    <w:basedOn w:val="Normal"/>
    <w:next w:val="Normal"/>
    <w:link w:val="StarktcitatChar"/>
    <w:uiPriority w:val="30"/>
    <w:semiHidden/>
    <w:rsid w:val="00A54933"/>
    <w:pPr>
      <w:pBdr>
        <w:top w:val="single" w:sz="4" w:space="10" w:color="006B8C" w:themeColor="accent1"/>
        <w:bottom w:val="single" w:sz="4" w:space="10" w:color="006B8C" w:themeColor="accent1"/>
      </w:pBdr>
      <w:spacing w:before="360" w:after="360"/>
      <w:ind w:left="864" w:right="864"/>
      <w:jc w:val="center"/>
    </w:pPr>
    <w:rPr>
      <w:i/>
      <w:iCs/>
      <w:color w:val="006B8C" w:themeColor="accent1"/>
    </w:rPr>
  </w:style>
  <w:style w:type="character" w:customStyle="1" w:styleId="StarktcitatChar">
    <w:name w:val="Starkt citat Char"/>
    <w:basedOn w:val="Standardstycketeckensnitt"/>
    <w:link w:val="Starktcitat"/>
    <w:uiPriority w:val="30"/>
    <w:semiHidden/>
    <w:rsid w:val="00A54933"/>
    <w:rPr>
      <w:i/>
      <w:iCs/>
      <w:color w:val="006B8C" w:themeColor="accent1"/>
      <w:lang w:val="sv-SE"/>
    </w:rPr>
  </w:style>
  <w:style w:type="table" w:styleId="Tabellmed3D-effekter1">
    <w:name w:val="Table 3D effects 1"/>
    <w:basedOn w:val="Normaltabell"/>
    <w:semiHidden/>
    <w:unhideWhenUsed/>
    <w:rsid w:val="00A54933"/>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unhideWhenUsed/>
    <w:rsid w:val="00A54933"/>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unhideWhenUsed/>
    <w:rsid w:val="00A54933"/>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unhideWhenUsed/>
    <w:rsid w:val="00A54933"/>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unhideWhenUsed/>
    <w:rsid w:val="00A54933"/>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unhideWhenUsed/>
    <w:rsid w:val="00A54933"/>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unhideWhenUsed/>
    <w:rsid w:val="00A54933"/>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unhideWhenUsed/>
    <w:rsid w:val="00A54933"/>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unhideWhenUsed/>
    <w:rsid w:val="00A54933"/>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unhideWhenUsed/>
    <w:rsid w:val="00A54933"/>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unhideWhenUsed/>
    <w:rsid w:val="00A54933"/>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unhideWhenUsed/>
    <w:rsid w:val="00A54933"/>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unhideWhenUsed/>
    <w:rsid w:val="00A54933"/>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unhideWhenUsed/>
    <w:rsid w:val="00A54933"/>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unhideWhenUsed/>
    <w:rsid w:val="00A54933"/>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unhideWhenUsed/>
    <w:rsid w:val="00A54933"/>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unhideWhenUsed/>
    <w:rsid w:val="00A54933"/>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unhideWhenUsed/>
    <w:rsid w:val="00A54933"/>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unhideWhenUsed/>
    <w:rsid w:val="00A54933"/>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unhideWhenUsed/>
    <w:rsid w:val="00A54933"/>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unhideWhenUsed/>
    <w:rsid w:val="00A54933"/>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unhideWhenUsed/>
    <w:rsid w:val="00A54933"/>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unhideWhenUsed/>
    <w:rsid w:val="00A54933"/>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unhideWhenUsed/>
    <w:rsid w:val="00A54933"/>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A549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semiHidden/>
    <w:unhideWhenUsed/>
    <w:rsid w:val="00A5493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A54933"/>
    <w:pPr>
      <w:numPr>
        <w:ilvl w:val="1"/>
      </w:numPr>
      <w:tabs>
        <w:tab w:val="num" w:pos="360"/>
      </w:tabs>
      <w:spacing w:after="160"/>
    </w:pPr>
    <w:rPr>
      <w:rFonts w:eastAsiaTheme="minorEastAsia" w:cstheme="minorBidi"/>
      <w:color w:val="5A5A5A" w:themeColor="text1" w:themeTint="A5"/>
      <w:spacing w:val="15"/>
    </w:rPr>
  </w:style>
  <w:style w:type="character" w:customStyle="1" w:styleId="UnderrubrikChar">
    <w:name w:val="Underrubrik Char"/>
    <w:basedOn w:val="Standardstycketeckensnitt"/>
    <w:link w:val="Underrubrik"/>
    <w:semiHidden/>
    <w:rsid w:val="00A54933"/>
    <w:rPr>
      <w:rFonts w:asciiTheme="minorHAnsi" w:eastAsiaTheme="minorEastAsia" w:hAnsiTheme="minorHAnsi" w:cstheme="minorBidi"/>
      <w:color w:val="5A5A5A" w:themeColor="text1" w:themeTint="A5"/>
      <w:spacing w:val="15"/>
      <w:lang w:val="sv-SE"/>
    </w:rPr>
  </w:style>
  <w:style w:type="table" w:styleId="Webbtabell1">
    <w:name w:val="Table Web 1"/>
    <w:basedOn w:val="Normaltabell"/>
    <w:semiHidden/>
    <w:unhideWhenUsed/>
    <w:rsid w:val="00A54933"/>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unhideWhenUsed/>
    <w:rsid w:val="00A54933"/>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unhideWhenUsed/>
    <w:rsid w:val="00A54933"/>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Bilagorinnehllsfrteckning">
    <w:name w:val="Bilagor innehållsförteckning"/>
    <w:uiPriority w:val="99"/>
    <w:rsid w:val="002A18D8"/>
    <w:pPr>
      <w:numPr>
        <w:numId w:val="14"/>
      </w:numPr>
    </w:pPr>
  </w:style>
  <w:style w:type="paragraph" w:customStyle="1" w:styleId="Onumreradrubrik1">
    <w:name w:val="Onumrerad rubrik 1"/>
    <w:basedOn w:val="Rubrik1"/>
    <w:next w:val="Normal"/>
    <w:uiPriority w:val="1"/>
    <w:qFormat/>
    <w:rsid w:val="00591297"/>
    <w:pPr>
      <w:numPr>
        <w:numId w:val="0"/>
      </w:numPr>
    </w:pPr>
  </w:style>
  <w:style w:type="paragraph" w:customStyle="1" w:styleId="Onumreradrubrik2">
    <w:name w:val="Onumrerad rubrik 2"/>
    <w:basedOn w:val="Rubrik2"/>
    <w:next w:val="Normal"/>
    <w:uiPriority w:val="1"/>
    <w:qFormat/>
    <w:rsid w:val="00591297"/>
    <w:pPr>
      <w:numPr>
        <w:ilvl w:val="0"/>
        <w:numId w:val="0"/>
      </w:numPr>
    </w:pPr>
  </w:style>
  <w:style w:type="paragraph" w:customStyle="1" w:styleId="Onumreradrubrik3">
    <w:name w:val="Onumrerad rubrik 3"/>
    <w:basedOn w:val="Rubrik3"/>
    <w:next w:val="Normal"/>
    <w:uiPriority w:val="1"/>
    <w:qFormat/>
    <w:rsid w:val="00591297"/>
    <w:pPr>
      <w:numPr>
        <w:ilvl w:val="0"/>
        <w:numId w:val="0"/>
      </w:numPr>
    </w:pPr>
  </w:style>
  <w:style w:type="paragraph" w:customStyle="1" w:styleId="STKTNummer2">
    <w:name w:val="STKT Nummer 2"/>
    <w:basedOn w:val="Normal"/>
    <w:uiPriority w:val="3"/>
    <w:qFormat/>
    <w:rsid w:val="00DE318C"/>
    <w:pPr>
      <w:numPr>
        <w:ilvl w:val="1"/>
        <w:numId w:val="4"/>
      </w:numPr>
      <w:pBdr>
        <w:top w:val="single" w:sz="4" w:space="4" w:color="006B8C" w:themeColor="accent1"/>
        <w:bottom w:val="single" w:sz="4" w:space="9" w:color="006B8C" w:themeColor="accent1"/>
      </w:pBdr>
      <w:spacing w:after="80" w:line="276" w:lineRule="auto"/>
      <w:ind w:left="794" w:hanging="397"/>
    </w:pPr>
    <w:rPr>
      <w:color w:val="000000" w:themeColor="text1"/>
      <w:szCs w:val="21"/>
    </w:rPr>
  </w:style>
  <w:style w:type="paragraph" w:customStyle="1" w:styleId="STKTPunktlista2">
    <w:name w:val="STKT Punktlista 2"/>
    <w:basedOn w:val="STKTPunktlista"/>
    <w:uiPriority w:val="3"/>
    <w:qFormat/>
    <w:rsid w:val="00284523"/>
    <w:pPr>
      <w:pBdr>
        <w:top w:val="single" w:sz="4" w:space="4" w:color="006B8C" w:themeColor="accent1"/>
        <w:bottom w:val="single" w:sz="4" w:space="9" w:color="006B8C" w:themeColor="accent1"/>
      </w:pBdr>
      <w:spacing w:before="0" w:after="80" w:line="276" w:lineRule="auto"/>
      <w:ind w:left="794" w:hanging="397"/>
    </w:pPr>
    <w:rPr>
      <w:szCs w:val="21"/>
    </w:rPr>
  </w:style>
  <w:style w:type="paragraph" w:customStyle="1" w:styleId="Normalmedavstndefter">
    <w:name w:val="Normal med avstånd efter"/>
    <w:basedOn w:val="Normal"/>
    <w:next w:val="Normal"/>
    <w:semiHidden/>
    <w:qFormat/>
    <w:rsid w:val="00C760CE"/>
    <w:pPr>
      <w:spacing w:after="240"/>
    </w:pPr>
  </w:style>
  <w:style w:type="paragraph" w:customStyle="1" w:styleId="STKTPunktlistaitabell">
    <w:name w:val="STKT Punktlista i tabell"/>
    <w:basedOn w:val="STKTPunktlista"/>
    <w:uiPriority w:val="5"/>
    <w:qFormat/>
    <w:rsid w:val="006006D2"/>
    <w:pPr>
      <w:pBdr>
        <w:top w:val="none" w:sz="0" w:space="0" w:color="auto"/>
        <w:bottom w:val="none" w:sz="0" w:space="0" w:color="auto"/>
      </w:pBdr>
      <w:spacing w:before="0" w:after="60" w:line="240" w:lineRule="auto"/>
      <w:ind w:left="170" w:hanging="170"/>
    </w:pPr>
    <w:rPr>
      <w:rFonts w:ascii="Calibri" w:hAnsi="Calibri"/>
      <w:color w:val="auto"/>
      <w:sz w:val="18"/>
    </w:rPr>
  </w:style>
  <w:style w:type="paragraph" w:customStyle="1" w:styleId="STKTPunktlistaitabell2">
    <w:name w:val="STKT Punktlista i tabell 2"/>
    <w:basedOn w:val="STKTPunktlistaitabell"/>
    <w:uiPriority w:val="5"/>
    <w:qFormat/>
    <w:rsid w:val="006006D2"/>
    <w:pPr>
      <w:numPr>
        <w:numId w:val="20"/>
      </w:numPr>
      <w:ind w:left="340" w:hanging="170"/>
    </w:pPr>
  </w:style>
  <w:style w:type="paragraph" w:customStyle="1" w:styleId="Rutarubrik">
    <w:name w:val="Ruta rubrik"/>
    <w:basedOn w:val="Normal"/>
    <w:next w:val="Rutatext"/>
    <w:uiPriority w:val="2"/>
    <w:qFormat/>
    <w:rsid w:val="00E90724"/>
    <w:pPr>
      <w:pBdr>
        <w:top w:val="single" w:sz="4" w:space="13" w:color="006B8C" w:themeColor="accent1"/>
        <w:left w:val="single" w:sz="4" w:space="13" w:color="006B8C" w:themeColor="accent1"/>
        <w:bottom w:val="single" w:sz="4" w:space="13" w:color="006B8C" w:themeColor="accent1"/>
        <w:right w:val="single" w:sz="4" w:space="13" w:color="006B8C" w:themeColor="accent1"/>
      </w:pBdr>
      <w:spacing w:before="120" w:after="60" w:line="276" w:lineRule="auto"/>
      <w:ind w:left="284" w:right="284"/>
    </w:pPr>
    <w:rPr>
      <w:rFonts w:asciiTheme="majorHAnsi" w:hAnsiTheme="majorHAnsi"/>
      <w:b/>
      <w:color w:val="006B8C" w:themeColor="accent1"/>
      <w:sz w:val="20"/>
    </w:rPr>
  </w:style>
  <w:style w:type="paragraph" w:customStyle="1" w:styleId="Rutatext">
    <w:name w:val="Ruta text"/>
    <w:basedOn w:val="Rutarubrik"/>
    <w:next w:val="Ruta-Punktlista"/>
    <w:uiPriority w:val="2"/>
    <w:qFormat/>
    <w:rsid w:val="00E90724"/>
    <w:pPr>
      <w:spacing w:line="288" w:lineRule="auto"/>
    </w:pPr>
    <w:rPr>
      <w:rFonts w:ascii="Calibri" w:hAnsi="Calibri"/>
      <w:b w:val="0"/>
      <w:color w:val="auto"/>
    </w:rPr>
  </w:style>
  <w:style w:type="paragraph" w:customStyle="1" w:styleId="Ruta-Punktlista">
    <w:name w:val="Ruta-Punktlista"/>
    <w:uiPriority w:val="4"/>
    <w:qFormat/>
    <w:rsid w:val="00E90724"/>
    <w:pPr>
      <w:numPr>
        <w:numId w:val="21"/>
      </w:numPr>
      <w:pBdr>
        <w:top w:val="single" w:sz="4" w:space="13" w:color="006B8C" w:themeColor="accent1"/>
        <w:left w:val="single" w:sz="4" w:space="13" w:color="006B8C" w:themeColor="accent1"/>
        <w:bottom w:val="single" w:sz="4" w:space="13" w:color="006B8C" w:themeColor="accent1"/>
        <w:right w:val="single" w:sz="4" w:space="13" w:color="006B8C" w:themeColor="accent1"/>
      </w:pBdr>
      <w:spacing w:before="40" w:after="120" w:line="276" w:lineRule="auto"/>
      <w:ind w:left="568" w:right="284" w:hanging="284"/>
      <w:jc w:val="left"/>
    </w:pPr>
    <w:rPr>
      <w:rFonts w:ascii="Calibri" w:eastAsiaTheme="minorHAnsi" w:hAnsi="Calibri" w:cstheme="majorHAnsi"/>
      <w:noProof/>
      <w:color w:val="000000" w:themeColor="text1"/>
      <w:sz w:val="20"/>
      <w:lang w:eastAsia="en-US"/>
    </w:rPr>
  </w:style>
  <w:style w:type="numbering" w:customStyle="1" w:styleId="Formatmall1">
    <w:name w:val="Formatmall1"/>
    <w:uiPriority w:val="99"/>
    <w:rsid w:val="00E22CCA"/>
    <w:pPr>
      <w:numPr>
        <w:numId w:val="22"/>
      </w:numPr>
    </w:pPr>
  </w:style>
  <w:style w:type="paragraph" w:styleId="Revision">
    <w:name w:val="Revision"/>
    <w:hidden/>
    <w:uiPriority w:val="99"/>
    <w:semiHidden/>
    <w:rsid w:val="002A51BB"/>
    <w:pPr>
      <w:spacing w:after="0" w:line="240" w:lineRule="auto"/>
      <w:jc w:val="left"/>
    </w:pPr>
  </w:style>
  <w:style w:type="paragraph" w:customStyle="1" w:styleId="Ruta-Rubrik">
    <w:name w:val="Ruta-Rubrik"/>
    <w:basedOn w:val="Normal"/>
    <w:next w:val="Ruta-Punktlista"/>
    <w:uiPriority w:val="3"/>
    <w:qFormat/>
    <w:rsid w:val="001546B5"/>
    <w:pPr>
      <w:pBdr>
        <w:top w:val="single" w:sz="4" w:space="13" w:color="auto"/>
        <w:left w:val="single" w:sz="4" w:space="13" w:color="auto"/>
        <w:bottom w:val="single" w:sz="4" w:space="13" w:color="auto"/>
        <w:right w:val="single" w:sz="4" w:space="13" w:color="auto"/>
      </w:pBdr>
      <w:tabs>
        <w:tab w:val="clear" w:pos="360"/>
      </w:tabs>
      <w:overflowPunct w:val="0"/>
      <w:autoSpaceDE w:val="0"/>
      <w:autoSpaceDN w:val="0"/>
      <w:adjustRightInd w:val="0"/>
      <w:spacing w:before="120" w:after="60" w:line="240" w:lineRule="auto"/>
      <w:ind w:left="284" w:right="284"/>
      <w:textAlignment w:val="baseline"/>
    </w:pPr>
    <w:rPr>
      <w:rFonts w:ascii="Calibri" w:hAnsi="Calibri" w:cstheme="majorHAnsi"/>
      <w:b/>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6751">
      <w:bodyDiv w:val="1"/>
      <w:marLeft w:val="0"/>
      <w:marRight w:val="0"/>
      <w:marTop w:val="0"/>
      <w:marBottom w:val="0"/>
      <w:divBdr>
        <w:top w:val="none" w:sz="0" w:space="0" w:color="auto"/>
        <w:left w:val="none" w:sz="0" w:space="0" w:color="auto"/>
        <w:bottom w:val="none" w:sz="0" w:space="0" w:color="auto"/>
        <w:right w:val="none" w:sz="0" w:space="0" w:color="auto"/>
      </w:divBdr>
    </w:div>
    <w:div w:id="587274551">
      <w:bodyDiv w:val="1"/>
      <w:marLeft w:val="0"/>
      <w:marRight w:val="0"/>
      <w:marTop w:val="0"/>
      <w:marBottom w:val="0"/>
      <w:divBdr>
        <w:top w:val="none" w:sz="0" w:space="0" w:color="auto"/>
        <w:left w:val="none" w:sz="0" w:space="0" w:color="auto"/>
        <w:bottom w:val="none" w:sz="0" w:space="0" w:color="auto"/>
        <w:right w:val="none" w:sz="0" w:space="0" w:color="auto"/>
      </w:divBdr>
    </w:div>
    <w:div w:id="1102457303">
      <w:bodyDiv w:val="1"/>
      <w:marLeft w:val="0"/>
      <w:marRight w:val="0"/>
      <w:marTop w:val="0"/>
      <w:marBottom w:val="0"/>
      <w:divBdr>
        <w:top w:val="none" w:sz="0" w:space="0" w:color="auto"/>
        <w:left w:val="none" w:sz="0" w:space="0" w:color="auto"/>
        <w:bottom w:val="none" w:sz="0" w:space="0" w:color="auto"/>
        <w:right w:val="none" w:sz="0" w:space="0" w:color="auto"/>
      </w:divBdr>
    </w:div>
    <w:div w:id="1153260021">
      <w:bodyDiv w:val="1"/>
      <w:marLeft w:val="0"/>
      <w:marRight w:val="0"/>
      <w:marTop w:val="0"/>
      <w:marBottom w:val="0"/>
      <w:divBdr>
        <w:top w:val="none" w:sz="0" w:space="0" w:color="auto"/>
        <w:left w:val="none" w:sz="0" w:space="0" w:color="auto"/>
        <w:bottom w:val="none" w:sz="0" w:space="0" w:color="auto"/>
        <w:right w:val="none" w:sz="0" w:space="0" w:color="auto"/>
      </w:divBdr>
    </w:div>
    <w:div w:id="1514147504">
      <w:bodyDiv w:val="1"/>
      <w:marLeft w:val="0"/>
      <w:marRight w:val="0"/>
      <w:marTop w:val="0"/>
      <w:marBottom w:val="0"/>
      <w:divBdr>
        <w:top w:val="none" w:sz="0" w:space="0" w:color="auto"/>
        <w:left w:val="none" w:sz="0" w:space="0" w:color="auto"/>
        <w:bottom w:val="none" w:sz="0" w:space="0" w:color="auto"/>
        <w:right w:val="none" w:sz="0" w:space="0" w:color="auto"/>
      </w:divBdr>
    </w:div>
    <w:div w:id="1648583938">
      <w:bodyDiv w:val="1"/>
      <w:marLeft w:val="0"/>
      <w:marRight w:val="0"/>
      <w:marTop w:val="0"/>
      <w:marBottom w:val="0"/>
      <w:divBdr>
        <w:top w:val="none" w:sz="0" w:space="0" w:color="auto"/>
        <w:left w:val="none" w:sz="0" w:space="0" w:color="auto"/>
        <w:bottom w:val="none" w:sz="0" w:space="0" w:color="auto"/>
        <w:right w:val="none" w:sz="0" w:space="0" w:color="auto"/>
      </w:divBdr>
    </w:div>
    <w:div w:id="1813523002">
      <w:bodyDiv w:val="1"/>
      <w:marLeft w:val="0"/>
      <w:marRight w:val="0"/>
      <w:marTop w:val="0"/>
      <w:marBottom w:val="0"/>
      <w:divBdr>
        <w:top w:val="none" w:sz="0" w:space="0" w:color="auto"/>
        <w:left w:val="none" w:sz="0" w:space="0" w:color="auto"/>
        <w:bottom w:val="none" w:sz="0" w:space="0" w:color="auto"/>
        <w:right w:val="none" w:sz="0" w:space="0" w:color="auto"/>
      </w:divBdr>
    </w:div>
    <w:div w:id="20170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ri.se/sv/berattelser/ny-eu-forordning-reglerar-anvandningen-av-ai-i-europa" TargetMode="External"/><Relationship Id="rId3" Type="http://schemas.openxmlformats.org/officeDocument/2006/relationships/customXml" Target="../customXml/item3.xml"/><Relationship Id="rId21" Type="http://schemas.openxmlformats.org/officeDocument/2006/relationships/hyperlink" Target="https://www.svt.se/nyheter/utrikes/tusentals-nederlandska-barnfamiljer-ruinerades-av-overnitiska-myndigheter"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polisen.se/jobb-och-utbildning/jobba-hos-polisen/kompetenser/it/linda--it-stod/" TargetMode="External"/><Relationship Id="rId2" Type="http://schemas.openxmlformats.org/officeDocument/2006/relationships/customXml" Target="../customXml/item2.xml"/><Relationship Id="rId16" Type="http://schemas.openxmlformats.org/officeDocument/2006/relationships/hyperlink" Target="https://www.kb.se/samverkan-och-utveckling/nytt-fran-kb/nyheter-samverkan-och-utveckling/2020-02-04-kb-tillgangliggor-kraftfulla-modeller-for-sprakforstaelse.html" TargetMode="External"/><Relationship Id="rId20" Type="http://schemas.openxmlformats.org/officeDocument/2006/relationships/hyperlink" Target="https://sverigesradio.se/artikel/75247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orsakringskassan.se/om-forsakringskassan/sa-jobbar-vi-med-vart-uppdrag/forsakringskassan-och-a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lu.se/ew-nyheter/2023/7/trafikverket-testar-ai-i-kampen-mot-lupi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orsakringskassan.se/om-forsakringskassan/sa-jobbar-vi-med-vart-uppdrag/forsakringskassan-och-ai" TargetMode="External"/><Relationship Id="rId7" Type="http://schemas.openxmlformats.org/officeDocument/2006/relationships/hyperlink" Target="https://www.ri.se/sv/berattelser/ny-eu-forordning-reglerar-anvandningen-av-ai-i-europa" TargetMode="External"/><Relationship Id="rId2" Type="http://schemas.openxmlformats.org/officeDocument/2006/relationships/hyperlink" Target="https://sverigesradio.se/artikel/7524761" TargetMode="External"/><Relationship Id="rId1" Type="http://schemas.openxmlformats.org/officeDocument/2006/relationships/hyperlink" Target="https://www.kb.se/samverkan-och-utveckling/nytt-fran-kb/nyheter-samverkan-och-utveckling/2020-02-04-kb-tillgangliggor-kraftfulla-modeller-for-sprakforstaelse.html" TargetMode="External"/><Relationship Id="rId6" Type="http://schemas.openxmlformats.org/officeDocument/2006/relationships/hyperlink" Target="https://www.svt.se/nyheter/utrikes/tusentals-nederlandska-barnfamiljer-ruinerades-av-overnitiska-myndigheter" TargetMode="External"/><Relationship Id="rId5" Type="http://schemas.openxmlformats.org/officeDocument/2006/relationships/hyperlink" Target="https://polisen.se/jobb-och-utbildning/jobba-hos-polisen/kompetenser/it/linda--it-stod/" TargetMode="External"/><Relationship Id="rId4" Type="http://schemas.openxmlformats.org/officeDocument/2006/relationships/hyperlink" Target="https://www.slu.se/ew-nyheter/2023/7/trafikverket-testar-ai-i-kampen-mot-lupi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despres\AppData\Roaming\StoragePoint\Mallar\OOS-mall.dotx" TargetMode="External"/></Relationships>
</file>

<file path=word/theme/theme1.xml><?xml version="1.0" encoding="utf-8"?>
<a:theme xmlns:a="http://schemas.openxmlformats.org/drawingml/2006/main" name="Office-tema">
  <a:themeElements>
    <a:clrScheme name="Statskontoret">
      <a:dk1>
        <a:sysClr val="windowText" lastClr="000000"/>
      </a:dk1>
      <a:lt1>
        <a:sysClr val="window" lastClr="FFFFFF"/>
      </a:lt1>
      <a:dk2>
        <a:srgbClr val="1F497D"/>
      </a:dk2>
      <a:lt2>
        <a:srgbClr val="EEECE1"/>
      </a:lt2>
      <a:accent1>
        <a:srgbClr val="006B8C"/>
      </a:accent1>
      <a:accent2>
        <a:srgbClr val="A8AC00"/>
      </a:accent2>
      <a:accent3>
        <a:srgbClr val="C2D6DC"/>
      </a:accent3>
      <a:accent4>
        <a:srgbClr val="3F3F3F"/>
      </a:accent4>
      <a:accent5>
        <a:srgbClr val="8B8B8B"/>
      </a:accent5>
      <a:accent6>
        <a:srgbClr val="D8D8D8"/>
      </a:accent6>
      <a:hlink>
        <a:srgbClr val="0000FF"/>
      </a:hlink>
      <a:folHlink>
        <a:srgbClr val="800080"/>
      </a:folHlink>
    </a:clrScheme>
    <a:fontScheme name="Anpassat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IT_sc_ManagementCode xmlns="FE1AB69C-9022-4D1B-919D-C54984DD93CE">210005</KIT_sc_ManagementCo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ktdokument" ma:contentTypeID="0x01010071463EE47383564B9EFAD3A2A8DF5E7C0071647E335819D64CB3AA82FFDD8ACE83" ma:contentTypeVersion="11" ma:contentTypeDescription="Skapa ett nytt listobjekt." ma:contentTypeScope="" ma:versionID="3de1cc901ba480c79db68ca9ba2d821b">
  <xsd:schema xmlns:xsd="http://www.w3.org/2001/XMLSchema" xmlns:xs="http://www.w3.org/2001/XMLSchema" xmlns:p="http://schemas.microsoft.com/office/2006/metadata/properties" xmlns:ns2="14571de3-10a2-42ef-a9fd-7aa13da44c0f" xmlns:ns3="FE1AB69C-9022-4D1B-919D-C54984DD93CE" xmlns:ns4="bf07576c-2082-4cab-9adc-8971a95b5405" xmlns:ns5="a84c1d25-0024-4b17-aced-e88dfb78363f" targetNamespace="http://schemas.microsoft.com/office/2006/metadata/properties" ma:root="true" ma:fieldsID="ee9d79f53ffeccf0677a6e6a37fa7de7" ns2:_="" ns3:_="" ns4:_="" ns5:_="">
    <xsd:import namespace="14571de3-10a2-42ef-a9fd-7aa13da44c0f"/>
    <xsd:import namespace="FE1AB69C-9022-4D1B-919D-C54984DD93CE"/>
    <xsd:import namespace="bf07576c-2082-4cab-9adc-8971a95b5405"/>
    <xsd:import namespace="a84c1d25-0024-4b17-aced-e88dfb78363f"/>
    <xsd:element name="properties">
      <xsd:complexType>
        <xsd:sequence>
          <xsd:element name="documentManagement">
            <xsd:complexType>
              <xsd:all>
                <xsd:element ref="ns2:DualiteDocRegDate" minOccurs="0"/>
                <xsd:element ref="ns3:KIT_sc_ManagementCode" minOccurs="0"/>
                <xsd:element ref="ns4:DualiteCaseNumber" minOccurs="0"/>
                <xsd:element ref="ns5:MediaServiceMetadata" minOccurs="0"/>
                <xsd:element ref="ns5:MediaServiceFastMetadata"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1de3-10a2-42ef-a9fd-7aa13da44c0f" elementFormDefault="qualified">
    <xsd:import namespace="http://schemas.microsoft.com/office/2006/documentManagement/types"/>
    <xsd:import namespace="http://schemas.microsoft.com/office/infopath/2007/PartnerControls"/>
    <xsd:element name="DualiteDocRegDate" ma:index="8" nillable="true" ma:displayName="Diariefört" ma:description="Anger vilket datum dokumentet senast registrerades i diariet" ma:format="DateTime" ma:internalName="DualiteDocReg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1AB69C-9022-4D1B-919D-C54984DD93CE" elementFormDefault="qualified">
    <xsd:import namespace="http://schemas.microsoft.com/office/2006/documentManagement/types"/>
    <xsd:import namespace="http://schemas.microsoft.com/office/infopath/2007/PartnerControls"/>
    <xsd:element name="KIT_sc_ManagementCode" ma:index="9" nillable="true" ma:displayName="Verksamhetskod" ma:default="210005" ma:description="Format: xxxxxx" ma:internalName="KIT_sc_ManagementCode">
      <xsd:simpleType>
        <xsd:restriction base="dms:Text">
          <xsd:maxLength value="7"/>
        </xsd:restriction>
      </xsd:simpleType>
    </xsd:element>
  </xsd:schema>
  <xsd:schema xmlns:xsd="http://www.w3.org/2001/XMLSchema" xmlns:xs="http://www.w3.org/2001/XMLSchema" xmlns:dms="http://schemas.microsoft.com/office/2006/documentManagement/types" xmlns:pc="http://schemas.microsoft.com/office/infopath/2007/PartnerControls" targetNamespace="bf07576c-2082-4cab-9adc-8971a95b5405" elementFormDefault="qualified">
    <xsd:import namespace="http://schemas.microsoft.com/office/2006/documentManagement/types"/>
    <xsd:import namespace="http://schemas.microsoft.com/office/infopath/2007/PartnerControls"/>
    <xsd:element name="DualiteCaseNumber" ma:index="10" nillable="true" ma:displayName="Ärendenummer" ma:description="Anger vilket ärende dokumentet senast diariefördes i" ma:internalName="DualiteCaseNumber" ma:readOnly="true">
      <xsd:simpleType>
        <xsd:restriction base="dms:Text"/>
      </xsd:simpleType>
    </xsd:element>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c1d25-0024-4b17-aced-e88dfb7836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B496C-0DEC-4CB8-A1FA-063139B44FA8}">
  <ds:schemaRefs>
    <ds:schemaRef ds:uri="http://schemas.openxmlformats.org/officeDocument/2006/bibliography"/>
  </ds:schemaRefs>
</ds:datastoreItem>
</file>

<file path=customXml/itemProps2.xml><?xml version="1.0" encoding="utf-8"?>
<ds:datastoreItem xmlns:ds="http://schemas.openxmlformats.org/officeDocument/2006/customXml" ds:itemID="{1F98612A-D971-4D49-86F7-CA230ECDA9CB}">
  <ds:schemaRefs>
    <ds:schemaRef ds:uri="http://schemas.microsoft.com/office/2006/metadata/properties"/>
    <ds:schemaRef ds:uri="http://schemas.microsoft.com/office/infopath/2007/PartnerControls"/>
    <ds:schemaRef ds:uri="FE1AB69C-9022-4D1B-919D-C54984DD93CE"/>
  </ds:schemaRefs>
</ds:datastoreItem>
</file>

<file path=customXml/itemProps3.xml><?xml version="1.0" encoding="utf-8"?>
<ds:datastoreItem xmlns:ds="http://schemas.openxmlformats.org/officeDocument/2006/customXml" ds:itemID="{197E5530-6FEB-4CCD-B3F6-BA39071F238A}">
  <ds:schemaRefs>
    <ds:schemaRef ds:uri="http://schemas.microsoft.com/sharepoint/v3/contenttype/forms"/>
  </ds:schemaRefs>
</ds:datastoreItem>
</file>

<file path=customXml/itemProps4.xml><?xml version="1.0" encoding="utf-8"?>
<ds:datastoreItem xmlns:ds="http://schemas.openxmlformats.org/officeDocument/2006/customXml" ds:itemID="{FB73613C-5F32-400E-A908-938548D94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1de3-10a2-42ef-a9fd-7aa13da44c0f"/>
    <ds:schemaRef ds:uri="FE1AB69C-9022-4D1B-919D-C54984DD93CE"/>
    <ds:schemaRef ds:uri="bf07576c-2082-4cab-9adc-8971a95b5405"/>
    <ds:schemaRef ds:uri="a84c1d25-0024-4b17-aced-e88dfb783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OOS-mall</Template>
  <TotalTime>0</TotalTime>
  <Pages>61</Pages>
  <Words>15598</Words>
  <Characters>93070</Characters>
  <Application>Microsoft Office Word</Application>
  <DocSecurity>0</DocSecurity>
  <Lines>775</Lines>
  <Paragraphs>216</Paragraphs>
  <ScaleCrop>false</ScaleCrop>
  <HeadingPairs>
    <vt:vector size="6" baseType="variant">
      <vt:variant>
        <vt:lpstr>Rubrik</vt:lpstr>
      </vt:variant>
      <vt:variant>
        <vt:i4>1</vt:i4>
      </vt:variant>
      <vt:variant>
        <vt:lpstr>Rubriker</vt:lpstr>
      </vt:variant>
      <vt:variant>
        <vt:i4>54</vt:i4>
      </vt:variant>
      <vt:variant>
        <vt:lpstr>Title</vt:lpstr>
      </vt:variant>
      <vt:variant>
        <vt:i4>1</vt:i4>
      </vt:variant>
    </vt:vector>
  </HeadingPairs>
  <TitlesOfParts>
    <vt:vector size="56" baseType="lpstr">
      <vt:lpstr>Myndigheterna och AI</vt:lpstr>
      <vt:lpstr>Innehåll</vt:lpstr>
      <vt:lpstr>Sammanfattning</vt:lpstr>
      <vt:lpstr>    Myndigheterna har kommit olika långt </vt:lpstr>
      <vt:lpstr>    Myndigheterna ser stor potential med AI men det finns risker </vt:lpstr>
      <vt:lpstr>    Myndigheterna behöver hantera riskerna och tänka strategiskt </vt:lpstr>
      <vt:lpstr>    Regeringen har en viktig roll att driva utvecklingen </vt:lpstr>
      <vt:lpstr>Inledning </vt:lpstr>
      <vt:lpstr>    Syfte och frågeställningar </vt:lpstr>
      <vt:lpstr>        Vi fokuserar på den statliga värdegrunden </vt:lpstr>
      <vt:lpstr>    Hur vi har genomfört studien</vt:lpstr>
      <vt:lpstr>        Vi fokuserar på statsförvaltningen</vt:lpstr>
      <vt:lpstr>        Projektgrupp och kvalitetssäkring </vt:lpstr>
      <vt:lpstr>    Läsanvisningar </vt:lpstr>
      <vt:lpstr>Användningen av AI i statsförvaltningen</vt:lpstr>
      <vt:lpstr>    Det finns ingen entydig definition av AI </vt:lpstr>
      <vt:lpstr>    Myndigheterna har kommit olika långt</vt:lpstr>
      <vt:lpstr>    Myndigheterna använder sig av AI inom flera olika områden</vt:lpstr>
      <vt:lpstr>        AI för att spara resurser i verksamhet av administrativ karaktär</vt:lpstr>
      <vt:lpstr>        AI för kommunikation med allmänheten</vt:lpstr>
      <vt:lpstr>        AI för att göra riskbedömningar av ärenden i syfte att upptäcka fel eller brotts</vt:lpstr>
      <vt:lpstr>        AI som stöd vid beslut i myndighetsutövning</vt:lpstr>
      <vt:lpstr>        AI i kärnverksamhet som inte primärt handlar om myndighetsutövning</vt:lpstr>
      <vt:lpstr>Potential och risker med användningen av AI i statsförvaltningen</vt:lpstr>
      <vt:lpstr>    Myndigheter ser stor potential med AI</vt:lpstr>
      <vt:lpstr>        Myndigheterna ser möjligheter till ökad effektivitet, rättssäkerhet och förbättr</vt:lpstr>
      <vt:lpstr>    Användningen av AI kan medföra risker</vt:lpstr>
      <vt:lpstr>        Hur riskfylld en AI-satsning är beror på en rad faktorer</vt:lpstr>
      <vt:lpstr>        Myndigheterna verkar vara försiktiga med att använda AI inom riskfyllda områden </vt:lpstr>
      <vt:lpstr>    Risk för rättsosäkerhet om träningsdata är snedvriden eller otillräcklig</vt:lpstr>
      <vt:lpstr>    Svårt för allmänheten att ha insyn i beslut där AI används</vt:lpstr>
      <vt:lpstr>    Risker kopplade till den personliga integriteten</vt:lpstr>
      <vt:lpstr>Myndigheternas strategiska arbete med AI</vt:lpstr>
      <vt:lpstr>    Det är en utmaning för myndigheterna att hantera riskerna med AI</vt:lpstr>
      <vt:lpstr>        Få myndigheter har strategidokument kopplade till AI </vt:lpstr>
      <vt:lpstr>        Få myndigheter följer upp AI-satsningar</vt:lpstr>
      <vt:lpstr>        Få myndigheter utvärderar AI-satsningar</vt:lpstr>
      <vt:lpstr>    Det finns tecken på högre medvetenhet om riskerna</vt:lpstr>
      <vt:lpstr>        Myndigheterna skyndar långsamt</vt:lpstr>
      <vt:lpstr>        Diskussionen om AI är levande inom och mellan myndigheterna </vt:lpstr>
      <vt:lpstr>        Mänskliga kontrollfunktioner</vt:lpstr>
      <vt:lpstr>    Externa faktorer påverkar myndigheternas möjligheter att använda AI framöver</vt:lpstr>
      <vt:lpstr>        Kompetensbrist är en utmaning för myndigheterna</vt:lpstr>
      <vt:lpstr>        Myndigheterna upplever att rättsläget är otydligt i vissa delar</vt:lpstr>
      <vt:lpstr>        Det är oklart hur AI-förordningen kommer att påverka statsförvaltningen </vt:lpstr>
      <vt:lpstr>        Flera myndigheter uttrycker behov av samordning</vt:lpstr>
      <vt:lpstr>Statskontorets slutsatser</vt:lpstr>
      <vt:lpstr>    Statsförvaltningen befinner sig i ett slags vänteläge </vt:lpstr>
      <vt:lpstr>        Att skynda långsamt kan vara klokt ibland </vt:lpstr>
      <vt:lpstr>        Väntan kan också leda till nya risker</vt:lpstr>
      <vt:lpstr>    Alla myndigheter behöver tänka strategiskt kring AI </vt:lpstr>
      <vt:lpstr>    Myndigheter som använder AI behöver arbeta aktivt med principerna i den statliga</vt:lpstr>
      <vt:lpstr>        Testa, följ upp och utvärdera för att säkerställa att principerna följs</vt:lpstr>
      <vt:lpstr>        Transparens och insyn viktigt för att vinna allmänhetens förtroende </vt:lpstr>
      <vt:lpstr>    Regeringen har en viktig roll för att driva utvecklingen</vt:lpstr>
      <vt:lpstr>OSS</vt:lpstr>
    </vt:vector>
  </TitlesOfParts>
  <Company>Statskontoret</Company>
  <LinksUpToDate>false</LinksUpToDate>
  <CharactersWithSpaces>108452</CharactersWithSpaces>
  <SharedDoc>false</SharedDoc>
  <HLinks>
    <vt:vector size="96" baseType="variant">
      <vt:variant>
        <vt:i4>1179674</vt:i4>
      </vt:variant>
      <vt:variant>
        <vt:i4>36</vt:i4>
      </vt:variant>
      <vt:variant>
        <vt:i4>0</vt:i4>
      </vt:variant>
      <vt:variant>
        <vt:i4>5</vt:i4>
      </vt:variant>
      <vt:variant>
        <vt:lpwstr>https://www.svt.se/nyheter/utrikes/tusentals-nederlandska-barnfamiljer-ruinerades-av-overnitiska-myndigheter</vt:lpwstr>
      </vt:variant>
      <vt:variant>
        <vt:lpwstr/>
      </vt:variant>
      <vt:variant>
        <vt:i4>1114198</vt:i4>
      </vt:variant>
      <vt:variant>
        <vt:i4>33</vt:i4>
      </vt:variant>
      <vt:variant>
        <vt:i4>0</vt:i4>
      </vt:variant>
      <vt:variant>
        <vt:i4>5</vt:i4>
      </vt:variant>
      <vt:variant>
        <vt:lpwstr>https://www.slu.se/ew-nyheter/2023/7/trafikverket-testar-ai-i-kampen-mot-lupiner/</vt:lpwstr>
      </vt:variant>
      <vt:variant>
        <vt:lpwstr/>
      </vt:variant>
      <vt:variant>
        <vt:i4>6488176</vt:i4>
      </vt:variant>
      <vt:variant>
        <vt:i4>30</vt:i4>
      </vt:variant>
      <vt:variant>
        <vt:i4>0</vt:i4>
      </vt:variant>
      <vt:variant>
        <vt:i4>5</vt:i4>
      </vt:variant>
      <vt:variant>
        <vt:lpwstr>https://polisen.se/jobb-och-utbildning/jobba-hos-polisen/kompetenser/it/linda--it-stod/</vt:lpwstr>
      </vt:variant>
      <vt:variant>
        <vt:lpwstr/>
      </vt:variant>
      <vt:variant>
        <vt:i4>1114175</vt:i4>
      </vt:variant>
      <vt:variant>
        <vt:i4>23</vt:i4>
      </vt:variant>
      <vt:variant>
        <vt:i4>0</vt:i4>
      </vt:variant>
      <vt:variant>
        <vt:i4>5</vt:i4>
      </vt:variant>
      <vt:variant>
        <vt:lpwstr/>
      </vt:variant>
      <vt:variant>
        <vt:lpwstr>_Toc86759590</vt:lpwstr>
      </vt:variant>
      <vt:variant>
        <vt:i4>1572926</vt:i4>
      </vt:variant>
      <vt:variant>
        <vt:i4>17</vt:i4>
      </vt:variant>
      <vt:variant>
        <vt:i4>0</vt:i4>
      </vt:variant>
      <vt:variant>
        <vt:i4>5</vt:i4>
      </vt:variant>
      <vt:variant>
        <vt:lpwstr/>
      </vt:variant>
      <vt:variant>
        <vt:lpwstr>_Toc86759589</vt:lpwstr>
      </vt:variant>
      <vt:variant>
        <vt:i4>1376318</vt:i4>
      </vt:variant>
      <vt:variant>
        <vt:i4>8</vt:i4>
      </vt:variant>
      <vt:variant>
        <vt:i4>0</vt:i4>
      </vt:variant>
      <vt:variant>
        <vt:i4>5</vt:i4>
      </vt:variant>
      <vt:variant>
        <vt:lpwstr/>
      </vt:variant>
      <vt:variant>
        <vt:lpwstr>_Toc86759584</vt:lpwstr>
      </vt:variant>
      <vt:variant>
        <vt:i4>1179710</vt:i4>
      </vt:variant>
      <vt:variant>
        <vt:i4>2</vt:i4>
      </vt:variant>
      <vt:variant>
        <vt:i4>0</vt:i4>
      </vt:variant>
      <vt:variant>
        <vt:i4>5</vt:i4>
      </vt:variant>
      <vt:variant>
        <vt:lpwstr/>
      </vt:variant>
      <vt:variant>
        <vt:lpwstr>_Toc86759583</vt:lpwstr>
      </vt:variant>
      <vt:variant>
        <vt:i4>2228276</vt:i4>
      </vt:variant>
      <vt:variant>
        <vt:i4>24</vt:i4>
      </vt:variant>
      <vt:variant>
        <vt:i4>0</vt:i4>
      </vt:variant>
      <vt:variant>
        <vt:i4>5</vt:i4>
      </vt:variant>
      <vt:variant>
        <vt:lpwstr>https://www.ri.se/sv/berattelser/ny-eu-forordning-reglerar-anvandningen-av-ai-i-europa</vt:lpwstr>
      </vt:variant>
      <vt:variant>
        <vt:lpwstr/>
      </vt:variant>
      <vt:variant>
        <vt:i4>1179674</vt:i4>
      </vt:variant>
      <vt:variant>
        <vt:i4>21</vt:i4>
      </vt:variant>
      <vt:variant>
        <vt:i4>0</vt:i4>
      </vt:variant>
      <vt:variant>
        <vt:i4>5</vt:i4>
      </vt:variant>
      <vt:variant>
        <vt:lpwstr>https://www.svt.se/nyheter/utrikes/tusentals-nederlandska-barnfamiljer-ruinerades-av-overnitiska-myndigheter</vt:lpwstr>
      </vt:variant>
      <vt:variant>
        <vt:lpwstr/>
      </vt:variant>
      <vt:variant>
        <vt:i4>6488176</vt:i4>
      </vt:variant>
      <vt:variant>
        <vt:i4>18</vt:i4>
      </vt:variant>
      <vt:variant>
        <vt:i4>0</vt:i4>
      </vt:variant>
      <vt:variant>
        <vt:i4>5</vt:i4>
      </vt:variant>
      <vt:variant>
        <vt:lpwstr>https://polisen.se/jobb-och-utbildning/jobba-hos-polisen/kompetenser/it/linda--it-stod/</vt:lpwstr>
      </vt:variant>
      <vt:variant>
        <vt:lpwstr/>
      </vt:variant>
      <vt:variant>
        <vt:i4>1114198</vt:i4>
      </vt:variant>
      <vt:variant>
        <vt:i4>15</vt:i4>
      </vt:variant>
      <vt:variant>
        <vt:i4>0</vt:i4>
      </vt:variant>
      <vt:variant>
        <vt:i4>5</vt:i4>
      </vt:variant>
      <vt:variant>
        <vt:lpwstr>https://www.slu.se/ew-nyheter/2023/7/trafikverket-testar-ai-i-kampen-mot-lupiner/</vt:lpwstr>
      </vt:variant>
      <vt:variant>
        <vt:lpwstr/>
      </vt:variant>
      <vt:variant>
        <vt:i4>5374022</vt:i4>
      </vt:variant>
      <vt:variant>
        <vt:i4>12</vt:i4>
      </vt:variant>
      <vt:variant>
        <vt:i4>0</vt:i4>
      </vt:variant>
      <vt:variant>
        <vt:i4>5</vt:i4>
      </vt:variant>
      <vt:variant>
        <vt:lpwstr>https://www.forsakringskassan.se/om-forsakringskassan/sa-jobbar-vi-med-vart-uppdrag/forsakringskassan-och-ai</vt:lpwstr>
      </vt:variant>
      <vt:variant>
        <vt:lpwstr/>
      </vt:variant>
      <vt:variant>
        <vt:i4>5374022</vt:i4>
      </vt:variant>
      <vt:variant>
        <vt:i4>9</vt:i4>
      </vt:variant>
      <vt:variant>
        <vt:i4>0</vt:i4>
      </vt:variant>
      <vt:variant>
        <vt:i4>5</vt:i4>
      </vt:variant>
      <vt:variant>
        <vt:lpwstr>https://www.forsakringskassan.se/om-forsakringskassan/sa-jobbar-vi-med-vart-uppdrag/forsakringskassan-och-ai</vt:lpwstr>
      </vt:variant>
      <vt:variant>
        <vt:lpwstr/>
      </vt:variant>
      <vt:variant>
        <vt:i4>5439513</vt:i4>
      </vt:variant>
      <vt:variant>
        <vt:i4>6</vt:i4>
      </vt:variant>
      <vt:variant>
        <vt:i4>0</vt:i4>
      </vt:variant>
      <vt:variant>
        <vt:i4>5</vt:i4>
      </vt:variant>
      <vt:variant>
        <vt:lpwstr>https://sverigesradio.se/artikel/7524761</vt:lpwstr>
      </vt:variant>
      <vt:variant>
        <vt:lpwstr/>
      </vt:variant>
      <vt:variant>
        <vt:i4>5439513</vt:i4>
      </vt:variant>
      <vt:variant>
        <vt:i4>3</vt:i4>
      </vt:variant>
      <vt:variant>
        <vt:i4>0</vt:i4>
      </vt:variant>
      <vt:variant>
        <vt:i4>5</vt:i4>
      </vt:variant>
      <vt:variant>
        <vt:lpwstr>https://sverigesradio.se/artikel/7524761</vt:lpwstr>
      </vt:variant>
      <vt:variant>
        <vt:lpwstr/>
      </vt:variant>
      <vt:variant>
        <vt:i4>3407972</vt:i4>
      </vt:variant>
      <vt:variant>
        <vt:i4>0</vt:i4>
      </vt:variant>
      <vt:variant>
        <vt:i4>0</vt:i4>
      </vt:variant>
      <vt:variant>
        <vt:i4>5</vt:i4>
      </vt:variant>
      <vt:variant>
        <vt:lpwstr>https://www.kb.se/samverkan-och-utveckling/nytt-fran-kb/nyheter-samverkan-och-utveckling/2020-02-04-kb-tillgangliggor-kraftfulla-modeller-for-sprakforstaelse.html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Myndigheterna och AI</dc:title>
  <dc:subject/>
  <dc:creator>Statskontoret</dc:creator>
  <cp:keywords/>
  <cp:lastModifiedBy>Mikael Westerlund</cp:lastModifiedBy>
  <cp:revision>33</cp:revision>
  <cp:lastPrinted>2024-03-18T14:41:00Z</cp:lastPrinted>
  <dcterms:created xsi:type="dcterms:W3CDTF">2024-03-18T08:42:00Z</dcterms:created>
  <dcterms:modified xsi:type="dcterms:W3CDTF">2024-03-25T07:24:00Z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7;244;0;0</vt:lpwstr>
  </property>
  <property fmtid="{D5CDD505-2E9C-101B-9397-08002B2CF9AE}" pid="3" name="Sprak">
    <vt:lpwstr>Svenska</vt:lpwstr>
  </property>
  <property fmtid="{D5CDD505-2E9C-101B-9397-08002B2CF9AE}" pid="4" name="DokID">
    <vt:i4>27</vt:i4>
  </property>
  <property fmtid="{D5CDD505-2E9C-101B-9397-08002B2CF9AE}" pid="5" name="Panel">
    <vt:lpwstr>True</vt:lpwstr>
  </property>
  <property fmtid="{D5CDD505-2E9C-101B-9397-08002B2CF9AE}" pid="6" name="ContentTypeId">
    <vt:lpwstr>0x01010071463EE47383564B9EFAD3A2A8DF5E7C0071647E335819D64CB3AA82FFDD8ACE83</vt:lpwstr>
  </property>
</Properties>
</file>